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6088"/>
      </w:tblGrid>
      <w:tr w:rsidR="00093FCA" w:rsidRPr="00FC57C1" w14:paraId="0677B8C6" w14:textId="77777777" w:rsidTr="00E27115">
        <w:trPr>
          <w:trHeight w:val="378"/>
        </w:trPr>
        <w:tc>
          <w:tcPr>
            <w:tcW w:w="2014" w:type="pct"/>
            <w:shd w:val="clear" w:color="auto" w:fill="F2F2F2" w:themeFill="background1" w:themeFillShade="F2"/>
            <w:vAlign w:val="center"/>
          </w:tcPr>
          <w:p w14:paraId="5E49AF08" w14:textId="77777777" w:rsidR="00093FCA" w:rsidRPr="00FC57C1" w:rsidRDefault="00714C10" w:rsidP="00E27115">
            <w:pPr>
              <w:rPr>
                <w:rFonts w:cs="Arial"/>
                <w:b/>
              </w:rPr>
            </w:pPr>
            <w:r>
              <w:rPr>
                <w:rFonts w:cs="Arial"/>
                <w:b/>
              </w:rPr>
              <w:t>Nom du fichier</w:t>
            </w:r>
          </w:p>
        </w:tc>
        <w:tc>
          <w:tcPr>
            <w:tcW w:w="2986" w:type="pct"/>
            <w:shd w:val="clear" w:color="auto" w:fill="auto"/>
            <w:vAlign w:val="center"/>
          </w:tcPr>
          <w:p w14:paraId="4BCCAF8E" w14:textId="77777777" w:rsidR="00093FCA" w:rsidRPr="00FC57C1" w:rsidRDefault="00093FCA" w:rsidP="00E27115">
            <w:pPr>
              <w:jc w:val="center"/>
              <w:rPr>
                <w:rFonts w:cs="Arial"/>
                <w:sz w:val="18"/>
                <w:szCs w:val="18"/>
              </w:rPr>
            </w:pPr>
          </w:p>
        </w:tc>
      </w:tr>
    </w:tbl>
    <w:p w14:paraId="39F843C5" w14:textId="77777777" w:rsidR="00E27115" w:rsidRDefault="00E27115" w:rsidP="00E27115">
      <w:pPr>
        <w:jc w:val="center"/>
        <w:rPr>
          <w:rFonts w:cs="Arial"/>
          <w:color w:val="000000"/>
          <w:szCs w:val="20"/>
          <w:lang w:eastAsia="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6"/>
        <w:gridCol w:w="6088"/>
      </w:tblGrid>
      <w:tr w:rsidR="00093FCA" w:rsidRPr="00FC57C1" w14:paraId="0E374217" w14:textId="77777777" w:rsidTr="00E27115">
        <w:trPr>
          <w:trHeight w:val="378"/>
        </w:trPr>
        <w:tc>
          <w:tcPr>
            <w:tcW w:w="2014" w:type="pct"/>
            <w:shd w:val="clear" w:color="auto" w:fill="F2F2F2" w:themeFill="background1" w:themeFillShade="F2"/>
            <w:vAlign w:val="center"/>
          </w:tcPr>
          <w:p w14:paraId="044CAD1E" w14:textId="1FEDBC64" w:rsidR="00093FCA" w:rsidRPr="00FC57C1" w:rsidRDefault="00093FCA" w:rsidP="00E27115">
            <w:pPr>
              <w:rPr>
                <w:rFonts w:cs="Arial"/>
                <w:color w:val="000000"/>
                <w:szCs w:val="20"/>
              </w:rPr>
            </w:pPr>
            <w:r w:rsidRPr="00FC57C1">
              <w:rPr>
                <w:rFonts w:cs="Arial"/>
                <w:b/>
                <w:sz w:val="22"/>
                <w:szCs w:val="22"/>
              </w:rPr>
              <w:t xml:space="preserve">Réf. Chrono </w:t>
            </w:r>
          </w:p>
        </w:tc>
        <w:tc>
          <w:tcPr>
            <w:tcW w:w="2986" w:type="pct"/>
            <w:shd w:val="clear" w:color="auto" w:fill="auto"/>
            <w:vAlign w:val="center"/>
          </w:tcPr>
          <w:p w14:paraId="0C9A157E" w14:textId="132F7D7C" w:rsidR="00093FCA" w:rsidRPr="00FC57C1" w:rsidRDefault="002C2413" w:rsidP="00E27115">
            <w:pPr>
              <w:jc w:val="center"/>
              <w:rPr>
                <w:rFonts w:cs="Arial"/>
                <w:sz w:val="18"/>
                <w:szCs w:val="18"/>
              </w:rPr>
            </w:pPr>
            <w:r w:rsidRPr="002C2413">
              <w:rPr>
                <w:rFonts w:cs="Arial"/>
                <w:sz w:val="18"/>
                <w:szCs w:val="18"/>
              </w:rPr>
              <w:t>DRT-LETI-DOPT-SISP-LAIP-26-07-001636</w:t>
            </w:r>
          </w:p>
        </w:tc>
      </w:tr>
    </w:tbl>
    <w:p w14:paraId="78EF327C" w14:textId="77777777" w:rsidR="00E27115" w:rsidRDefault="00E27115" w:rsidP="00E27115">
      <w:pPr>
        <w:pStyle w:val="Textedebulles"/>
        <w:rPr>
          <w:rFonts w:cs="Arial"/>
          <w:b/>
          <w:bCs/>
          <w:szCs w:val="20"/>
        </w:rPr>
      </w:pPr>
    </w:p>
    <w:p w14:paraId="0B70BFDA" w14:textId="77777777" w:rsidR="00E27115" w:rsidRDefault="00E27115" w:rsidP="00E27115">
      <w:pPr>
        <w:pStyle w:val="Textedebulles"/>
        <w:rPr>
          <w:rFonts w:cs="Arial"/>
          <w:szCs w:val="20"/>
        </w:rPr>
      </w:pPr>
      <w:r>
        <w:rPr>
          <w:rFonts w:cs="Arial"/>
          <w:b/>
          <w:bCs/>
          <w:szCs w:val="20"/>
        </w:rPr>
        <w:t>Protection des informations</w:t>
      </w:r>
      <w:r>
        <w:rPr>
          <w:rFonts w:cs="Arial"/>
          <w:szCs w:val="20"/>
        </w:rPr>
        <w:t xml:space="preserve"> : </w:t>
      </w:r>
      <w:r>
        <w:rPr>
          <w:rFonts w:cs="Arial"/>
          <w:i/>
          <w:iCs/>
          <w:szCs w:val="20"/>
        </w:rPr>
        <w:t>Cocher la case :</w:t>
      </w:r>
    </w:p>
    <w:p w14:paraId="7F7CCAF5" w14:textId="549ED096" w:rsidR="00E27115" w:rsidRDefault="008B4906" w:rsidP="00E27115">
      <w:pPr>
        <w:pStyle w:val="Textedebulles"/>
        <w:rPr>
          <w:rFonts w:cs="Arial"/>
          <w:szCs w:val="20"/>
        </w:rPr>
      </w:pPr>
      <w:sdt>
        <w:sdtPr>
          <w:rPr>
            <w:rFonts w:cs="Arial"/>
            <w:szCs w:val="20"/>
          </w:rPr>
          <w:id w:val="-652292287"/>
          <w14:checkbox>
            <w14:checked w14:val="1"/>
            <w14:checkedState w14:val="2612" w14:font="MS Gothic"/>
            <w14:uncheckedState w14:val="2610" w14:font="MS Gothic"/>
          </w14:checkbox>
        </w:sdtPr>
        <w:sdtEndPr/>
        <w:sdtContent>
          <w:r w:rsidR="003A6A5B">
            <w:rPr>
              <w:rFonts w:ascii="MS Gothic" w:eastAsia="MS Gothic" w:hAnsi="MS Gothic" w:cs="Arial" w:hint="eastAsia"/>
              <w:szCs w:val="20"/>
            </w:rPr>
            <w:t>☒</w:t>
          </w:r>
        </w:sdtContent>
      </w:sdt>
      <w:r w:rsidR="00E27115">
        <w:rPr>
          <w:rFonts w:cs="Arial"/>
          <w:szCs w:val="20"/>
        </w:rPr>
        <w:t xml:space="preserve"> Le présent cahier des charges ne contient </w:t>
      </w:r>
      <w:r w:rsidR="00E27115">
        <w:rPr>
          <w:rFonts w:cs="Arial"/>
          <w:szCs w:val="20"/>
          <w:u w:val="single"/>
        </w:rPr>
        <w:t>aucune information de niveau « Diffusion Restreinte » ou « classifiées » ou relevant de la protection du potentiel scientifique et technique de la nation</w:t>
      </w:r>
      <w:r w:rsidR="00E27115">
        <w:rPr>
          <w:rFonts w:cs="Arial"/>
          <w:szCs w:val="20"/>
        </w:rPr>
        <w:t>, ce qui permet la mise en ligne de ce document sur la plate-forme dématérialisée du CEA,</w:t>
      </w:r>
    </w:p>
    <w:p w14:paraId="7183251E" w14:textId="77777777" w:rsidR="00E27115" w:rsidRDefault="008B4906" w:rsidP="00E27115">
      <w:pPr>
        <w:pStyle w:val="Textedebulles"/>
        <w:rPr>
          <w:rFonts w:cs="Arial"/>
          <w:szCs w:val="20"/>
        </w:rPr>
      </w:pPr>
      <w:sdt>
        <w:sdtPr>
          <w:rPr>
            <w:rFonts w:cs="Arial"/>
            <w:szCs w:val="20"/>
          </w:rPr>
          <w:id w:val="-288438871"/>
          <w14:checkbox>
            <w14:checked w14:val="0"/>
            <w14:checkedState w14:val="2612" w14:font="MS Gothic"/>
            <w14:uncheckedState w14:val="2610" w14:font="MS Gothic"/>
          </w14:checkbox>
        </w:sdtPr>
        <w:sdtEndPr/>
        <w:sdtContent>
          <w:r w:rsidR="00E27115">
            <w:rPr>
              <w:rFonts w:ascii="Segoe UI Symbol" w:eastAsia="MS Gothic" w:hAnsi="Segoe UI Symbol" w:cs="Segoe UI Symbol"/>
              <w:szCs w:val="20"/>
            </w:rPr>
            <w:t>☐</w:t>
          </w:r>
        </w:sdtContent>
      </w:sdt>
      <w:r w:rsidR="00E27115">
        <w:rPr>
          <w:rFonts w:cs="Arial"/>
          <w:szCs w:val="20"/>
        </w:rPr>
        <w:t xml:space="preserve"> Le présent cahier des charges contient </w:t>
      </w:r>
      <w:r w:rsidR="00E27115">
        <w:rPr>
          <w:rFonts w:cs="Arial"/>
          <w:szCs w:val="20"/>
          <w:u w:val="single"/>
        </w:rPr>
        <w:t>des informations Diffusion Restreinte (DR) ou relevant de la Protection du Potentiel Scientifique et Technique de la Nation</w:t>
      </w:r>
      <w:r w:rsidR="00E27115">
        <w:rPr>
          <w:rFonts w:cs="Arial"/>
          <w:szCs w:val="20"/>
        </w:rPr>
        <w:t xml:space="preserve"> de ce fait la mise en ligne sur la plateforme dématérialisée du CEA de ce document</w:t>
      </w:r>
      <w:r w:rsidR="00E27115">
        <w:rPr>
          <w:rFonts w:cs="Arial"/>
          <w:b/>
          <w:bCs/>
          <w:szCs w:val="20"/>
        </w:rPr>
        <w:t xml:space="preserve"> est possible via un conteneur chiffré </w:t>
      </w:r>
      <w:proofErr w:type="gramStart"/>
      <w:r w:rsidR="00E27115">
        <w:rPr>
          <w:rFonts w:cs="Arial"/>
          <w:b/>
          <w:bCs/>
          <w:szCs w:val="20"/>
        </w:rPr>
        <w:t>ZED !,</w:t>
      </w:r>
      <w:proofErr w:type="gramEnd"/>
    </w:p>
    <w:p w14:paraId="4F33E383" w14:textId="77777777" w:rsidR="00E27115" w:rsidRDefault="008B4906" w:rsidP="00E27115">
      <w:pPr>
        <w:pStyle w:val="Textedebulles"/>
        <w:rPr>
          <w:rFonts w:cs="Arial"/>
          <w:szCs w:val="20"/>
        </w:rPr>
      </w:pPr>
      <w:sdt>
        <w:sdtPr>
          <w:rPr>
            <w:rFonts w:cs="Arial"/>
            <w:szCs w:val="20"/>
          </w:rPr>
          <w:id w:val="138316758"/>
          <w14:checkbox>
            <w14:checked w14:val="0"/>
            <w14:checkedState w14:val="2612" w14:font="MS Gothic"/>
            <w14:uncheckedState w14:val="2610" w14:font="MS Gothic"/>
          </w14:checkbox>
        </w:sdtPr>
        <w:sdtEndPr/>
        <w:sdtContent>
          <w:r w:rsidR="00E27115">
            <w:rPr>
              <w:rFonts w:ascii="Segoe UI Symbol" w:eastAsia="MS Gothic" w:hAnsi="Segoe UI Symbol" w:cs="Segoe UI Symbol"/>
              <w:szCs w:val="20"/>
            </w:rPr>
            <w:t>☐</w:t>
          </w:r>
        </w:sdtContent>
      </w:sdt>
      <w:r w:rsidR="00E27115">
        <w:rPr>
          <w:rFonts w:cs="Arial"/>
          <w:szCs w:val="20"/>
        </w:rPr>
        <w:t xml:space="preserve"> Le présent cahier des charges contient </w:t>
      </w:r>
      <w:r w:rsidR="00E27115">
        <w:rPr>
          <w:rFonts w:cs="Arial"/>
          <w:szCs w:val="20"/>
          <w:u w:val="single"/>
        </w:rPr>
        <w:t>des informations classifiées</w:t>
      </w:r>
      <w:r w:rsidR="00E27115">
        <w:rPr>
          <w:rFonts w:cs="Arial"/>
          <w:szCs w:val="20"/>
        </w:rPr>
        <w:t xml:space="preserve">, de ce fait </w:t>
      </w:r>
      <w:r w:rsidR="00E27115">
        <w:rPr>
          <w:rFonts w:cs="Arial"/>
          <w:b/>
          <w:bCs/>
          <w:szCs w:val="20"/>
        </w:rPr>
        <w:t xml:space="preserve">la mise en ligne </w:t>
      </w:r>
      <w:r w:rsidR="00E27115">
        <w:rPr>
          <w:rFonts w:cs="Arial"/>
          <w:szCs w:val="20"/>
        </w:rPr>
        <w:t xml:space="preserve">sur la plate-forme dématérialisée du CEA de ce document </w:t>
      </w:r>
      <w:r w:rsidR="00E27115">
        <w:rPr>
          <w:rFonts w:cs="Arial"/>
          <w:b/>
          <w:bCs/>
          <w:szCs w:val="20"/>
        </w:rPr>
        <w:t>est strictement interdite</w:t>
      </w:r>
      <w:r w:rsidR="00E27115">
        <w:rPr>
          <w:rFonts w:cs="Arial"/>
          <w:szCs w:val="20"/>
        </w:rPr>
        <w:t>."</w:t>
      </w:r>
    </w:p>
    <w:p w14:paraId="14ABFCEC" w14:textId="77777777" w:rsidR="00E27115" w:rsidRDefault="00E27115" w:rsidP="00E27115">
      <w:pPr>
        <w:jc w:val="center"/>
        <w:rPr>
          <w:rFonts w:cs="Arial"/>
          <w:color w:val="000000"/>
          <w:szCs w:val="20"/>
        </w:rPr>
      </w:pPr>
    </w:p>
    <w:p w14:paraId="2512A587" w14:textId="77777777" w:rsidR="00093FCA" w:rsidRPr="00FC57C1" w:rsidRDefault="00093FCA" w:rsidP="00A14FBE">
      <w:pPr>
        <w:rPr>
          <w:rFonts w:cs="Arial"/>
          <w:szCs w:val="22"/>
        </w:rPr>
      </w:pPr>
      <w:r w:rsidRPr="00FC57C1">
        <w:rPr>
          <w:rFonts w:cs="Arial"/>
          <w:szCs w:val="22"/>
          <w:highlight w:val="green"/>
        </w:rPr>
        <w:t xml:space="preserve">Le tableau ci-dessous est à supprimer après validation DEFI </w:t>
      </w:r>
      <w:r w:rsidR="00EB274B" w:rsidRPr="00FC57C1">
        <w:rPr>
          <w:rFonts w:cs="Arial"/>
          <w:szCs w:val="22"/>
          <w:highlight w:val="green"/>
        </w:rPr>
        <w:t xml:space="preserve">– VDOC </w:t>
      </w:r>
      <w:r w:rsidRPr="00FC57C1">
        <w:rPr>
          <w:rFonts w:cs="Arial"/>
          <w:szCs w:val="22"/>
          <w:highlight w:val="green"/>
        </w:rPr>
        <w:t xml:space="preserve">et avant envoi </w:t>
      </w:r>
      <w:r w:rsidR="00EB274B" w:rsidRPr="00FC57C1">
        <w:rPr>
          <w:rFonts w:cs="Arial"/>
          <w:szCs w:val="22"/>
          <w:highlight w:val="green"/>
        </w:rPr>
        <w:t xml:space="preserve">par mail </w:t>
      </w:r>
      <w:r w:rsidRPr="00FC57C1">
        <w:rPr>
          <w:rFonts w:cs="Arial"/>
          <w:szCs w:val="22"/>
          <w:highlight w:val="green"/>
        </w:rPr>
        <w:t>au Service des Marchés et Achats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3574"/>
        <w:gridCol w:w="2245"/>
        <w:gridCol w:w="1896"/>
      </w:tblGrid>
      <w:tr w:rsidR="00E27115" w:rsidRPr="00FC57C1" w14:paraId="50162A9C" w14:textId="77777777" w:rsidTr="00993098">
        <w:trPr>
          <w:trHeight w:val="415"/>
        </w:trPr>
        <w:tc>
          <w:tcPr>
            <w:tcW w:w="1216" w:type="pct"/>
            <w:shd w:val="clear" w:color="auto" w:fill="F2F2F2" w:themeFill="background1" w:themeFillShade="F2"/>
            <w:vAlign w:val="center"/>
          </w:tcPr>
          <w:p w14:paraId="576503EF" w14:textId="77777777" w:rsidR="00B701E1" w:rsidRPr="00FC57C1" w:rsidRDefault="009551F1" w:rsidP="00407775">
            <w:pPr>
              <w:jc w:val="center"/>
              <w:rPr>
                <w:rFonts w:cs="Arial"/>
                <w:b/>
              </w:rPr>
            </w:pPr>
            <w:r w:rsidRPr="00FC57C1">
              <w:rPr>
                <w:rFonts w:cs="Arial"/>
                <w:b/>
              </w:rPr>
              <w:t>DEFI</w:t>
            </w:r>
          </w:p>
        </w:tc>
        <w:tc>
          <w:tcPr>
            <w:tcW w:w="1753" w:type="pct"/>
            <w:shd w:val="clear" w:color="auto" w:fill="F2F2F2" w:themeFill="background1" w:themeFillShade="F2"/>
            <w:vAlign w:val="center"/>
          </w:tcPr>
          <w:p w14:paraId="5954C422" w14:textId="77777777" w:rsidR="00B701E1" w:rsidRPr="00FC57C1" w:rsidRDefault="005419AC" w:rsidP="00092755">
            <w:pPr>
              <w:jc w:val="center"/>
              <w:rPr>
                <w:rFonts w:cs="Arial"/>
                <w:b/>
              </w:rPr>
            </w:pPr>
            <w:r w:rsidRPr="00FC57C1">
              <w:rPr>
                <w:rFonts w:cs="Arial"/>
                <w:b/>
              </w:rPr>
              <w:t>FONCTION</w:t>
            </w:r>
          </w:p>
        </w:tc>
        <w:tc>
          <w:tcPr>
            <w:tcW w:w="1101" w:type="pct"/>
            <w:shd w:val="clear" w:color="auto" w:fill="F2F2F2" w:themeFill="background1" w:themeFillShade="F2"/>
            <w:vAlign w:val="center"/>
          </w:tcPr>
          <w:p w14:paraId="23F5442A" w14:textId="77777777" w:rsidR="00B701E1" w:rsidRPr="00FC57C1" w:rsidRDefault="00ED339F" w:rsidP="00A9044F">
            <w:pPr>
              <w:jc w:val="center"/>
              <w:rPr>
                <w:rFonts w:cs="Arial"/>
                <w:b/>
                <w:lang w:val="en-GB"/>
              </w:rPr>
            </w:pPr>
            <w:r w:rsidRPr="00FC57C1">
              <w:rPr>
                <w:rFonts w:cs="Arial"/>
                <w:b/>
                <w:lang w:val="en-GB"/>
              </w:rPr>
              <w:t>NOM</w:t>
            </w:r>
          </w:p>
        </w:tc>
        <w:tc>
          <w:tcPr>
            <w:tcW w:w="930" w:type="pct"/>
            <w:shd w:val="clear" w:color="auto" w:fill="F2F2F2" w:themeFill="background1" w:themeFillShade="F2"/>
            <w:vAlign w:val="center"/>
          </w:tcPr>
          <w:p w14:paraId="1344C3BF" w14:textId="77777777" w:rsidR="00B701E1" w:rsidRPr="00FC57C1" w:rsidRDefault="00ED339F" w:rsidP="007C1712">
            <w:pPr>
              <w:jc w:val="center"/>
              <w:rPr>
                <w:rFonts w:cs="Arial"/>
                <w:b/>
              </w:rPr>
            </w:pPr>
            <w:r w:rsidRPr="00FC57C1">
              <w:rPr>
                <w:rFonts w:cs="Arial"/>
                <w:b/>
              </w:rPr>
              <w:t>UNITE</w:t>
            </w:r>
          </w:p>
        </w:tc>
      </w:tr>
      <w:tr w:rsidR="002F20F2" w:rsidRPr="00FC57C1" w14:paraId="1C1CE96E" w14:textId="77777777" w:rsidTr="00993098">
        <w:trPr>
          <w:trHeight w:val="454"/>
        </w:trPr>
        <w:tc>
          <w:tcPr>
            <w:tcW w:w="1216" w:type="pct"/>
            <w:shd w:val="clear" w:color="auto" w:fill="F2F2F2" w:themeFill="background1" w:themeFillShade="F2"/>
            <w:vAlign w:val="center"/>
          </w:tcPr>
          <w:p w14:paraId="7D6D93A9" w14:textId="77777777" w:rsidR="002F20F2" w:rsidRPr="00FC57C1" w:rsidRDefault="002F20F2" w:rsidP="002F20F2">
            <w:pPr>
              <w:jc w:val="center"/>
              <w:rPr>
                <w:rFonts w:cs="Arial"/>
                <w:b/>
                <w:sz w:val="18"/>
                <w:szCs w:val="18"/>
              </w:rPr>
            </w:pPr>
            <w:r w:rsidRPr="00FC57C1">
              <w:rPr>
                <w:rFonts w:cs="Arial"/>
                <w:b/>
                <w:sz w:val="18"/>
                <w:szCs w:val="18"/>
              </w:rPr>
              <w:t>Rédacteur</w:t>
            </w:r>
          </w:p>
        </w:tc>
        <w:tc>
          <w:tcPr>
            <w:tcW w:w="1753" w:type="pct"/>
            <w:shd w:val="clear" w:color="auto" w:fill="F2F2F2" w:themeFill="background1" w:themeFillShade="F2"/>
            <w:vAlign w:val="center"/>
          </w:tcPr>
          <w:p w14:paraId="6FC6B74C" w14:textId="77777777" w:rsidR="002F20F2" w:rsidRPr="00FC57C1" w:rsidRDefault="002F20F2" w:rsidP="002F20F2">
            <w:pPr>
              <w:jc w:val="center"/>
              <w:rPr>
                <w:rFonts w:cs="Arial"/>
                <w:sz w:val="18"/>
                <w:szCs w:val="18"/>
              </w:rPr>
            </w:pPr>
            <w:r w:rsidRPr="00FC57C1">
              <w:rPr>
                <w:rFonts w:cs="Arial"/>
                <w:b/>
                <w:sz w:val="18"/>
                <w:szCs w:val="18"/>
              </w:rPr>
              <w:t xml:space="preserve">Auteur </w:t>
            </w:r>
            <w:r>
              <w:rPr>
                <w:rFonts w:cs="Arial"/>
                <w:b/>
                <w:sz w:val="18"/>
                <w:szCs w:val="18"/>
              </w:rPr>
              <w:t>–</w:t>
            </w:r>
            <w:r w:rsidRPr="00FC57C1">
              <w:rPr>
                <w:rFonts w:cs="Arial"/>
                <w:b/>
                <w:sz w:val="18"/>
                <w:szCs w:val="18"/>
              </w:rPr>
              <w:t xml:space="preserve"> </w:t>
            </w:r>
            <w:r>
              <w:rPr>
                <w:rFonts w:cs="Arial"/>
                <w:b/>
                <w:sz w:val="18"/>
                <w:szCs w:val="18"/>
              </w:rPr>
              <w:t>Correspondant Procédés</w:t>
            </w:r>
            <w:r w:rsidRPr="00FC57C1">
              <w:rPr>
                <w:rFonts w:cs="Arial"/>
                <w:b/>
                <w:sz w:val="18"/>
                <w:szCs w:val="18"/>
              </w:rPr>
              <w:t xml:space="preserve"> </w:t>
            </w:r>
            <w:r>
              <w:rPr>
                <w:rFonts w:cs="Arial"/>
                <w:b/>
                <w:sz w:val="18"/>
                <w:szCs w:val="18"/>
              </w:rPr>
              <w:t>(CP)</w:t>
            </w:r>
          </w:p>
        </w:tc>
        <w:tc>
          <w:tcPr>
            <w:tcW w:w="1101" w:type="pct"/>
            <w:shd w:val="clear" w:color="auto" w:fill="auto"/>
            <w:vAlign w:val="center"/>
          </w:tcPr>
          <w:p w14:paraId="3572D705" w14:textId="77777777" w:rsidR="002F20F2" w:rsidRPr="00FC57C1" w:rsidRDefault="002F20F2" w:rsidP="002F20F2">
            <w:pPr>
              <w:jc w:val="center"/>
              <w:rPr>
                <w:rFonts w:cs="Arial"/>
                <w:sz w:val="18"/>
                <w:szCs w:val="18"/>
              </w:rPr>
            </w:pPr>
          </w:p>
        </w:tc>
        <w:tc>
          <w:tcPr>
            <w:tcW w:w="930" w:type="pct"/>
            <w:shd w:val="clear" w:color="auto" w:fill="auto"/>
            <w:vAlign w:val="center"/>
          </w:tcPr>
          <w:p w14:paraId="11AFB0C3" w14:textId="77777777" w:rsidR="002F20F2" w:rsidRPr="00FC57C1" w:rsidRDefault="002F20F2" w:rsidP="002F20F2">
            <w:pPr>
              <w:jc w:val="center"/>
              <w:rPr>
                <w:rFonts w:cs="Arial"/>
                <w:sz w:val="18"/>
                <w:szCs w:val="18"/>
              </w:rPr>
            </w:pPr>
          </w:p>
        </w:tc>
      </w:tr>
      <w:tr w:rsidR="00993098" w:rsidRPr="00FC57C1" w14:paraId="63D5249E" w14:textId="77777777" w:rsidTr="00993098">
        <w:trPr>
          <w:trHeight w:val="454"/>
        </w:trPr>
        <w:tc>
          <w:tcPr>
            <w:tcW w:w="1216" w:type="pct"/>
            <w:shd w:val="clear" w:color="auto" w:fill="F2F2F2" w:themeFill="background1" w:themeFillShade="F2"/>
            <w:vAlign w:val="center"/>
          </w:tcPr>
          <w:p w14:paraId="1C33EA78" w14:textId="77777777" w:rsidR="00993098" w:rsidRPr="00FC57C1" w:rsidRDefault="00993098" w:rsidP="00993098">
            <w:pPr>
              <w:jc w:val="center"/>
              <w:rPr>
                <w:rFonts w:cs="Arial"/>
                <w:b/>
                <w:sz w:val="18"/>
                <w:szCs w:val="18"/>
              </w:rPr>
            </w:pPr>
            <w:r w:rsidRPr="00FC57C1">
              <w:rPr>
                <w:rFonts w:cs="Arial"/>
                <w:b/>
                <w:sz w:val="18"/>
                <w:szCs w:val="18"/>
              </w:rPr>
              <w:t>Vérification</w:t>
            </w:r>
          </w:p>
        </w:tc>
        <w:tc>
          <w:tcPr>
            <w:tcW w:w="1753" w:type="pct"/>
            <w:shd w:val="clear" w:color="auto" w:fill="F2F2F2" w:themeFill="background1" w:themeFillShade="F2"/>
            <w:vAlign w:val="center"/>
          </w:tcPr>
          <w:p w14:paraId="0EB6B857" w14:textId="77777777" w:rsidR="00993098" w:rsidRPr="00FC57C1" w:rsidRDefault="00993098" w:rsidP="00993098">
            <w:pPr>
              <w:jc w:val="center"/>
              <w:rPr>
                <w:rFonts w:cs="Arial"/>
                <w:sz w:val="18"/>
                <w:szCs w:val="18"/>
              </w:rPr>
            </w:pPr>
            <w:r w:rsidRPr="00FC57C1">
              <w:rPr>
                <w:rFonts w:cs="Arial"/>
                <w:sz w:val="18"/>
                <w:szCs w:val="18"/>
              </w:rPr>
              <w:t>Chef de Laboratoire</w:t>
            </w:r>
          </w:p>
        </w:tc>
        <w:tc>
          <w:tcPr>
            <w:tcW w:w="1101" w:type="pct"/>
            <w:shd w:val="clear" w:color="auto" w:fill="auto"/>
            <w:vAlign w:val="center"/>
          </w:tcPr>
          <w:p w14:paraId="12CAA4AB" w14:textId="109138F7" w:rsidR="00993098" w:rsidRPr="00FC57C1" w:rsidRDefault="00993098" w:rsidP="00993098">
            <w:pPr>
              <w:jc w:val="center"/>
              <w:rPr>
                <w:rFonts w:cs="Arial"/>
                <w:sz w:val="18"/>
                <w:szCs w:val="18"/>
              </w:rPr>
            </w:pPr>
            <w:r>
              <w:rPr>
                <w:rFonts w:cs="Arial"/>
                <w:sz w:val="18"/>
                <w:szCs w:val="18"/>
              </w:rPr>
              <w:t>Thierry MOURIER</w:t>
            </w:r>
          </w:p>
        </w:tc>
        <w:tc>
          <w:tcPr>
            <w:tcW w:w="930" w:type="pct"/>
            <w:shd w:val="clear" w:color="auto" w:fill="auto"/>
            <w:vAlign w:val="center"/>
          </w:tcPr>
          <w:p w14:paraId="031BFD68" w14:textId="0B8E8FF2" w:rsidR="00993098" w:rsidRPr="00FC57C1" w:rsidRDefault="00993098" w:rsidP="00993098">
            <w:pPr>
              <w:jc w:val="center"/>
              <w:rPr>
                <w:rFonts w:cs="Arial"/>
                <w:sz w:val="18"/>
                <w:szCs w:val="18"/>
              </w:rPr>
            </w:pPr>
            <w:r>
              <w:rPr>
                <w:rFonts w:cs="Arial"/>
                <w:sz w:val="18"/>
                <w:szCs w:val="18"/>
              </w:rPr>
              <w:t>DOPT/SISP/LAIP</w:t>
            </w:r>
          </w:p>
        </w:tc>
      </w:tr>
      <w:tr w:rsidR="00993098" w:rsidRPr="00FC57C1" w14:paraId="00B9C286" w14:textId="77777777" w:rsidTr="00993098">
        <w:trPr>
          <w:trHeight w:val="454"/>
        </w:trPr>
        <w:tc>
          <w:tcPr>
            <w:tcW w:w="1216" w:type="pct"/>
            <w:shd w:val="clear" w:color="auto" w:fill="F2F2F2" w:themeFill="background1" w:themeFillShade="F2"/>
            <w:vAlign w:val="center"/>
          </w:tcPr>
          <w:p w14:paraId="02EAB731" w14:textId="77777777" w:rsidR="00993098" w:rsidRPr="00FC57C1" w:rsidRDefault="00993098" w:rsidP="00993098">
            <w:pPr>
              <w:jc w:val="center"/>
              <w:rPr>
                <w:rFonts w:cs="Arial"/>
                <w:sz w:val="18"/>
                <w:szCs w:val="22"/>
                <w:lang w:eastAsia="en-US"/>
              </w:rPr>
            </w:pPr>
            <w:r w:rsidRPr="00FC57C1">
              <w:rPr>
                <w:rFonts w:cs="Arial"/>
                <w:b/>
                <w:bCs/>
                <w:sz w:val="18"/>
              </w:rPr>
              <w:t>Vérification</w:t>
            </w:r>
            <w:r w:rsidRPr="00FC57C1">
              <w:rPr>
                <w:rFonts w:cs="Arial"/>
                <w:sz w:val="18"/>
              </w:rPr>
              <w:t xml:space="preserve"> par défaut</w:t>
            </w:r>
          </w:p>
          <w:p w14:paraId="01828B9A" w14:textId="77777777" w:rsidR="00993098" w:rsidRPr="00FC57C1" w:rsidRDefault="00993098" w:rsidP="00993098">
            <w:pPr>
              <w:jc w:val="center"/>
              <w:rPr>
                <w:rFonts w:cs="Arial"/>
                <w:b/>
                <w:sz w:val="18"/>
                <w:szCs w:val="18"/>
              </w:rPr>
            </w:pPr>
            <w:r w:rsidRPr="00FC57C1">
              <w:rPr>
                <w:rFonts w:cs="Arial"/>
                <w:b/>
                <w:bCs/>
                <w:sz w:val="18"/>
              </w:rPr>
              <w:t>Approbation si</w:t>
            </w:r>
            <w:r>
              <w:rPr>
                <w:rFonts w:cs="Arial"/>
                <w:sz w:val="18"/>
              </w:rPr>
              <w:t xml:space="preserve"> montant &lt;150k€</w:t>
            </w:r>
          </w:p>
        </w:tc>
        <w:tc>
          <w:tcPr>
            <w:tcW w:w="1753" w:type="pct"/>
            <w:shd w:val="clear" w:color="auto" w:fill="F2F2F2" w:themeFill="background1" w:themeFillShade="F2"/>
            <w:vAlign w:val="center"/>
          </w:tcPr>
          <w:p w14:paraId="08323A4A" w14:textId="77777777" w:rsidR="00993098" w:rsidRPr="00FC57C1" w:rsidRDefault="00993098" w:rsidP="00993098">
            <w:pPr>
              <w:jc w:val="center"/>
              <w:rPr>
                <w:rFonts w:cs="Arial"/>
                <w:sz w:val="18"/>
                <w:szCs w:val="18"/>
              </w:rPr>
            </w:pPr>
            <w:r w:rsidRPr="00FC57C1">
              <w:rPr>
                <w:rFonts w:cs="Arial"/>
                <w:sz w:val="18"/>
                <w:szCs w:val="18"/>
              </w:rPr>
              <w:t>Chef de Service</w:t>
            </w:r>
          </w:p>
        </w:tc>
        <w:tc>
          <w:tcPr>
            <w:tcW w:w="1101" w:type="pct"/>
            <w:shd w:val="clear" w:color="auto" w:fill="auto"/>
            <w:vAlign w:val="center"/>
          </w:tcPr>
          <w:p w14:paraId="09F2DADC" w14:textId="45B90609" w:rsidR="00993098" w:rsidRPr="00FC57C1" w:rsidRDefault="00993098" w:rsidP="00993098">
            <w:pPr>
              <w:jc w:val="center"/>
              <w:rPr>
                <w:rFonts w:cs="Arial"/>
                <w:sz w:val="18"/>
                <w:szCs w:val="18"/>
              </w:rPr>
            </w:pPr>
            <w:r>
              <w:rPr>
                <w:rFonts w:cs="Arial"/>
                <w:sz w:val="18"/>
                <w:szCs w:val="18"/>
              </w:rPr>
              <w:t>Stephane FANGET</w:t>
            </w:r>
          </w:p>
        </w:tc>
        <w:tc>
          <w:tcPr>
            <w:tcW w:w="930" w:type="pct"/>
            <w:shd w:val="clear" w:color="auto" w:fill="auto"/>
            <w:vAlign w:val="center"/>
          </w:tcPr>
          <w:p w14:paraId="44C2D031" w14:textId="6629738A" w:rsidR="00993098" w:rsidRPr="00FC57C1" w:rsidRDefault="00993098" w:rsidP="00993098">
            <w:pPr>
              <w:jc w:val="center"/>
              <w:rPr>
                <w:rFonts w:cs="Arial"/>
                <w:sz w:val="18"/>
                <w:szCs w:val="18"/>
              </w:rPr>
            </w:pPr>
            <w:r>
              <w:rPr>
                <w:rFonts w:cs="Arial"/>
                <w:sz w:val="18"/>
                <w:szCs w:val="18"/>
                <w:lang w:val="en-GB"/>
              </w:rPr>
              <w:t>DOPT/SISP</w:t>
            </w:r>
          </w:p>
        </w:tc>
      </w:tr>
      <w:tr w:rsidR="00993098" w:rsidRPr="00FC57C1" w14:paraId="5FB624FC" w14:textId="77777777" w:rsidTr="00993098">
        <w:trPr>
          <w:trHeight w:val="454"/>
        </w:trPr>
        <w:tc>
          <w:tcPr>
            <w:tcW w:w="1216" w:type="pct"/>
            <w:shd w:val="clear" w:color="auto" w:fill="F2F2F2" w:themeFill="background1" w:themeFillShade="F2"/>
            <w:vAlign w:val="center"/>
          </w:tcPr>
          <w:p w14:paraId="716848BF" w14:textId="7198AC77" w:rsidR="00993098" w:rsidRPr="00FC57C1" w:rsidRDefault="00993098" w:rsidP="00993098">
            <w:pPr>
              <w:jc w:val="center"/>
              <w:rPr>
                <w:rFonts w:cs="Arial"/>
                <w:b/>
                <w:sz w:val="18"/>
                <w:szCs w:val="18"/>
                <w:lang w:val="en-US"/>
              </w:rPr>
            </w:pPr>
            <w:r>
              <w:rPr>
                <w:rFonts w:cs="Arial"/>
                <w:b/>
                <w:sz w:val="18"/>
                <w:szCs w:val="18"/>
              </w:rPr>
              <w:t>Diffusion</w:t>
            </w:r>
          </w:p>
        </w:tc>
        <w:tc>
          <w:tcPr>
            <w:tcW w:w="1753" w:type="pct"/>
            <w:shd w:val="clear" w:color="auto" w:fill="F2F2F2" w:themeFill="background1" w:themeFillShade="F2"/>
            <w:vAlign w:val="center"/>
          </w:tcPr>
          <w:p w14:paraId="48BBBED3" w14:textId="31478FC3" w:rsidR="00993098" w:rsidRPr="00FC57C1" w:rsidRDefault="00993098" w:rsidP="00993098">
            <w:pPr>
              <w:jc w:val="center"/>
              <w:rPr>
                <w:rFonts w:cs="Arial"/>
                <w:sz w:val="18"/>
                <w:szCs w:val="18"/>
                <w:lang w:val="en-US"/>
              </w:rPr>
            </w:pPr>
            <w:r w:rsidRPr="00D46607">
              <w:rPr>
                <w:rFonts w:cs="Arial"/>
                <w:sz w:val="18"/>
                <w:szCs w:val="18"/>
              </w:rPr>
              <w:t>Correspondant Sécurité</w:t>
            </w:r>
            <w:r>
              <w:rPr>
                <w:rFonts w:cs="Arial"/>
                <w:sz w:val="18"/>
                <w:szCs w:val="18"/>
                <w:lang w:val="en-US"/>
              </w:rPr>
              <w:t xml:space="preserve"> (CS)</w:t>
            </w:r>
          </w:p>
        </w:tc>
        <w:tc>
          <w:tcPr>
            <w:tcW w:w="1101" w:type="pct"/>
            <w:shd w:val="clear" w:color="auto" w:fill="auto"/>
            <w:vAlign w:val="center"/>
          </w:tcPr>
          <w:p w14:paraId="65947832" w14:textId="3F4E65D6" w:rsidR="00993098" w:rsidRPr="00FC57C1" w:rsidRDefault="00993098" w:rsidP="00993098">
            <w:pPr>
              <w:jc w:val="center"/>
              <w:rPr>
                <w:rFonts w:cs="Arial"/>
                <w:sz w:val="18"/>
                <w:szCs w:val="18"/>
                <w:lang w:val="en-US"/>
              </w:rPr>
            </w:pPr>
            <w:r>
              <w:rPr>
                <w:rFonts w:cs="Arial"/>
                <w:sz w:val="18"/>
                <w:szCs w:val="18"/>
                <w:lang w:val="en-US"/>
              </w:rPr>
              <w:t>Sandra REYNAUD</w:t>
            </w:r>
          </w:p>
        </w:tc>
        <w:tc>
          <w:tcPr>
            <w:tcW w:w="930" w:type="pct"/>
            <w:shd w:val="clear" w:color="auto" w:fill="auto"/>
            <w:vAlign w:val="center"/>
          </w:tcPr>
          <w:p w14:paraId="0BD40450" w14:textId="40F27056" w:rsidR="00993098" w:rsidRPr="00FC57C1" w:rsidRDefault="00993098" w:rsidP="00993098">
            <w:pPr>
              <w:jc w:val="center"/>
              <w:rPr>
                <w:rFonts w:cs="Arial"/>
                <w:sz w:val="18"/>
                <w:szCs w:val="18"/>
                <w:lang w:val="en-US"/>
              </w:rPr>
            </w:pPr>
            <w:r>
              <w:rPr>
                <w:rFonts w:cs="Arial"/>
                <w:sz w:val="18"/>
                <w:szCs w:val="18"/>
              </w:rPr>
              <w:t>DOPT</w:t>
            </w:r>
          </w:p>
        </w:tc>
      </w:tr>
      <w:tr w:rsidR="00993098" w:rsidRPr="00FC57C1" w14:paraId="7DE10E37" w14:textId="77777777" w:rsidTr="00993098">
        <w:trPr>
          <w:trHeight w:val="377"/>
        </w:trPr>
        <w:tc>
          <w:tcPr>
            <w:tcW w:w="1216" w:type="pct"/>
            <w:shd w:val="clear" w:color="auto" w:fill="F2F2F2" w:themeFill="background1" w:themeFillShade="F2"/>
            <w:vAlign w:val="center"/>
          </w:tcPr>
          <w:p w14:paraId="28D7C466" w14:textId="3AFDD0EE" w:rsidR="00993098" w:rsidRPr="00FC57C1" w:rsidRDefault="00993098" w:rsidP="00993098">
            <w:pPr>
              <w:jc w:val="center"/>
              <w:rPr>
                <w:rFonts w:cs="Arial"/>
                <w:b/>
                <w:sz w:val="18"/>
                <w:szCs w:val="18"/>
              </w:rPr>
            </w:pPr>
            <w:r w:rsidRPr="00FC57C1">
              <w:rPr>
                <w:rFonts w:cs="Arial"/>
                <w:b/>
                <w:sz w:val="18"/>
                <w:szCs w:val="18"/>
              </w:rPr>
              <w:t>Diffusion</w:t>
            </w:r>
          </w:p>
        </w:tc>
        <w:tc>
          <w:tcPr>
            <w:tcW w:w="1753" w:type="pct"/>
            <w:shd w:val="clear" w:color="auto" w:fill="F2F2F2" w:themeFill="background1" w:themeFillShade="F2"/>
            <w:vAlign w:val="center"/>
          </w:tcPr>
          <w:p w14:paraId="78964E20" w14:textId="6D5D2CBB" w:rsidR="00993098" w:rsidRPr="00FC57C1" w:rsidRDefault="00993098" w:rsidP="00993098">
            <w:pPr>
              <w:jc w:val="center"/>
              <w:rPr>
                <w:rFonts w:cs="Arial"/>
                <w:sz w:val="18"/>
                <w:szCs w:val="18"/>
              </w:rPr>
            </w:pPr>
            <w:r>
              <w:rPr>
                <w:rFonts w:cs="Arial"/>
                <w:sz w:val="18"/>
                <w:szCs w:val="18"/>
              </w:rPr>
              <w:t>Correspondant Equipements</w:t>
            </w:r>
          </w:p>
        </w:tc>
        <w:tc>
          <w:tcPr>
            <w:tcW w:w="1101" w:type="pct"/>
            <w:shd w:val="clear" w:color="auto" w:fill="auto"/>
            <w:vAlign w:val="center"/>
          </w:tcPr>
          <w:p w14:paraId="39400FFF" w14:textId="3CD7022D" w:rsidR="00993098" w:rsidRPr="00FC57C1" w:rsidRDefault="00993098" w:rsidP="00993098">
            <w:pPr>
              <w:jc w:val="center"/>
              <w:rPr>
                <w:rFonts w:cs="Arial"/>
                <w:sz w:val="18"/>
                <w:szCs w:val="18"/>
              </w:rPr>
            </w:pPr>
            <w:r>
              <w:rPr>
                <w:rFonts w:cs="Arial"/>
                <w:sz w:val="18"/>
                <w:szCs w:val="18"/>
              </w:rPr>
              <w:t>Nicolas CARRIERE</w:t>
            </w:r>
          </w:p>
        </w:tc>
        <w:tc>
          <w:tcPr>
            <w:tcW w:w="930" w:type="pct"/>
            <w:shd w:val="clear" w:color="auto" w:fill="auto"/>
            <w:vAlign w:val="center"/>
          </w:tcPr>
          <w:p w14:paraId="69B2728A" w14:textId="338594EF" w:rsidR="00993098" w:rsidRPr="00FC57C1" w:rsidRDefault="00993098" w:rsidP="00993098">
            <w:pPr>
              <w:jc w:val="center"/>
              <w:rPr>
                <w:rFonts w:cs="Arial"/>
                <w:sz w:val="18"/>
                <w:szCs w:val="18"/>
              </w:rPr>
            </w:pPr>
            <w:r>
              <w:rPr>
                <w:rFonts w:cs="Arial"/>
                <w:sz w:val="18"/>
                <w:szCs w:val="18"/>
              </w:rPr>
              <w:t>DOPT</w:t>
            </w:r>
          </w:p>
        </w:tc>
      </w:tr>
      <w:tr w:rsidR="00993098" w:rsidRPr="00FC57C1" w14:paraId="7EA40406" w14:textId="77777777" w:rsidTr="00993098">
        <w:trPr>
          <w:trHeight w:val="451"/>
        </w:trPr>
        <w:tc>
          <w:tcPr>
            <w:tcW w:w="1216" w:type="pct"/>
            <w:shd w:val="clear" w:color="auto" w:fill="F2F2F2" w:themeFill="background1" w:themeFillShade="F2"/>
            <w:vAlign w:val="center"/>
          </w:tcPr>
          <w:p w14:paraId="56A0A1F7" w14:textId="7F3A4DCD" w:rsidR="00993098" w:rsidRPr="00FC57C1" w:rsidRDefault="00993098" w:rsidP="00993098">
            <w:pPr>
              <w:jc w:val="center"/>
              <w:rPr>
                <w:rFonts w:cs="Arial"/>
                <w:b/>
                <w:sz w:val="18"/>
                <w:szCs w:val="18"/>
              </w:rPr>
            </w:pPr>
            <w:r w:rsidRPr="00FC57C1">
              <w:rPr>
                <w:rFonts w:cs="Arial"/>
                <w:b/>
                <w:sz w:val="18"/>
                <w:szCs w:val="18"/>
              </w:rPr>
              <w:t>Diffusion</w:t>
            </w:r>
          </w:p>
        </w:tc>
        <w:tc>
          <w:tcPr>
            <w:tcW w:w="1753" w:type="pct"/>
            <w:shd w:val="clear" w:color="auto" w:fill="F2F2F2" w:themeFill="background1" w:themeFillShade="F2"/>
            <w:vAlign w:val="center"/>
          </w:tcPr>
          <w:p w14:paraId="6B725612" w14:textId="51510F5D" w:rsidR="00993098" w:rsidRPr="00FC57C1" w:rsidRDefault="00993098" w:rsidP="00993098">
            <w:pPr>
              <w:jc w:val="center"/>
              <w:rPr>
                <w:rFonts w:cs="Arial"/>
                <w:sz w:val="18"/>
                <w:szCs w:val="18"/>
                <w:lang w:val="en-US"/>
              </w:rPr>
            </w:pPr>
            <w:r>
              <w:rPr>
                <w:rFonts w:cs="Arial"/>
                <w:sz w:val="18"/>
                <w:szCs w:val="18"/>
              </w:rPr>
              <w:t>Correspondant cellule financière</w:t>
            </w:r>
            <w:r w:rsidRPr="00FC57C1">
              <w:rPr>
                <w:rFonts w:cs="Arial"/>
                <w:sz w:val="18"/>
                <w:szCs w:val="18"/>
              </w:rPr>
              <w:t xml:space="preserve"> </w:t>
            </w:r>
          </w:p>
        </w:tc>
        <w:tc>
          <w:tcPr>
            <w:tcW w:w="1101" w:type="pct"/>
            <w:shd w:val="clear" w:color="auto" w:fill="auto"/>
            <w:vAlign w:val="center"/>
          </w:tcPr>
          <w:p w14:paraId="1C5CEC79" w14:textId="6E068ED8" w:rsidR="00993098" w:rsidRPr="00FC57C1" w:rsidRDefault="00993098" w:rsidP="00993098">
            <w:pPr>
              <w:jc w:val="center"/>
              <w:rPr>
                <w:rFonts w:cs="Arial"/>
                <w:sz w:val="18"/>
                <w:szCs w:val="18"/>
              </w:rPr>
            </w:pPr>
            <w:r>
              <w:rPr>
                <w:rFonts w:cs="Arial"/>
                <w:sz w:val="18"/>
                <w:szCs w:val="18"/>
              </w:rPr>
              <w:t>Delphine CLEMONT</w:t>
            </w:r>
          </w:p>
        </w:tc>
        <w:tc>
          <w:tcPr>
            <w:tcW w:w="930" w:type="pct"/>
            <w:shd w:val="clear" w:color="auto" w:fill="auto"/>
            <w:vAlign w:val="center"/>
          </w:tcPr>
          <w:p w14:paraId="33E8A238" w14:textId="195FB5F6" w:rsidR="00993098" w:rsidRPr="00FC57C1" w:rsidRDefault="00993098" w:rsidP="00993098">
            <w:pPr>
              <w:jc w:val="center"/>
              <w:rPr>
                <w:rFonts w:cs="Arial"/>
                <w:sz w:val="18"/>
                <w:szCs w:val="18"/>
              </w:rPr>
            </w:pPr>
            <w:r>
              <w:rPr>
                <w:rFonts w:cs="Arial"/>
                <w:sz w:val="18"/>
                <w:szCs w:val="18"/>
              </w:rPr>
              <w:t>DOPT</w:t>
            </w:r>
          </w:p>
        </w:tc>
      </w:tr>
      <w:tr w:rsidR="00993098" w:rsidRPr="00FC57C1" w14:paraId="5A195447" w14:textId="77777777" w:rsidTr="00993098">
        <w:trPr>
          <w:trHeight w:val="454"/>
        </w:trPr>
        <w:tc>
          <w:tcPr>
            <w:tcW w:w="1216" w:type="pct"/>
            <w:shd w:val="clear" w:color="auto" w:fill="F2F2F2" w:themeFill="background1" w:themeFillShade="F2"/>
            <w:vAlign w:val="center"/>
          </w:tcPr>
          <w:p w14:paraId="753B5788" w14:textId="6728A956" w:rsidR="00993098" w:rsidRPr="00FC57C1" w:rsidDel="00B701E1" w:rsidRDefault="00993098" w:rsidP="00993098">
            <w:pPr>
              <w:jc w:val="center"/>
              <w:rPr>
                <w:rFonts w:cs="Arial"/>
                <w:b/>
                <w:sz w:val="18"/>
                <w:szCs w:val="18"/>
                <w:lang w:val="en-US"/>
              </w:rPr>
            </w:pPr>
            <w:r w:rsidRPr="00FC57C1">
              <w:rPr>
                <w:rFonts w:cs="Arial"/>
                <w:b/>
                <w:sz w:val="18"/>
                <w:szCs w:val="18"/>
              </w:rPr>
              <w:t>Diffusion</w:t>
            </w:r>
          </w:p>
        </w:tc>
        <w:tc>
          <w:tcPr>
            <w:tcW w:w="1753" w:type="pct"/>
            <w:shd w:val="clear" w:color="auto" w:fill="F2F2F2" w:themeFill="background1" w:themeFillShade="F2"/>
            <w:vAlign w:val="center"/>
          </w:tcPr>
          <w:p w14:paraId="1DF525C1" w14:textId="17937EAC" w:rsidR="00993098" w:rsidRPr="00FC57C1" w:rsidRDefault="00993098" w:rsidP="00993098">
            <w:pPr>
              <w:jc w:val="center"/>
              <w:rPr>
                <w:rFonts w:cs="Arial"/>
                <w:sz w:val="18"/>
                <w:szCs w:val="18"/>
              </w:rPr>
            </w:pPr>
            <w:proofErr w:type="spellStart"/>
            <w:r w:rsidRPr="00FC57C1">
              <w:rPr>
                <w:rFonts w:cs="Arial"/>
                <w:sz w:val="18"/>
                <w:szCs w:val="18"/>
              </w:rPr>
              <w:t>CdD</w:t>
            </w:r>
            <w:proofErr w:type="spellEnd"/>
            <w:r w:rsidRPr="00FC57C1">
              <w:rPr>
                <w:rFonts w:cs="Arial"/>
                <w:sz w:val="18"/>
                <w:szCs w:val="18"/>
              </w:rPr>
              <w:t xml:space="preserve"> D</w:t>
            </w:r>
            <w:r>
              <w:rPr>
                <w:rFonts w:cs="Arial"/>
                <w:sz w:val="18"/>
                <w:szCs w:val="18"/>
              </w:rPr>
              <w:t>OPT</w:t>
            </w:r>
            <w:r w:rsidRPr="00FC57C1">
              <w:rPr>
                <w:rFonts w:cs="Arial"/>
                <w:sz w:val="18"/>
                <w:szCs w:val="18"/>
              </w:rPr>
              <w:t xml:space="preserve"> </w:t>
            </w:r>
          </w:p>
          <w:p w14:paraId="0099F844" w14:textId="60B62AF6" w:rsidR="00993098" w:rsidRPr="00FC57C1" w:rsidRDefault="00993098" w:rsidP="00993098">
            <w:pPr>
              <w:jc w:val="center"/>
              <w:rPr>
                <w:rFonts w:cs="Arial"/>
                <w:sz w:val="18"/>
                <w:szCs w:val="18"/>
              </w:rPr>
            </w:pPr>
            <w:r w:rsidRPr="00FC57C1">
              <w:rPr>
                <w:rFonts w:cs="Arial"/>
                <w:sz w:val="18"/>
                <w:szCs w:val="18"/>
              </w:rPr>
              <w:t xml:space="preserve">(+ Département financeur si ≠) </w:t>
            </w:r>
          </w:p>
        </w:tc>
        <w:tc>
          <w:tcPr>
            <w:tcW w:w="1101" w:type="pct"/>
            <w:shd w:val="clear" w:color="auto" w:fill="auto"/>
            <w:vAlign w:val="center"/>
          </w:tcPr>
          <w:p w14:paraId="2DD605EC" w14:textId="479B1501" w:rsidR="00993098" w:rsidRPr="00FC57C1" w:rsidRDefault="00993098" w:rsidP="00993098">
            <w:pPr>
              <w:jc w:val="center"/>
              <w:rPr>
                <w:rFonts w:cs="Arial"/>
                <w:sz w:val="18"/>
                <w:szCs w:val="18"/>
              </w:rPr>
            </w:pPr>
            <w:r>
              <w:rPr>
                <w:rFonts w:cs="Arial"/>
                <w:sz w:val="18"/>
                <w:szCs w:val="18"/>
              </w:rPr>
              <w:t>Cyril FELLOUS</w:t>
            </w:r>
          </w:p>
        </w:tc>
        <w:tc>
          <w:tcPr>
            <w:tcW w:w="930" w:type="pct"/>
            <w:shd w:val="clear" w:color="auto" w:fill="auto"/>
            <w:vAlign w:val="center"/>
          </w:tcPr>
          <w:p w14:paraId="06ADF193" w14:textId="2381A7F3" w:rsidR="00993098" w:rsidRPr="00FC57C1" w:rsidRDefault="00993098" w:rsidP="00993098">
            <w:pPr>
              <w:jc w:val="center"/>
              <w:rPr>
                <w:rFonts w:cs="Arial"/>
                <w:sz w:val="18"/>
                <w:szCs w:val="18"/>
                <w:lang w:val="en-GB"/>
              </w:rPr>
            </w:pPr>
            <w:r>
              <w:rPr>
                <w:rFonts w:cs="Arial"/>
                <w:sz w:val="18"/>
                <w:szCs w:val="18"/>
              </w:rPr>
              <w:t>DOPT</w:t>
            </w:r>
          </w:p>
        </w:tc>
      </w:tr>
      <w:tr w:rsidR="00993098" w:rsidRPr="00FC57C1" w14:paraId="3530AB2C" w14:textId="77777777" w:rsidTr="00993098">
        <w:trPr>
          <w:trHeight w:val="451"/>
        </w:trPr>
        <w:tc>
          <w:tcPr>
            <w:tcW w:w="1216" w:type="pct"/>
            <w:shd w:val="clear" w:color="auto" w:fill="F2F2F2" w:themeFill="background1" w:themeFillShade="F2"/>
            <w:vAlign w:val="center"/>
          </w:tcPr>
          <w:p w14:paraId="18C30F02" w14:textId="56D174E0" w:rsidR="00993098" w:rsidRPr="00FC57C1" w:rsidRDefault="00993098" w:rsidP="00993098">
            <w:pPr>
              <w:jc w:val="center"/>
              <w:rPr>
                <w:rFonts w:cs="Arial"/>
                <w:b/>
                <w:sz w:val="18"/>
                <w:szCs w:val="18"/>
              </w:rPr>
            </w:pPr>
          </w:p>
        </w:tc>
        <w:tc>
          <w:tcPr>
            <w:tcW w:w="1753" w:type="pct"/>
            <w:shd w:val="clear" w:color="auto" w:fill="F2F2F2" w:themeFill="background1" w:themeFillShade="F2"/>
            <w:vAlign w:val="center"/>
          </w:tcPr>
          <w:p w14:paraId="051AD49F" w14:textId="2350336C" w:rsidR="00993098" w:rsidRPr="00FC57C1" w:rsidDel="00B701E1" w:rsidRDefault="00993098" w:rsidP="00993098">
            <w:pPr>
              <w:jc w:val="center"/>
              <w:rPr>
                <w:rFonts w:cs="Arial"/>
                <w:sz w:val="18"/>
                <w:szCs w:val="18"/>
              </w:rPr>
            </w:pPr>
          </w:p>
        </w:tc>
        <w:tc>
          <w:tcPr>
            <w:tcW w:w="1101" w:type="pct"/>
            <w:shd w:val="clear" w:color="auto" w:fill="auto"/>
            <w:vAlign w:val="center"/>
          </w:tcPr>
          <w:p w14:paraId="715B8B03" w14:textId="34224F7D" w:rsidR="00993098" w:rsidRPr="00FC57C1" w:rsidDel="00B701E1" w:rsidRDefault="00993098" w:rsidP="00993098">
            <w:pPr>
              <w:jc w:val="center"/>
              <w:rPr>
                <w:rFonts w:cs="Arial"/>
                <w:sz w:val="18"/>
                <w:szCs w:val="18"/>
              </w:rPr>
            </w:pPr>
          </w:p>
        </w:tc>
        <w:tc>
          <w:tcPr>
            <w:tcW w:w="930" w:type="pct"/>
            <w:shd w:val="clear" w:color="auto" w:fill="auto"/>
            <w:vAlign w:val="center"/>
          </w:tcPr>
          <w:p w14:paraId="5FF0D538" w14:textId="0A4FD81C" w:rsidR="00993098" w:rsidRPr="00FC57C1" w:rsidDel="00B701E1" w:rsidRDefault="00993098" w:rsidP="00993098">
            <w:pPr>
              <w:jc w:val="center"/>
              <w:rPr>
                <w:rFonts w:cs="Arial"/>
                <w:sz w:val="18"/>
                <w:szCs w:val="18"/>
              </w:rPr>
            </w:pPr>
          </w:p>
        </w:tc>
      </w:tr>
    </w:tbl>
    <w:p w14:paraId="27238B0E" w14:textId="77777777" w:rsidR="00F92BF4" w:rsidRDefault="00F92BF4" w:rsidP="00BF1569">
      <w:pPr>
        <w:rPr>
          <w:rFonts w:cs="Arial"/>
          <w:b/>
          <w:sz w:val="6"/>
        </w:rPr>
      </w:pPr>
      <w:bookmarkStart w:id="0" w:name="_Ref272229224"/>
      <w:bookmarkStart w:id="1" w:name="_Ref272229230"/>
      <w:bookmarkStart w:id="2" w:name="_Ref272229246"/>
      <w:bookmarkStart w:id="3" w:name="_Ref272229248"/>
      <w:bookmarkStart w:id="4" w:name="_Ref272229249"/>
      <w:bookmarkStart w:id="5" w:name="_Ref272229250"/>
      <w:bookmarkStart w:id="6" w:name="_Toc352852657"/>
    </w:p>
    <w:p w14:paraId="199A6A49" w14:textId="77777777" w:rsidR="00E27115" w:rsidRPr="00FC57C1" w:rsidRDefault="00E27115" w:rsidP="00BF1569">
      <w:pPr>
        <w:rPr>
          <w:rFonts w:cs="Arial"/>
          <w:b/>
          <w:sz w:val="6"/>
        </w:rPr>
        <w:sectPr w:rsidR="00E27115" w:rsidRPr="00FC57C1" w:rsidSect="002D0205">
          <w:headerReference w:type="default" r:id="rId8"/>
          <w:footerReference w:type="default" r:id="rId9"/>
          <w:headerReference w:type="first" r:id="rId10"/>
          <w:footerReference w:type="first" r:id="rId11"/>
          <w:pgSz w:w="11906" w:h="16838" w:code="9"/>
          <w:pgMar w:top="1559" w:right="851" w:bottom="1559" w:left="851" w:header="709" w:footer="170" w:gutter="0"/>
          <w:cols w:space="708"/>
          <w:titlePg/>
          <w:docGrid w:linePitch="360"/>
        </w:sectPr>
      </w:pPr>
    </w:p>
    <w:p w14:paraId="53EC2FF6" w14:textId="77777777" w:rsidR="00B30799" w:rsidRPr="004A4155" w:rsidRDefault="00B30799" w:rsidP="004A4155">
      <w:pPr>
        <w:spacing w:before="240" w:after="240"/>
        <w:jc w:val="center"/>
        <w:rPr>
          <w:rFonts w:cs="Arial"/>
          <w:b/>
          <w:sz w:val="32"/>
        </w:rPr>
      </w:pPr>
      <w:r w:rsidRPr="004A4155">
        <w:rPr>
          <w:rFonts w:cs="Arial"/>
          <w:b/>
          <w:sz w:val="32"/>
        </w:rPr>
        <w:lastRenderedPageBreak/>
        <w:t>S</w:t>
      </w:r>
      <w:r w:rsidR="00475B85" w:rsidRPr="004A4155">
        <w:rPr>
          <w:rFonts w:cs="Arial"/>
          <w:b/>
          <w:sz w:val="32"/>
        </w:rPr>
        <w:t>OMMAIRE</w:t>
      </w:r>
    </w:p>
    <w:p w14:paraId="26F8C81C" w14:textId="77777777" w:rsidR="00AA2A51" w:rsidRDefault="00223DED">
      <w:pPr>
        <w:pStyle w:val="TM1"/>
        <w:rPr>
          <w:rFonts w:asciiTheme="minorHAnsi" w:eastAsiaTheme="minorEastAsia" w:hAnsiTheme="minorHAnsi" w:cstheme="minorBidi"/>
          <w:b w:val="0"/>
          <w:bCs w:val="0"/>
          <w:caps w:val="0"/>
          <w:lang w:val="fr-FR"/>
        </w:rPr>
      </w:pPr>
      <w:r>
        <w:rPr>
          <w:b w:val="0"/>
          <w:bCs w:val="0"/>
          <w:i/>
          <w:caps w:val="0"/>
        </w:rPr>
        <w:fldChar w:fldCharType="begin"/>
      </w:r>
      <w:r>
        <w:rPr>
          <w:b w:val="0"/>
          <w:bCs w:val="0"/>
          <w:i/>
          <w:caps w:val="0"/>
        </w:rPr>
        <w:instrText xml:space="preserve"> TOC \o "1-3" \h \z \u </w:instrText>
      </w:r>
      <w:r>
        <w:rPr>
          <w:b w:val="0"/>
          <w:bCs w:val="0"/>
          <w:i/>
          <w:caps w:val="0"/>
        </w:rPr>
        <w:fldChar w:fldCharType="separate"/>
      </w:r>
      <w:hyperlink w:anchor="_Toc225173916" w:history="1">
        <w:r w:rsidR="00AA2A51" w:rsidRPr="00567C40">
          <w:rPr>
            <w:rStyle w:val="Lienhypertexte"/>
          </w:rPr>
          <w:t>1</w:t>
        </w:r>
        <w:r w:rsidR="00AA2A51">
          <w:rPr>
            <w:rFonts w:asciiTheme="minorHAnsi" w:eastAsiaTheme="minorEastAsia" w:hAnsiTheme="minorHAnsi" w:cstheme="minorBidi"/>
            <w:b w:val="0"/>
            <w:bCs w:val="0"/>
            <w:caps w:val="0"/>
            <w:lang w:val="fr-FR"/>
          </w:rPr>
          <w:tab/>
        </w:r>
        <w:r w:rsidR="00AA2A51" w:rsidRPr="00567C40">
          <w:rPr>
            <w:rStyle w:val="Lienhypertexte"/>
          </w:rPr>
          <w:t>OBJET</w:t>
        </w:r>
        <w:r w:rsidR="00AA2A51">
          <w:rPr>
            <w:webHidden/>
          </w:rPr>
          <w:tab/>
        </w:r>
        <w:r w:rsidR="00AA2A51">
          <w:rPr>
            <w:webHidden/>
          </w:rPr>
          <w:fldChar w:fldCharType="begin"/>
        </w:r>
        <w:r w:rsidR="00AA2A51">
          <w:rPr>
            <w:webHidden/>
          </w:rPr>
          <w:instrText xml:space="preserve"> PAGEREF _Toc225173916 \h </w:instrText>
        </w:r>
        <w:r w:rsidR="00AA2A51">
          <w:rPr>
            <w:webHidden/>
          </w:rPr>
        </w:r>
        <w:r w:rsidR="00AA2A51">
          <w:rPr>
            <w:webHidden/>
          </w:rPr>
          <w:fldChar w:fldCharType="separate"/>
        </w:r>
        <w:r w:rsidR="00AA2A51">
          <w:rPr>
            <w:webHidden/>
          </w:rPr>
          <w:t>5</w:t>
        </w:r>
        <w:r w:rsidR="00AA2A51">
          <w:rPr>
            <w:webHidden/>
          </w:rPr>
          <w:fldChar w:fldCharType="end"/>
        </w:r>
      </w:hyperlink>
    </w:p>
    <w:p w14:paraId="3121A88C" w14:textId="77777777" w:rsidR="00AA2A51" w:rsidRDefault="008B4906">
      <w:pPr>
        <w:pStyle w:val="TM1"/>
        <w:rPr>
          <w:rFonts w:asciiTheme="minorHAnsi" w:eastAsiaTheme="minorEastAsia" w:hAnsiTheme="minorHAnsi" w:cstheme="minorBidi"/>
          <w:b w:val="0"/>
          <w:bCs w:val="0"/>
          <w:caps w:val="0"/>
          <w:lang w:val="fr-FR"/>
        </w:rPr>
      </w:pPr>
      <w:hyperlink w:anchor="_Toc225173917" w:history="1">
        <w:r w:rsidR="00AA2A51" w:rsidRPr="00567C40">
          <w:rPr>
            <w:rStyle w:val="Lienhypertexte"/>
          </w:rPr>
          <w:t>2</w:t>
        </w:r>
        <w:r w:rsidR="00AA2A51">
          <w:rPr>
            <w:rFonts w:asciiTheme="minorHAnsi" w:eastAsiaTheme="minorEastAsia" w:hAnsiTheme="minorHAnsi" w:cstheme="minorBidi"/>
            <w:b w:val="0"/>
            <w:bCs w:val="0"/>
            <w:caps w:val="0"/>
            <w:lang w:val="fr-FR"/>
          </w:rPr>
          <w:tab/>
        </w:r>
        <w:r w:rsidR="00AA2A51" w:rsidRPr="00567C40">
          <w:rPr>
            <w:rStyle w:val="Lienhypertexte"/>
          </w:rPr>
          <w:t>specifications PROCEDES OU TECHNIQUE DE MESURE</w:t>
        </w:r>
        <w:r w:rsidR="00AA2A51">
          <w:rPr>
            <w:webHidden/>
          </w:rPr>
          <w:tab/>
        </w:r>
        <w:r w:rsidR="00AA2A51">
          <w:rPr>
            <w:webHidden/>
          </w:rPr>
          <w:fldChar w:fldCharType="begin"/>
        </w:r>
        <w:r w:rsidR="00AA2A51">
          <w:rPr>
            <w:webHidden/>
          </w:rPr>
          <w:instrText xml:space="preserve"> PAGEREF _Toc225173917 \h </w:instrText>
        </w:r>
        <w:r w:rsidR="00AA2A51">
          <w:rPr>
            <w:webHidden/>
          </w:rPr>
        </w:r>
        <w:r w:rsidR="00AA2A51">
          <w:rPr>
            <w:webHidden/>
          </w:rPr>
          <w:fldChar w:fldCharType="separate"/>
        </w:r>
        <w:r w:rsidR="00AA2A51">
          <w:rPr>
            <w:webHidden/>
          </w:rPr>
          <w:t>6</w:t>
        </w:r>
        <w:r w:rsidR="00AA2A51">
          <w:rPr>
            <w:webHidden/>
          </w:rPr>
          <w:fldChar w:fldCharType="end"/>
        </w:r>
      </w:hyperlink>
    </w:p>
    <w:p w14:paraId="734BDC8C" w14:textId="77777777" w:rsidR="00AA2A51" w:rsidRDefault="008B4906">
      <w:pPr>
        <w:pStyle w:val="TM1"/>
        <w:rPr>
          <w:rFonts w:asciiTheme="minorHAnsi" w:eastAsiaTheme="minorEastAsia" w:hAnsiTheme="minorHAnsi" w:cstheme="minorBidi"/>
          <w:b w:val="0"/>
          <w:bCs w:val="0"/>
          <w:caps w:val="0"/>
          <w:lang w:val="fr-FR"/>
        </w:rPr>
      </w:pPr>
      <w:hyperlink w:anchor="_Toc225173918" w:history="1">
        <w:r w:rsidR="00AA2A51" w:rsidRPr="00567C40">
          <w:rPr>
            <w:rStyle w:val="Lienhypertexte"/>
          </w:rPr>
          <w:t>3</w:t>
        </w:r>
        <w:r w:rsidR="00AA2A51">
          <w:rPr>
            <w:rFonts w:asciiTheme="minorHAnsi" w:eastAsiaTheme="minorEastAsia" w:hAnsiTheme="minorHAnsi" w:cstheme="minorBidi"/>
            <w:b w:val="0"/>
            <w:bCs w:val="0"/>
            <w:caps w:val="0"/>
            <w:lang w:val="fr-FR"/>
          </w:rPr>
          <w:tab/>
        </w:r>
        <w:r w:rsidR="00AA2A51" w:rsidRPr="00567C40">
          <w:rPr>
            <w:rStyle w:val="Lienhypertexte"/>
          </w:rPr>
          <w:t>SPECIFICATIONS TECHNIQUES EQUIPEMENT</w:t>
        </w:r>
        <w:r w:rsidR="00AA2A51">
          <w:rPr>
            <w:webHidden/>
          </w:rPr>
          <w:tab/>
        </w:r>
        <w:r w:rsidR="00AA2A51">
          <w:rPr>
            <w:webHidden/>
          </w:rPr>
          <w:fldChar w:fldCharType="begin"/>
        </w:r>
        <w:r w:rsidR="00AA2A51">
          <w:rPr>
            <w:webHidden/>
          </w:rPr>
          <w:instrText xml:space="preserve"> PAGEREF _Toc225173918 \h </w:instrText>
        </w:r>
        <w:r w:rsidR="00AA2A51">
          <w:rPr>
            <w:webHidden/>
          </w:rPr>
        </w:r>
        <w:r w:rsidR="00AA2A51">
          <w:rPr>
            <w:webHidden/>
          </w:rPr>
          <w:fldChar w:fldCharType="separate"/>
        </w:r>
        <w:r w:rsidR="00AA2A51">
          <w:rPr>
            <w:webHidden/>
          </w:rPr>
          <w:t>6</w:t>
        </w:r>
        <w:r w:rsidR="00AA2A51">
          <w:rPr>
            <w:webHidden/>
          </w:rPr>
          <w:fldChar w:fldCharType="end"/>
        </w:r>
      </w:hyperlink>
    </w:p>
    <w:p w14:paraId="4058D0F5"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19" w:history="1">
        <w:r w:rsidR="00AA2A51" w:rsidRPr="00567C40">
          <w:rPr>
            <w:rStyle w:val="Lienhypertexte"/>
            <w:noProof/>
            <w:lang w:val="en-AU"/>
          </w:rPr>
          <w:t>3.1</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lang w:val="en-AU"/>
          </w:rPr>
          <w:t>Description Equipement</w:t>
        </w:r>
        <w:r w:rsidR="00AA2A51">
          <w:rPr>
            <w:noProof/>
            <w:webHidden/>
          </w:rPr>
          <w:tab/>
        </w:r>
        <w:r w:rsidR="00AA2A51">
          <w:rPr>
            <w:noProof/>
            <w:webHidden/>
          </w:rPr>
          <w:fldChar w:fldCharType="begin"/>
        </w:r>
        <w:r w:rsidR="00AA2A51">
          <w:rPr>
            <w:noProof/>
            <w:webHidden/>
          </w:rPr>
          <w:instrText xml:space="preserve"> PAGEREF _Toc225173919 \h </w:instrText>
        </w:r>
        <w:r w:rsidR="00AA2A51">
          <w:rPr>
            <w:noProof/>
            <w:webHidden/>
          </w:rPr>
        </w:r>
        <w:r w:rsidR="00AA2A51">
          <w:rPr>
            <w:noProof/>
            <w:webHidden/>
          </w:rPr>
          <w:fldChar w:fldCharType="separate"/>
        </w:r>
        <w:r w:rsidR="00AA2A51">
          <w:rPr>
            <w:noProof/>
            <w:webHidden/>
          </w:rPr>
          <w:t>6</w:t>
        </w:r>
        <w:r w:rsidR="00AA2A51">
          <w:rPr>
            <w:noProof/>
            <w:webHidden/>
          </w:rPr>
          <w:fldChar w:fldCharType="end"/>
        </w:r>
      </w:hyperlink>
    </w:p>
    <w:p w14:paraId="2A5528A3"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20" w:history="1">
        <w:r w:rsidR="00AA2A51" w:rsidRPr="00567C40">
          <w:rPr>
            <w:rStyle w:val="Lienhypertexte"/>
            <w:noProof/>
            <w:lang w:val="en-AU"/>
          </w:rPr>
          <w:t>3.2</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rPr>
          <w:t>Hardware</w:t>
        </w:r>
        <w:r w:rsidR="00AA2A51">
          <w:rPr>
            <w:noProof/>
            <w:webHidden/>
          </w:rPr>
          <w:tab/>
        </w:r>
        <w:r w:rsidR="00AA2A51">
          <w:rPr>
            <w:noProof/>
            <w:webHidden/>
          </w:rPr>
          <w:fldChar w:fldCharType="begin"/>
        </w:r>
        <w:r w:rsidR="00AA2A51">
          <w:rPr>
            <w:noProof/>
            <w:webHidden/>
          </w:rPr>
          <w:instrText xml:space="preserve"> PAGEREF _Toc225173920 \h </w:instrText>
        </w:r>
        <w:r w:rsidR="00AA2A51">
          <w:rPr>
            <w:noProof/>
            <w:webHidden/>
          </w:rPr>
        </w:r>
        <w:r w:rsidR="00AA2A51">
          <w:rPr>
            <w:noProof/>
            <w:webHidden/>
          </w:rPr>
          <w:fldChar w:fldCharType="separate"/>
        </w:r>
        <w:r w:rsidR="00AA2A51">
          <w:rPr>
            <w:noProof/>
            <w:webHidden/>
          </w:rPr>
          <w:t>7</w:t>
        </w:r>
        <w:r w:rsidR="00AA2A51">
          <w:rPr>
            <w:noProof/>
            <w:webHidden/>
          </w:rPr>
          <w:fldChar w:fldCharType="end"/>
        </w:r>
      </w:hyperlink>
    </w:p>
    <w:p w14:paraId="2004C2B1" w14:textId="77777777" w:rsidR="00AA2A51" w:rsidRDefault="008B4906">
      <w:pPr>
        <w:pStyle w:val="TM3"/>
        <w:rPr>
          <w:rFonts w:asciiTheme="minorHAnsi" w:eastAsiaTheme="minorEastAsia" w:hAnsiTheme="minorHAnsi" w:cstheme="minorBidi"/>
          <w:sz w:val="22"/>
          <w:szCs w:val="22"/>
        </w:rPr>
      </w:pPr>
      <w:hyperlink w:anchor="_Toc225173921" w:history="1">
        <w:r w:rsidR="00AA2A51" w:rsidRPr="00567C40">
          <w:rPr>
            <w:rStyle w:val="Lienhypertexte"/>
          </w:rPr>
          <w:t>3.2.1</w:t>
        </w:r>
        <w:r w:rsidR="00AA2A51">
          <w:rPr>
            <w:rFonts w:asciiTheme="minorHAnsi" w:eastAsiaTheme="minorEastAsia" w:hAnsiTheme="minorHAnsi" w:cstheme="minorBidi"/>
            <w:sz w:val="22"/>
            <w:szCs w:val="22"/>
          </w:rPr>
          <w:tab/>
        </w:r>
        <w:r w:rsidR="00AA2A51" w:rsidRPr="00567C40">
          <w:rPr>
            <w:rStyle w:val="Lienhypertexte"/>
          </w:rPr>
          <w:t>Système de pompage</w:t>
        </w:r>
        <w:r w:rsidR="00AA2A51">
          <w:rPr>
            <w:webHidden/>
          </w:rPr>
          <w:tab/>
        </w:r>
        <w:r w:rsidR="00AA2A51">
          <w:rPr>
            <w:webHidden/>
          </w:rPr>
          <w:fldChar w:fldCharType="begin"/>
        </w:r>
        <w:r w:rsidR="00AA2A51">
          <w:rPr>
            <w:webHidden/>
          </w:rPr>
          <w:instrText xml:space="preserve"> PAGEREF _Toc225173921 \h </w:instrText>
        </w:r>
        <w:r w:rsidR="00AA2A51">
          <w:rPr>
            <w:webHidden/>
          </w:rPr>
        </w:r>
        <w:r w:rsidR="00AA2A51">
          <w:rPr>
            <w:webHidden/>
          </w:rPr>
          <w:fldChar w:fldCharType="separate"/>
        </w:r>
        <w:r w:rsidR="00AA2A51">
          <w:rPr>
            <w:webHidden/>
          </w:rPr>
          <w:t>7</w:t>
        </w:r>
        <w:r w:rsidR="00AA2A51">
          <w:rPr>
            <w:webHidden/>
          </w:rPr>
          <w:fldChar w:fldCharType="end"/>
        </w:r>
      </w:hyperlink>
    </w:p>
    <w:p w14:paraId="71ADD318" w14:textId="77777777" w:rsidR="00AA2A51" w:rsidRDefault="008B4906">
      <w:pPr>
        <w:pStyle w:val="TM3"/>
        <w:rPr>
          <w:rFonts w:asciiTheme="minorHAnsi" w:eastAsiaTheme="minorEastAsia" w:hAnsiTheme="minorHAnsi" w:cstheme="minorBidi"/>
          <w:sz w:val="22"/>
          <w:szCs w:val="22"/>
        </w:rPr>
      </w:pPr>
      <w:hyperlink w:anchor="_Toc225173922" w:history="1">
        <w:r w:rsidR="00AA2A51" w:rsidRPr="00567C40">
          <w:rPr>
            <w:rStyle w:val="Lienhypertexte"/>
          </w:rPr>
          <w:t>3.2.2</w:t>
        </w:r>
        <w:r w:rsidR="00AA2A51">
          <w:rPr>
            <w:rFonts w:asciiTheme="minorHAnsi" w:eastAsiaTheme="minorEastAsia" w:hAnsiTheme="minorHAnsi" w:cstheme="minorBidi"/>
            <w:sz w:val="22"/>
            <w:szCs w:val="22"/>
          </w:rPr>
          <w:tab/>
        </w:r>
        <w:r w:rsidR="00AA2A51" w:rsidRPr="00567C40">
          <w:rPr>
            <w:rStyle w:val="Lienhypertexte"/>
          </w:rPr>
          <w:t>Lignes de gaz/chimie</w:t>
        </w:r>
        <w:r w:rsidR="00AA2A51">
          <w:rPr>
            <w:webHidden/>
          </w:rPr>
          <w:tab/>
        </w:r>
        <w:r w:rsidR="00AA2A51">
          <w:rPr>
            <w:webHidden/>
          </w:rPr>
          <w:fldChar w:fldCharType="begin"/>
        </w:r>
        <w:r w:rsidR="00AA2A51">
          <w:rPr>
            <w:webHidden/>
          </w:rPr>
          <w:instrText xml:space="preserve"> PAGEREF _Toc225173922 \h </w:instrText>
        </w:r>
        <w:r w:rsidR="00AA2A51">
          <w:rPr>
            <w:webHidden/>
          </w:rPr>
        </w:r>
        <w:r w:rsidR="00AA2A51">
          <w:rPr>
            <w:webHidden/>
          </w:rPr>
          <w:fldChar w:fldCharType="separate"/>
        </w:r>
        <w:r w:rsidR="00AA2A51">
          <w:rPr>
            <w:webHidden/>
          </w:rPr>
          <w:t>7</w:t>
        </w:r>
        <w:r w:rsidR="00AA2A51">
          <w:rPr>
            <w:webHidden/>
          </w:rPr>
          <w:fldChar w:fldCharType="end"/>
        </w:r>
      </w:hyperlink>
    </w:p>
    <w:p w14:paraId="348834E8" w14:textId="77777777" w:rsidR="00AA2A51" w:rsidRDefault="008B4906">
      <w:pPr>
        <w:pStyle w:val="TM3"/>
        <w:rPr>
          <w:rFonts w:asciiTheme="minorHAnsi" w:eastAsiaTheme="minorEastAsia" w:hAnsiTheme="minorHAnsi" w:cstheme="minorBidi"/>
          <w:sz w:val="22"/>
          <w:szCs w:val="22"/>
        </w:rPr>
      </w:pPr>
      <w:hyperlink w:anchor="_Toc225173923" w:history="1">
        <w:r w:rsidR="00AA2A51" w:rsidRPr="00567C40">
          <w:rPr>
            <w:rStyle w:val="Lienhypertexte"/>
          </w:rPr>
          <w:t>3.2.3</w:t>
        </w:r>
        <w:r w:rsidR="00AA2A51">
          <w:rPr>
            <w:rFonts w:asciiTheme="minorHAnsi" w:eastAsiaTheme="minorEastAsia" w:hAnsiTheme="minorHAnsi" w:cstheme="minorBidi"/>
            <w:sz w:val="22"/>
            <w:szCs w:val="22"/>
          </w:rPr>
          <w:tab/>
        </w:r>
        <w:r w:rsidR="00AA2A51" w:rsidRPr="00567C40">
          <w:rPr>
            <w:rStyle w:val="Lienhypertexte"/>
          </w:rPr>
          <w:t>Suivi de la consommation des équipements</w:t>
        </w:r>
        <w:r w:rsidR="00AA2A51">
          <w:rPr>
            <w:webHidden/>
          </w:rPr>
          <w:tab/>
        </w:r>
        <w:r w:rsidR="00AA2A51">
          <w:rPr>
            <w:webHidden/>
          </w:rPr>
          <w:fldChar w:fldCharType="begin"/>
        </w:r>
        <w:r w:rsidR="00AA2A51">
          <w:rPr>
            <w:webHidden/>
          </w:rPr>
          <w:instrText xml:space="preserve"> PAGEREF _Toc225173923 \h </w:instrText>
        </w:r>
        <w:r w:rsidR="00AA2A51">
          <w:rPr>
            <w:webHidden/>
          </w:rPr>
        </w:r>
        <w:r w:rsidR="00AA2A51">
          <w:rPr>
            <w:webHidden/>
          </w:rPr>
          <w:fldChar w:fldCharType="separate"/>
        </w:r>
        <w:r w:rsidR="00AA2A51">
          <w:rPr>
            <w:webHidden/>
          </w:rPr>
          <w:t>8</w:t>
        </w:r>
        <w:r w:rsidR="00AA2A51">
          <w:rPr>
            <w:webHidden/>
          </w:rPr>
          <w:fldChar w:fldCharType="end"/>
        </w:r>
      </w:hyperlink>
    </w:p>
    <w:p w14:paraId="6862856A" w14:textId="77777777" w:rsidR="00AA2A51" w:rsidRDefault="008B4906">
      <w:pPr>
        <w:pStyle w:val="TM3"/>
        <w:rPr>
          <w:rFonts w:asciiTheme="minorHAnsi" w:eastAsiaTheme="minorEastAsia" w:hAnsiTheme="minorHAnsi" w:cstheme="minorBidi"/>
          <w:sz w:val="22"/>
          <w:szCs w:val="22"/>
        </w:rPr>
      </w:pPr>
      <w:hyperlink w:anchor="_Toc225173924" w:history="1">
        <w:r w:rsidR="00AA2A51" w:rsidRPr="00567C40">
          <w:rPr>
            <w:rStyle w:val="Lienhypertexte"/>
          </w:rPr>
          <w:t>3.2.4</w:t>
        </w:r>
        <w:r w:rsidR="00AA2A51">
          <w:rPr>
            <w:rFonts w:asciiTheme="minorHAnsi" w:eastAsiaTheme="minorEastAsia" w:hAnsiTheme="minorHAnsi" w:cstheme="minorBidi"/>
            <w:sz w:val="22"/>
            <w:szCs w:val="22"/>
          </w:rPr>
          <w:tab/>
        </w:r>
        <w:r w:rsidR="00AA2A51" w:rsidRPr="00567C40">
          <w:rPr>
            <w:rStyle w:val="Lienhypertexte"/>
          </w:rPr>
          <w:t>Gestion du mode veille et interface avec les sous-équipements périphériques</w:t>
        </w:r>
        <w:r w:rsidR="00AA2A51">
          <w:rPr>
            <w:webHidden/>
          </w:rPr>
          <w:tab/>
        </w:r>
        <w:r w:rsidR="00AA2A51">
          <w:rPr>
            <w:webHidden/>
          </w:rPr>
          <w:fldChar w:fldCharType="begin"/>
        </w:r>
        <w:r w:rsidR="00AA2A51">
          <w:rPr>
            <w:webHidden/>
          </w:rPr>
          <w:instrText xml:space="preserve"> PAGEREF _Toc225173924 \h </w:instrText>
        </w:r>
        <w:r w:rsidR="00AA2A51">
          <w:rPr>
            <w:webHidden/>
          </w:rPr>
        </w:r>
        <w:r w:rsidR="00AA2A51">
          <w:rPr>
            <w:webHidden/>
          </w:rPr>
          <w:fldChar w:fldCharType="separate"/>
        </w:r>
        <w:r w:rsidR="00AA2A51">
          <w:rPr>
            <w:webHidden/>
          </w:rPr>
          <w:t>8</w:t>
        </w:r>
        <w:r w:rsidR="00AA2A51">
          <w:rPr>
            <w:webHidden/>
          </w:rPr>
          <w:fldChar w:fldCharType="end"/>
        </w:r>
      </w:hyperlink>
    </w:p>
    <w:p w14:paraId="26A52B3F" w14:textId="77777777" w:rsidR="00AA2A51" w:rsidRDefault="008B4906">
      <w:pPr>
        <w:pStyle w:val="TM3"/>
        <w:rPr>
          <w:rFonts w:asciiTheme="minorHAnsi" w:eastAsiaTheme="minorEastAsia" w:hAnsiTheme="minorHAnsi" w:cstheme="minorBidi"/>
          <w:sz w:val="22"/>
          <w:szCs w:val="22"/>
        </w:rPr>
      </w:pPr>
      <w:hyperlink w:anchor="_Toc225173925" w:history="1">
        <w:r w:rsidR="00AA2A51" w:rsidRPr="00567C40">
          <w:rPr>
            <w:rStyle w:val="Lienhypertexte"/>
          </w:rPr>
          <w:t>3.2.5</w:t>
        </w:r>
        <w:r w:rsidR="00AA2A51">
          <w:rPr>
            <w:rFonts w:asciiTheme="minorHAnsi" w:eastAsiaTheme="minorEastAsia" w:hAnsiTheme="minorHAnsi" w:cstheme="minorBidi"/>
            <w:sz w:val="22"/>
            <w:szCs w:val="22"/>
          </w:rPr>
          <w:tab/>
        </w:r>
        <w:r w:rsidR="00AA2A51" w:rsidRPr="00567C40">
          <w:rPr>
            <w:rStyle w:val="Lienhypertexte"/>
          </w:rPr>
          <w:t>Gestion des gaz inflammables</w:t>
        </w:r>
        <w:r w:rsidR="00AA2A51">
          <w:rPr>
            <w:webHidden/>
          </w:rPr>
          <w:tab/>
        </w:r>
        <w:r w:rsidR="00AA2A51">
          <w:rPr>
            <w:webHidden/>
          </w:rPr>
          <w:fldChar w:fldCharType="begin"/>
        </w:r>
        <w:r w:rsidR="00AA2A51">
          <w:rPr>
            <w:webHidden/>
          </w:rPr>
          <w:instrText xml:space="preserve"> PAGEREF _Toc225173925 \h </w:instrText>
        </w:r>
        <w:r w:rsidR="00AA2A51">
          <w:rPr>
            <w:webHidden/>
          </w:rPr>
        </w:r>
        <w:r w:rsidR="00AA2A51">
          <w:rPr>
            <w:webHidden/>
          </w:rPr>
          <w:fldChar w:fldCharType="separate"/>
        </w:r>
        <w:r w:rsidR="00AA2A51">
          <w:rPr>
            <w:webHidden/>
          </w:rPr>
          <w:t>8</w:t>
        </w:r>
        <w:r w:rsidR="00AA2A51">
          <w:rPr>
            <w:webHidden/>
          </w:rPr>
          <w:fldChar w:fldCharType="end"/>
        </w:r>
      </w:hyperlink>
    </w:p>
    <w:p w14:paraId="2978CD68" w14:textId="77777777" w:rsidR="00AA2A51" w:rsidRDefault="008B4906">
      <w:pPr>
        <w:pStyle w:val="TM3"/>
        <w:rPr>
          <w:rFonts w:asciiTheme="minorHAnsi" w:eastAsiaTheme="minorEastAsia" w:hAnsiTheme="minorHAnsi" w:cstheme="minorBidi"/>
          <w:sz w:val="22"/>
          <w:szCs w:val="22"/>
        </w:rPr>
      </w:pPr>
      <w:hyperlink w:anchor="_Toc225173926" w:history="1">
        <w:r w:rsidR="00AA2A51" w:rsidRPr="00567C40">
          <w:rPr>
            <w:rStyle w:val="Lienhypertexte"/>
          </w:rPr>
          <w:t>3.2.6</w:t>
        </w:r>
        <w:r w:rsidR="00AA2A51">
          <w:rPr>
            <w:rFonts w:asciiTheme="minorHAnsi" w:eastAsiaTheme="minorEastAsia" w:hAnsiTheme="minorHAnsi" w:cstheme="minorBidi"/>
            <w:sz w:val="22"/>
            <w:szCs w:val="22"/>
          </w:rPr>
          <w:tab/>
        </w:r>
        <w:r w:rsidR="00AA2A51" w:rsidRPr="00567C40">
          <w:rPr>
            <w:rStyle w:val="Lienhypertexte"/>
          </w:rPr>
          <w:t>Contrôle de température</w:t>
        </w:r>
        <w:r w:rsidR="00AA2A51">
          <w:rPr>
            <w:webHidden/>
          </w:rPr>
          <w:tab/>
        </w:r>
        <w:r w:rsidR="00AA2A51">
          <w:rPr>
            <w:webHidden/>
          </w:rPr>
          <w:fldChar w:fldCharType="begin"/>
        </w:r>
        <w:r w:rsidR="00AA2A51">
          <w:rPr>
            <w:webHidden/>
          </w:rPr>
          <w:instrText xml:space="preserve"> PAGEREF _Toc225173926 \h </w:instrText>
        </w:r>
        <w:r w:rsidR="00AA2A51">
          <w:rPr>
            <w:webHidden/>
          </w:rPr>
        </w:r>
        <w:r w:rsidR="00AA2A51">
          <w:rPr>
            <w:webHidden/>
          </w:rPr>
          <w:fldChar w:fldCharType="separate"/>
        </w:r>
        <w:r w:rsidR="00AA2A51">
          <w:rPr>
            <w:webHidden/>
          </w:rPr>
          <w:t>8</w:t>
        </w:r>
        <w:r w:rsidR="00AA2A51">
          <w:rPr>
            <w:webHidden/>
          </w:rPr>
          <w:fldChar w:fldCharType="end"/>
        </w:r>
      </w:hyperlink>
    </w:p>
    <w:p w14:paraId="1A6CC721" w14:textId="77777777" w:rsidR="00AA2A51" w:rsidRDefault="008B4906">
      <w:pPr>
        <w:pStyle w:val="TM3"/>
        <w:rPr>
          <w:rFonts w:asciiTheme="minorHAnsi" w:eastAsiaTheme="minorEastAsia" w:hAnsiTheme="minorHAnsi" w:cstheme="minorBidi"/>
          <w:sz w:val="22"/>
          <w:szCs w:val="22"/>
        </w:rPr>
      </w:pPr>
      <w:hyperlink w:anchor="_Toc225173927" w:history="1">
        <w:r w:rsidR="00AA2A51" w:rsidRPr="00567C40">
          <w:rPr>
            <w:rStyle w:val="Lienhypertexte"/>
          </w:rPr>
          <w:t>3.2.7</w:t>
        </w:r>
        <w:r w:rsidR="00AA2A51">
          <w:rPr>
            <w:rFonts w:asciiTheme="minorHAnsi" w:eastAsiaTheme="minorEastAsia" w:hAnsiTheme="minorHAnsi" w:cstheme="minorBidi"/>
            <w:sz w:val="22"/>
            <w:szCs w:val="22"/>
          </w:rPr>
          <w:tab/>
        </w:r>
        <w:r w:rsidR="00AA2A51" w:rsidRPr="00567C40">
          <w:rPr>
            <w:rStyle w:val="Lienhypertexte"/>
          </w:rPr>
          <w:t>Vibrations</w:t>
        </w:r>
        <w:r w:rsidR="00AA2A51">
          <w:rPr>
            <w:webHidden/>
          </w:rPr>
          <w:tab/>
        </w:r>
        <w:r w:rsidR="00AA2A51">
          <w:rPr>
            <w:webHidden/>
          </w:rPr>
          <w:fldChar w:fldCharType="begin"/>
        </w:r>
        <w:r w:rsidR="00AA2A51">
          <w:rPr>
            <w:webHidden/>
          </w:rPr>
          <w:instrText xml:space="preserve"> PAGEREF _Toc225173927 \h </w:instrText>
        </w:r>
        <w:r w:rsidR="00AA2A51">
          <w:rPr>
            <w:webHidden/>
          </w:rPr>
        </w:r>
        <w:r w:rsidR="00AA2A51">
          <w:rPr>
            <w:webHidden/>
          </w:rPr>
          <w:fldChar w:fldCharType="separate"/>
        </w:r>
        <w:r w:rsidR="00AA2A51">
          <w:rPr>
            <w:webHidden/>
          </w:rPr>
          <w:t>8</w:t>
        </w:r>
        <w:r w:rsidR="00AA2A51">
          <w:rPr>
            <w:webHidden/>
          </w:rPr>
          <w:fldChar w:fldCharType="end"/>
        </w:r>
      </w:hyperlink>
    </w:p>
    <w:p w14:paraId="5A20073E" w14:textId="77777777" w:rsidR="00AA2A51" w:rsidRDefault="008B4906">
      <w:pPr>
        <w:pStyle w:val="TM3"/>
        <w:rPr>
          <w:rFonts w:asciiTheme="minorHAnsi" w:eastAsiaTheme="minorEastAsia" w:hAnsiTheme="minorHAnsi" w:cstheme="minorBidi"/>
          <w:sz w:val="22"/>
          <w:szCs w:val="22"/>
        </w:rPr>
      </w:pPr>
      <w:hyperlink w:anchor="_Toc225173928" w:history="1">
        <w:r w:rsidR="00AA2A51" w:rsidRPr="00567C40">
          <w:rPr>
            <w:rStyle w:val="Lienhypertexte"/>
            <w:lang w:val="en-AU"/>
          </w:rPr>
          <w:t>3.2.8</w:t>
        </w:r>
        <w:r w:rsidR="00AA2A51">
          <w:rPr>
            <w:rFonts w:asciiTheme="minorHAnsi" w:eastAsiaTheme="minorEastAsia" w:hAnsiTheme="minorHAnsi" w:cstheme="minorBidi"/>
            <w:sz w:val="22"/>
            <w:szCs w:val="22"/>
          </w:rPr>
          <w:tab/>
        </w:r>
        <w:r w:rsidR="00AA2A51" w:rsidRPr="00567C40">
          <w:rPr>
            <w:rStyle w:val="Lienhypertexte"/>
          </w:rPr>
          <w:t>Autre</w:t>
        </w:r>
        <w:r w:rsidR="00AA2A51">
          <w:rPr>
            <w:webHidden/>
          </w:rPr>
          <w:tab/>
        </w:r>
        <w:r w:rsidR="00AA2A51">
          <w:rPr>
            <w:webHidden/>
          </w:rPr>
          <w:fldChar w:fldCharType="begin"/>
        </w:r>
        <w:r w:rsidR="00AA2A51">
          <w:rPr>
            <w:webHidden/>
          </w:rPr>
          <w:instrText xml:space="preserve"> PAGEREF _Toc225173928 \h </w:instrText>
        </w:r>
        <w:r w:rsidR="00AA2A51">
          <w:rPr>
            <w:webHidden/>
          </w:rPr>
        </w:r>
        <w:r w:rsidR="00AA2A51">
          <w:rPr>
            <w:webHidden/>
          </w:rPr>
          <w:fldChar w:fldCharType="separate"/>
        </w:r>
        <w:r w:rsidR="00AA2A51">
          <w:rPr>
            <w:webHidden/>
          </w:rPr>
          <w:t>9</w:t>
        </w:r>
        <w:r w:rsidR="00AA2A51">
          <w:rPr>
            <w:webHidden/>
          </w:rPr>
          <w:fldChar w:fldCharType="end"/>
        </w:r>
      </w:hyperlink>
    </w:p>
    <w:p w14:paraId="19C2AF97" w14:textId="77777777" w:rsidR="00AA2A51" w:rsidRDefault="008B4906">
      <w:pPr>
        <w:pStyle w:val="TM3"/>
        <w:rPr>
          <w:rFonts w:asciiTheme="minorHAnsi" w:eastAsiaTheme="minorEastAsia" w:hAnsiTheme="minorHAnsi" w:cstheme="minorBidi"/>
          <w:sz w:val="22"/>
          <w:szCs w:val="22"/>
        </w:rPr>
      </w:pPr>
      <w:hyperlink w:anchor="_Toc225173929" w:history="1">
        <w:r w:rsidR="00AA2A51" w:rsidRPr="00567C40">
          <w:rPr>
            <w:rStyle w:val="Lienhypertexte"/>
          </w:rPr>
          <w:t>3.2.9</w:t>
        </w:r>
        <w:r w:rsidR="00AA2A51">
          <w:rPr>
            <w:rFonts w:asciiTheme="minorHAnsi" w:eastAsiaTheme="minorEastAsia" w:hAnsiTheme="minorHAnsi" w:cstheme="minorBidi"/>
            <w:sz w:val="22"/>
            <w:szCs w:val="22"/>
          </w:rPr>
          <w:tab/>
        </w:r>
        <w:r w:rsidR="00AA2A51" w:rsidRPr="00567C40">
          <w:rPr>
            <w:rStyle w:val="Lienhypertexte"/>
          </w:rPr>
          <w:t>Verrine lumineuse</w:t>
        </w:r>
        <w:r w:rsidR="00AA2A51">
          <w:rPr>
            <w:webHidden/>
          </w:rPr>
          <w:tab/>
        </w:r>
        <w:r w:rsidR="00AA2A51">
          <w:rPr>
            <w:webHidden/>
          </w:rPr>
          <w:fldChar w:fldCharType="begin"/>
        </w:r>
        <w:r w:rsidR="00AA2A51">
          <w:rPr>
            <w:webHidden/>
          </w:rPr>
          <w:instrText xml:space="preserve"> PAGEREF _Toc225173929 \h </w:instrText>
        </w:r>
        <w:r w:rsidR="00AA2A51">
          <w:rPr>
            <w:webHidden/>
          </w:rPr>
        </w:r>
        <w:r w:rsidR="00AA2A51">
          <w:rPr>
            <w:webHidden/>
          </w:rPr>
          <w:fldChar w:fldCharType="separate"/>
        </w:r>
        <w:r w:rsidR="00AA2A51">
          <w:rPr>
            <w:webHidden/>
          </w:rPr>
          <w:t>9</w:t>
        </w:r>
        <w:r w:rsidR="00AA2A51">
          <w:rPr>
            <w:webHidden/>
          </w:rPr>
          <w:fldChar w:fldCharType="end"/>
        </w:r>
      </w:hyperlink>
    </w:p>
    <w:p w14:paraId="5CD6F411"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30" w:history="1">
        <w:r w:rsidR="00AA2A51" w:rsidRPr="00567C40">
          <w:rPr>
            <w:rStyle w:val="Lienhypertexte"/>
            <w:noProof/>
            <w:lang w:val="en-AU"/>
          </w:rPr>
          <w:t>3.3</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rPr>
          <w:t>Software</w:t>
        </w:r>
        <w:r w:rsidR="00AA2A51">
          <w:rPr>
            <w:noProof/>
            <w:webHidden/>
          </w:rPr>
          <w:tab/>
        </w:r>
        <w:r w:rsidR="00AA2A51">
          <w:rPr>
            <w:noProof/>
            <w:webHidden/>
          </w:rPr>
          <w:fldChar w:fldCharType="begin"/>
        </w:r>
        <w:r w:rsidR="00AA2A51">
          <w:rPr>
            <w:noProof/>
            <w:webHidden/>
          </w:rPr>
          <w:instrText xml:space="preserve"> PAGEREF _Toc225173930 \h </w:instrText>
        </w:r>
        <w:r w:rsidR="00AA2A51">
          <w:rPr>
            <w:noProof/>
            <w:webHidden/>
          </w:rPr>
        </w:r>
        <w:r w:rsidR="00AA2A51">
          <w:rPr>
            <w:noProof/>
            <w:webHidden/>
          </w:rPr>
          <w:fldChar w:fldCharType="separate"/>
        </w:r>
        <w:r w:rsidR="00AA2A51">
          <w:rPr>
            <w:noProof/>
            <w:webHidden/>
          </w:rPr>
          <w:t>9</w:t>
        </w:r>
        <w:r w:rsidR="00AA2A51">
          <w:rPr>
            <w:noProof/>
            <w:webHidden/>
          </w:rPr>
          <w:fldChar w:fldCharType="end"/>
        </w:r>
      </w:hyperlink>
    </w:p>
    <w:p w14:paraId="3D5E2391" w14:textId="77777777" w:rsidR="00AA2A51" w:rsidRDefault="008B4906">
      <w:pPr>
        <w:pStyle w:val="TM3"/>
        <w:rPr>
          <w:rFonts w:asciiTheme="minorHAnsi" w:eastAsiaTheme="minorEastAsia" w:hAnsiTheme="minorHAnsi" w:cstheme="minorBidi"/>
          <w:sz w:val="22"/>
          <w:szCs w:val="22"/>
        </w:rPr>
      </w:pPr>
      <w:hyperlink w:anchor="_Toc225173931" w:history="1">
        <w:r w:rsidR="00AA2A51" w:rsidRPr="00567C40">
          <w:rPr>
            <w:rStyle w:val="Lienhypertexte"/>
            <w:lang w:val="en-AU"/>
          </w:rPr>
          <w:t>3.3.1</w:t>
        </w:r>
        <w:r w:rsidR="00AA2A51">
          <w:rPr>
            <w:rFonts w:asciiTheme="minorHAnsi" w:eastAsiaTheme="minorEastAsia" w:hAnsiTheme="minorHAnsi" w:cstheme="minorBidi"/>
            <w:sz w:val="22"/>
            <w:szCs w:val="22"/>
          </w:rPr>
          <w:tab/>
        </w:r>
        <w:r w:rsidR="00AA2A51" w:rsidRPr="00567C40">
          <w:rPr>
            <w:rStyle w:val="Lienhypertexte"/>
          </w:rPr>
          <w:t>Configuration Informatique</w:t>
        </w:r>
        <w:r w:rsidR="00AA2A51">
          <w:rPr>
            <w:webHidden/>
          </w:rPr>
          <w:tab/>
        </w:r>
        <w:r w:rsidR="00AA2A51">
          <w:rPr>
            <w:webHidden/>
          </w:rPr>
          <w:fldChar w:fldCharType="begin"/>
        </w:r>
        <w:r w:rsidR="00AA2A51">
          <w:rPr>
            <w:webHidden/>
          </w:rPr>
          <w:instrText xml:space="preserve"> PAGEREF _Toc225173931 \h </w:instrText>
        </w:r>
        <w:r w:rsidR="00AA2A51">
          <w:rPr>
            <w:webHidden/>
          </w:rPr>
        </w:r>
        <w:r w:rsidR="00AA2A51">
          <w:rPr>
            <w:webHidden/>
          </w:rPr>
          <w:fldChar w:fldCharType="separate"/>
        </w:r>
        <w:r w:rsidR="00AA2A51">
          <w:rPr>
            <w:webHidden/>
          </w:rPr>
          <w:t>9</w:t>
        </w:r>
        <w:r w:rsidR="00AA2A51">
          <w:rPr>
            <w:webHidden/>
          </w:rPr>
          <w:fldChar w:fldCharType="end"/>
        </w:r>
      </w:hyperlink>
    </w:p>
    <w:p w14:paraId="5F874106" w14:textId="77777777" w:rsidR="00AA2A51" w:rsidRDefault="008B4906">
      <w:pPr>
        <w:pStyle w:val="TM3"/>
        <w:rPr>
          <w:rFonts w:asciiTheme="minorHAnsi" w:eastAsiaTheme="minorEastAsia" w:hAnsiTheme="minorHAnsi" w:cstheme="minorBidi"/>
          <w:sz w:val="22"/>
          <w:szCs w:val="22"/>
        </w:rPr>
      </w:pPr>
      <w:hyperlink w:anchor="_Toc225173932" w:history="1">
        <w:r w:rsidR="00AA2A51" w:rsidRPr="00567C40">
          <w:rPr>
            <w:rStyle w:val="Lienhypertexte"/>
          </w:rPr>
          <w:t>3.3.2</w:t>
        </w:r>
        <w:r w:rsidR="00AA2A51">
          <w:rPr>
            <w:rFonts w:asciiTheme="minorHAnsi" w:eastAsiaTheme="minorEastAsia" w:hAnsiTheme="minorHAnsi" w:cstheme="minorBidi"/>
            <w:sz w:val="22"/>
            <w:szCs w:val="22"/>
          </w:rPr>
          <w:tab/>
        </w:r>
        <w:r w:rsidR="00AA2A51" w:rsidRPr="00567C40">
          <w:rPr>
            <w:rStyle w:val="Lienhypertexte"/>
          </w:rPr>
          <w:t>Antivirus et sauvegarde des données</w:t>
        </w:r>
        <w:r w:rsidR="00AA2A51">
          <w:rPr>
            <w:webHidden/>
          </w:rPr>
          <w:tab/>
        </w:r>
        <w:r w:rsidR="00AA2A51">
          <w:rPr>
            <w:webHidden/>
          </w:rPr>
          <w:fldChar w:fldCharType="begin"/>
        </w:r>
        <w:r w:rsidR="00AA2A51">
          <w:rPr>
            <w:webHidden/>
          </w:rPr>
          <w:instrText xml:space="preserve"> PAGEREF _Toc225173932 \h </w:instrText>
        </w:r>
        <w:r w:rsidR="00AA2A51">
          <w:rPr>
            <w:webHidden/>
          </w:rPr>
        </w:r>
        <w:r w:rsidR="00AA2A51">
          <w:rPr>
            <w:webHidden/>
          </w:rPr>
          <w:fldChar w:fldCharType="separate"/>
        </w:r>
        <w:r w:rsidR="00AA2A51">
          <w:rPr>
            <w:webHidden/>
          </w:rPr>
          <w:t>10</w:t>
        </w:r>
        <w:r w:rsidR="00AA2A51">
          <w:rPr>
            <w:webHidden/>
          </w:rPr>
          <w:fldChar w:fldCharType="end"/>
        </w:r>
      </w:hyperlink>
    </w:p>
    <w:p w14:paraId="62D66ABB" w14:textId="77777777" w:rsidR="00AA2A51" w:rsidRDefault="008B4906">
      <w:pPr>
        <w:pStyle w:val="TM3"/>
        <w:rPr>
          <w:rFonts w:asciiTheme="minorHAnsi" w:eastAsiaTheme="minorEastAsia" w:hAnsiTheme="minorHAnsi" w:cstheme="minorBidi"/>
          <w:sz w:val="22"/>
          <w:szCs w:val="22"/>
        </w:rPr>
      </w:pPr>
      <w:hyperlink w:anchor="_Toc225173933" w:history="1">
        <w:r w:rsidR="00AA2A51" w:rsidRPr="00567C40">
          <w:rPr>
            <w:rStyle w:val="Lienhypertexte"/>
          </w:rPr>
          <w:t>3.3.3</w:t>
        </w:r>
        <w:r w:rsidR="00AA2A51">
          <w:rPr>
            <w:rFonts w:asciiTheme="minorHAnsi" w:eastAsiaTheme="minorEastAsia" w:hAnsiTheme="minorHAnsi" w:cstheme="minorBidi"/>
            <w:sz w:val="22"/>
            <w:szCs w:val="22"/>
          </w:rPr>
          <w:tab/>
        </w:r>
        <w:r w:rsidR="00AA2A51" w:rsidRPr="00567C40">
          <w:rPr>
            <w:rStyle w:val="Lienhypertexte"/>
          </w:rPr>
          <w:t>Automation</w:t>
        </w:r>
        <w:r w:rsidR="00AA2A51">
          <w:rPr>
            <w:webHidden/>
          </w:rPr>
          <w:tab/>
        </w:r>
        <w:r w:rsidR="00AA2A51">
          <w:rPr>
            <w:webHidden/>
          </w:rPr>
          <w:fldChar w:fldCharType="begin"/>
        </w:r>
        <w:r w:rsidR="00AA2A51">
          <w:rPr>
            <w:webHidden/>
          </w:rPr>
          <w:instrText xml:space="preserve"> PAGEREF _Toc225173933 \h </w:instrText>
        </w:r>
        <w:r w:rsidR="00AA2A51">
          <w:rPr>
            <w:webHidden/>
          </w:rPr>
        </w:r>
        <w:r w:rsidR="00AA2A51">
          <w:rPr>
            <w:webHidden/>
          </w:rPr>
          <w:fldChar w:fldCharType="separate"/>
        </w:r>
        <w:r w:rsidR="00AA2A51">
          <w:rPr>
            <w:webHidden/>
          </w:rPr>
          <w:t>11</w:t>
        </w:r>
        <w:r w:rsidR="00AA2A51">
          <w:rPr>
            <w:webHidden/>
          </w:rPr>
          <w:fldChar w:fldCharType="end"/>
        </w:r>
      </w:hyperlink>
    </w:p>
    <w:p w14:paraId="56C962D2"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34" w:history="1">
        <w:r w:rsidR="00AA2A51" w:rsidRPr="00567C40">
          <w:rPr>
            <w:rStyle w:val="Lienhypertexte"/>
            <w:noProof/>
          </w:rPr>
          <w:t>3.4</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rPr>
          <w:t>Transfert et manipulation des tranches</w:t>
        </w:r>
        <w:r w:rsidR="00AA2A51">
          <w:rPr>
            <w:noProof/>
            <w:webHidden/>
          </w:rPr>
          <w:tab/>
        </w:r>
        <w:r w:rsidR="00AA2A51">
          <w:rPr>
            <w:noProof/>
            <w:webHidden/>
          </w:rPr>
          <w:fldChar w:fldCharType="begin"/>
        </w:r>
        <w:r w:rsidR="00AA2A51">
          <w:rPr>
            <w:noProof/>
            <w:webHidden/>
          </w:rPr>
          <w:instrText xml:space="preserve"> PAGEREF _Toc225173934 \h </w:instrText>
        </w:r>
        <w:r w:rsidR="00AA2A51">
          <w:rPr>
            <w:noProof/>
            <w:webHidden/>
          </w:rPr>
        </w:r>
        <w:r w:rsidR="00AA2A51">
          <w:rPr>
            <w:noProof/>
            <w:webHidden/>
          </w:rPr>
          <w:fldChar w:fldCharType="separate"/>
        </w:r>
        <w:r w:rsidR="00AA2A51">
          <w:rPr>
            <w:noProof/>
            <w:webHidden/>
          </w:rPr>
          <w:t>12</w:t>
        </w:r>
        <w:r w:rsidR="00AA2A51">
          <w:rPr>
            <w:noProof/>
            <w:webHidden/>
          </w:rPr>
          <w:fldChar w:fldCharType="end"/>
        </w:r>
      </w:hyperlink>
    </w:p>
    <w:p w14:paraId="06E0F8CB" w14:textId="77777777" w:rsidR="00AA2A51" w:rsidRDefault="008B4906">
      <w:pPr>
        <w:pStyle w:val="TM3"/>
        <w:rPr>
          <w:rFonts w:asciiTheme="minorHAnsi" w:eastAsiaTheme="minorEastAsia" w:hAnsiTheme="minorHAnsi" w:cstheme="minorBidi"/>
          <w:sz w:val="22"/>
          <w:szCs w:val="22"/>
        </w:rPr>
      </w:pPr>
      <w:hyperlink w:anchor="_Toc225173935" w:history="1">
        <w:r w:rsidR="00AA2A51" w:rsidRPr="00567C40">
          <w:rPr>
            <w:rStyle w:val="Lienhypertexte"/>
          </w:rPr>
          <w:t>3.4.1</w:t>
        </w:r>
        <w:r w:rsidR="00AA2A51">
          <w:rPr>
            <w:rFonts w:asciiTheme="minorHAnsi" w:eastAsiaTheme="minorEastAsia" w:hAnsiTheme="minorHAnsi" w:cstheme="minorBidi"/>
            <w:sz w:val="22"/>
            <w:szCs w:val="22"/>
          </w:rPr>
          <w:tab/>
        </w:r>
        <w:r w:rsidR="00AA2A51" w:rsidRPr="00567C40">
          <w:rPr>
            <w:rStyle w:val="Lienhypertexte"/>
          </w:rPr>
          <w:t>Caractéristiques des tranches</w:t>
        </w:r>
        <w:r w:rsidR="00AA2A51">
          <w:rPr>
            <w:webHidden/>
          </w:rPr>
          <w:tab/>
        </w:r>
        <w:r w:rsidR="00AA2A51">
          <w:rPr>
            <w:webHidden/>
          </w:rPr>
          <w:fldChar w:fldCharType="begin"/>
        </w:r>
        <w:r w:rsidR="00AA2A51">
          <w:rPr>
            <w:webHidden/>
          </w:rPr>
          <w:instrText xml:space="preserve"> PAGEREF _Toc225173935 \h </w:instrText>
        </w:r>
        <w:r w:rsidR="00AA2A51">
          <w:rPr>
            <w:webHidden/>
          </w:rPr>
        </w:r>
        <w:r w:rsidR="00AA2A51">
          <w:rPr>
            <w:webHidden/>
          </w:rPr>
          <w:fldChar w:fldCharType="separate"/>
        </w:r>
        <w:r w:rsidR="00AA2A51">
          <w:rPr>
            <w:webHidden/>
          </w:rPr>
          <w:t>12</w:t>
        </w:r>
        <w:r w:rsidR="00AA2A51">
          <w:rPr>
            <w:webHidden/>
          </w:rPr>
          <w:fldChar w:fldCharType="end"/>
        </w:r>
      </w:hyperlink>
    </w:p>
    <w:p w14:paraId="7FB549CD" w14:textId="77777777" w:rsidR="00AA2A51" w:rsidRDefault="008B4906">
      <w:pPr>
        <w:pStyle w:val="TM3"/>
        <w:rPr>
          <w:rFonts w:asciiTheme="minorHAnsi" w:eastAsiaTheme="minorEastAsia" w:hAnsiTheme="minorHAnsi" w:cstheme="minorBidi"/>
          <w:sz w:val="22"/>
          <w:szCs w:val="22"/>
        </w:rPr>
      </w:pPr>
      <w:hyperlink w:anchor="_Toc225173936" w:history="1">
        <w:r w:rsidR="00AA2A51" w:rsidRPr="00567C40">
          <w:rPr>
            <w:rStyle w:val="Lienhypertexte"/>
          </w:rPr>
          <w:t>3.4.2</w:t>
        </w:r>
        <w:r w:rsidR="00AA2A51">
          <w:rPr>
            <w:rFonts w:asciiTheme="minorHAnsi" w:eastAsiaTheme="minorEastAsia" w:hAnsiTheme="minorHAnsi" w:cstheme="minorBidi"/>
            <w:sz w:val="22"/>
            <w:szCs w:val="22"/>
          </w:rPr>
          <w:tab/>
        </w:r>
        <w:r w:rsidR="00AA2A51" w:rsidRPr="00567C40">
          <w:rPr>
            <w:rStyle w:val="Lienhypertexte"/>
          </w:rPr>
          <w:t>Ports de chargement</w:t>
        </w:r>
        <w:r w:rsidR="00AA2A51">
          <w:rPr>
            <w:webHidden/>
          </w:rPr>
          <w:tab/>
        </w:r>
        <w:r w:rsidR="00AA2A51">
          <w:rPr>
            <w:webHidden/>
          </w:rPr>
          <w:fldChar w:fldCharType="begin"/>
        </w:r>
        <w:r w:rsidR="00AA2A51">
          <w:rPr>
            <w:webHidden/>
          </w:rPr>
          <w:instrText xml:space="preserve"> PAGEREF _Toc225173936 \h </w:instrText>
        </w:r>
        <w:r w:rsidR="00AA2A51">
          <w:rPr>
            <w:webHidden/>
          </w:rPr>
        </w:r>
        <w:r w:rsidR="00AA2A51">
          <w:rPr>
            <w:webHidden/>
          </w:rPr>
          <w:fldChar w:fldCharType="separate"/>
        </w:r>
        <w:r w:rsidR="00AA2A51">
          <w:rPr>
            <w:webHidden/>
          </w:rPr>
          <w:t>12</w:t>
        </w:r>
        <w:r w:rsidR="00AA2A51">
          <w:rPr>
            <w:webHidden/>
          </w:rPr>
          <w:fldChar w:fldCharType="end"/>
        </w:r>
      </w:hyperlink>
    </w:p>
    <w:p w14:paraId="68DD374E" w14:textId="77777777" w:rsidR="00AA2A51" w:rsidRDefault="008B4906">
      <w:pPr>
        <w:pStyle w:val="TM3"/>
        <w:rPr>
          <w:rFonts w:asciiTheme="minorHAnsi" w:eastAsiaTheme="minorEastAsia" w:hAnsiTheme="minorHAnsi" w:cstheme="minorBidi"/>
          <w:sz w:val="22"/>
          <w:szCs w:val="22"/>
        </w:rPr>
      </w:pPr>
      <w:hyperlink w:anchor="_Toc225173937" w:history="1">
        <w:r w:rsidR="00AA2A51" w:rsidRPr="00567C40">
          <w:rPr>
            <w:rStyle w:val="Lienhypertexte"/>
          </w:rPr>
          <w:t>3.4.3</w:t>
        </w:r>
        <w:r w:rsidR="00AA2A51">
          <w:rPr>
            <w:rFonts w:asciiTheme="minorHAnsi" w:eastAsiaTheme="minorEastAsia" w:hAnsiTheme="minorHAnsi" w:cstheme="minorBidi"/>
            <w:sz w:val="22"/>
            <w:szCs w:val="22"/>
          </w:rPr>
          <w:tab/>
        </w:r>
        <w:r w:rsidR="00AA2A51" w:rsidRPr="00567C40">
          <w:rPr>
            <w:rStyle w:val="Lienhypertexte"/>
          </w:rPr>
          <w:t>Surfaces de préhension et de contact</w:t>
        </w:r>
        <w:r w:rsidR="00AA2A51">
          <w:rPr>
            <w:webHidden/>
          </w:rPr>
          <w:tab/>
        </w:r>
        <w:r w:rsidR="00AA2A51">
          <w:rPr>
            <w:webHidden/>
          </w:rPr>
          <w:fldChar w:fldCharType="begin"/>
        </w:r>
        <w:r w:rsidR="00AA2A51">
          <w:rPr>
            <w:webHidden/>
          </w:rPr>
          <w:instrText xml:space="preserve"> PAGEREF _Toc225173937 \h </w:instrText>
        </w:r>
        <w:r w:rsidR="00AA2A51">
          <w:rPr>
            <w:webHidden/>
          </w:rPr>
        </w:r>
        <w:r w:rsidR="00AA2A51">
          <w:rPr>
            <w:webHidden/>
          </w:rPr>
          <w:fldChar w:fldCharType="separate"/>
        </w:r>
        <w:r w:rsidR="00AA2A51">
          <w:rPr>
            <w:webHidden/>
          </w:rPr>
          <w:t>13</w:t>
        </w:r>
        <w:r w:rsidR="00AA2A51">
          <w:rPr>
            <w:webHidden/>
          </w:rPr>
          <w:fldChar w:fldCharType="end"/>
        </w:r>
      </w:hyperlink>
    </w:p>
    <w:p w14:paraId="099F92AA" w14:textId="77777777" w:rsidR="00AA2A51" w:rsidRDefault="008B4906">
      <w:pPr>
        <w:pStyle w:val="TM3"/>
        <w:rPr>
          <w:rFonts w:asciiTheme="minorHAnsi" w:eastAsiaTheme="minorEastAsia" w:hAnsiTheme="minorHAnsi" w:cstheme="minorBidi"/>
          <w:sz w:val="22"/>
          <w:szCs w:val="22"/>
        </w:rPr>
      </w:pPr>
      <w:hyperlink w:anchor="_Toc225173938" w:history="1">
        <w:r w:rsidR="00AA2A51" w:rsidRPr="00567C40">
          <w:rPr>
            <w:rStyle w:val="Lienhypertexte"/>
          </w:rPr>
          <w:t>3.4.4</w:t>
        </w:r>
        <w:r w:rsidR="00AA2A51">
          <w:rPr>
            <w:rFonts w:asciiTheme="minorHAnsi" w:eastAsiaTheme="minorEastAsia" w:hAnsiTheme="minorHAnsi" w:cstheme="minorBidi"/>
            <w:sz w:val="22"/>
            <w:szCs w:val="22"/>
          </w:rPr>
          <w:tab/>
        </w:r>
        <w:r w:rsidR="00AA2A51" w:rsidRPr="00567C40">
          <w:rPr>
            <w:rStyle w:val="Lienhypertexte"/>
          </w:rPr>
          <w:t>Référence des containers utilisés sur l’équipement</w:t>
        </w:r>
        <w:r w:rsidR="00AA2A51">
          <w:rPr>
            <w:webHidden/>
          </w:rPr>
          <w:tab/>
        </w:r>
        <w:r w:rsidR="00AA2A51">
          <w:rPr>
            <w:webHidden/>
          </w:rPr>
          <w:fldChar w:fldCharType="begin"/>
        </w:r>
        <w:r w:rsidR="00AA2A51">
          <w:rPr>
            <w:webHidden/>
          </w:rPr>
          <w:instrText xml:space="preserve"> PAGEREF _Toc225173938 \h </w:instrText>
        </w:r>
        <w:r w:rsidR="00AA2A51">
          <w:rPr>
            <w:webHidden/>
          </w:rPr>
        </w:r>
        <w:r w:rsidR="00AA2A51">
          <w:rPr>
            <w:webHidden/>
          </w:rPr>
          <w:fldChar w:fldCharType="separate"/>
        </w:r>
        <w:r w:rsidR="00AA2A51">
          <w:rPr>
            <w:webHidden/>
          </w:rPr>
          <w:t>13</w:t>
        </w:r>
        <w:r w:rsidR="00AA2A51">
          <w:rPr>
            <w:webHidden/>
          </w:rPr>
          <w:fldChar w:fldCharType="end"/>
        </w:r>
      </w:hyperlink>
    </w:p>
    <w:p w14:paraId="49CA49BE" w14:textId="77777777" w:rsidR="00AA2A51" w:rsidRDefault="008B4906">
      <w:pPr>
        <w:pStyle w:val="TM3"/>
        <w:rPr>
          <w:rFonts w:asciiTheme="minorHAnsi" w:eastAsiaTheme="minorEastAsia" w:hAnsiTheme="minorHAnsi" w:cstheme="minorBidi"/>
          <w:sz w:val="22"/>
          <w:szCs w:val="22"/>
        </w:rPr>
      </w:pPr>
      <w:hyperlink w:anchor="_Toc225173939" w:history="1">
        <w:r w:rsidR="00AA2A51" w:rsidRPr="00567C40">
          <w:rPr>
            <w:rStyle w:val="Lienhypertexte"/>
          </w:rPr>
          <w:t>3.4.5</w:t>
        </w:r>
        <w:r w:rsidR="00AA2A51">
          <w:rPr>
            <w:rFonts w:asciiTheme="minorHAnsi" w:eastAsiaTheme="minorEastAsia" w:hAnsiTheme="minorHAnsi" w:cstheme="minorBidi"/>
            <w:sz w:val="22"/>
            <w:szCs w:val="22"/>
          </w:rPr>
          <w:tab/>
        </w:r>
        <w:r w:rsidR="00AA2A51" w:rsidRPr="00567C40">
          <w:rPr>
            <w:rStyle w:val="Lienhypertexte"/>
          </w:rPr>
          <w:t>Fiabilité du système de handling</w:t>
        </w:r>
        <w:r w:rsidR="00AA2A51">
          <w:rPr>
            <w:webHidden/>
          </w:rPr>
          <w:tab/>
        </w:r>
        <w:r w:rsidR="00AA2A51">
          <w:rPr>
            <w:webHidden/>
          </w:rPr>
          <w:fldChar w:fldCharType="begin"/>
        </w:r>
        <w:r w:rsidR="00AA2A51">
          <w:rPr>
            <w:webHidden/>
          </w:rPr>
          <w:instrText xml:space="preserve"> PAGEREF _Toc225173939 \h </w:instrText>
        </w:r>
        <w:r w:rsidR="00AA2A51">
          <w:rPr>
            <w:webHidden/>
          </w:rPr>
        </w:r>
        <w:r w:rsidR="00AA2A51">
          <w:rPr>
            <w:webHidden/>
          </w:rPr>
          <w:fldChar w:fldCharType="separate"/>
        </w:r>
        <w:r w:rsidR="00AA2A51">
          <w:rPr>
            <w:webHidden/>
          </w:rPr>
          <w:t>13</w:t>
        </w:r>
        <w:r w:rsidR="00AA2A51">
          <w:rPr>
            <w:webHidden/>
          </w:rPr>
          <w:fldChar w:fldCharType="end"/>
        </w:r>
      </w:hyperlink>
    </w:p>
    <w:p w14:paraId="707BCA86"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40" w:history="1">
        <w:r w:rsidR="00AA2A51" w:rsidRPr="00567C40">
          <w:rPr>
            <w:rStyle w:val="Lienhypertexte"/>
            <w:noProof/>
            <w:lang w:val="en-AU"/>
          </w:rPr>
          <w:t>3.5</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lang w:val="en-AU"/>
          </w:rPr>
          <w:t xml:space="preserve">Mini </w:t>
        </w:r>
        <w:r w:rsidR="00AA2A51" w:rsidRPr="00567C40">
          <w:rPr>
            <w:rStyle w:val="Lienhypertexte"/>
            <w:noProof/>
          </w:rPr>
          <w:t>environnement</w:t>
        </w:r>
        <w:r w:rsidR="00AA2A51">
          <w:rPr>
            <w:noProof/>
            <w:webHidden/>
          </w:rPr>
          <w:tab/>
        </w:r>
        <w:r w:rsidR="00AA2A51">
          <w:rPr>
            <w:noProof/>
            <w:webHidden/>
          </w:rPr>
          <w:fldChar w:fldCharType="begin"/>
        </w:r>
        <w:r w:rsidR="00AA2A51">
          <w:rPr>
            <w:noProof/>
            <w:webHidden/>
          </w:rPr>
          <w:instrText xml:space="preserve"> PAGEREF _Toc225173940 \h </w:instrText>
        </w:r>
        <w:r w:rsidR="00AA2A51">
          <w:rPr>
            <w:noProof/>
            <w:webHidden/>
          </w:rPr>
        </w:r>
        <w:r w:rsidR="00AA2A51">
          <w:rPr>
            <w:noProof/>
            <w:webHidden/>
          </w:rPr>
          <w:fldChar w:fldCharType="separate"/>
        </w:r>
        <w:r w:rsidR="00AA2A51">
          <w:rPr>
            <w:noProof/>
            <w:webHidden/>
          </w:rPr>
          <w:t>14</w:t>
        </w:r>
        <w:r w:rsidR="00AA2A51">
          <w:rPr>
            <w:noProof/>
            <w:webHidden/>
          </w:rPr>
          <w:fldChar w:fldCharType="end"/>
        </w:r>
      </w:hyperlink>
    </w:p>
    <w:p w14:paraId="581561FA" w14:textId="77777777" w:rsidR="00AA2A51" w:rsidRDefault="008B4906">
      <w:pPr>
        <w:pStyle w:val="TM3"/>
        <w:rPr>
          <w:rFonts w:asciiTheme="minorHAnsi" w:eastAsiaTheme="minorEastAsia" w:hAnsiTheme="minorHAnsi" w:cstheme="minorBidi"/>
          <w:sz w:val="22"/>
          <w:szCs w:val="22"/>
        </w:rPr>
      </w:pPr>
      <w:hyperlink w:anchor="_Toc225173941" w:history="1">
        <w:r w:rsidR="00AA2A51" w:rsidRPr="00567C40">
          <w:rPr>
            <w:rStyle w:val="Lienhypertexte"/>
          </w:rPr>
          <w:t>3.5.1</w:t>
        </w:r>
        <w:r w:rsidR="00AA2A51">
          <w:rPr>
            <w:rFonts w:asciiTheme="minorHAnsi" w:eastAsiaTheme="minorEastAsia" w:hAnsiTheme="minorHAnsi" w:cstheme="minorBidi"/>
            <w:sz w:val="22"/>
            <w:szCs w:val="22"/>
          </w:rPr>
          <w:tab/>
        </w:r>
        <w:r w:rsidR="00AA2A51" w:rsidRPr="00567C40">
          <w:rPr>
            <w:rStyle w:val="Lienhypertexte"/>
          </w:rPr>
          <w:t>Contrôle caractéristique physique de l’air</w:t>
        </w:r>
        <w:r w:rsidR="00AA2A51">
          <w:rPr>
            <w:webHidden/>
          </w:rPr>
          <w:tab/>
        </w:r>
        <w:r w:rsidR="00AA2A51">
          <w:rPr>
            <w:webHidden/>
          </w:rPr>
          <w:fldChar w:fldCharType="begin"/>
        </w:r>
        <w:r w:rsidR="00AA2A51">
          <w:rPr>
            <w:webHidden/>
          </w:rPr>
          <w:instrText xml:space="preserve"> PAGEREF _Toc225173941 \h </w:instrText>
        </w:r>
        <w:r w:rsidR="00AA2A51">
          <w:rPr>
            <w:webHidden/>
          </w:rPr>
        </w:r>
        <w:r w:rsidR="00AA2A51">
          <w:rPr>
            <w:webHidden/>
          </w:rPr>
          <w:fldChar w:fldCharType="separate"/>
        </w:r>
        <w:r w:rsidR="00AA2A51">
          <w:rPr>
            <w:webHidden/>
          </w:rPr>
          <w:t>14</w:t>
        </w:r>
        <w:r w:rsidR="00AA2A51">
          <w:rPr>
            <w:webHidden/>
          </w:rPr>
          <w:fldChar w:fldCharType="end"/>
        </w:r>
      </w:hyperlink>
    </w:p>
    <w:p w14:paraId="475C91DB" w14:textId="77777777" w:rsidR="00AA2A51" w:rsidRDefault="008B4906">
      <w:pPr>
        <w:pStyle w:val="TM3"/>
        <w:rPr>
          <w:rFonts w:asciiTheme="minorHAnsi" w:eastAsiaTheme="minorEastAsia" w:hAnsiTheme="minorHAnsi" w:cstheme="minorBidi"/>
          <w:sz w:val="22"/>
          <w:szCs w:val="22"/>
        </w:rPr>
      </w:pPr>
      <w:hyperlink w:anchor="_Toc225173942" w:history="1">
        <w:r w:rsidR="00AA2A51" w:rsidRPr="00567C40">
          <w:rPr>
            <w:rStyle w:val="Lienhypertexte"/>
          </w:rPr>
          <w:t>3.5.2</w:t>
        </w:r>
        <w:r w:rsidR="00AA2A51">
          <w:rPr>
            <w:rFonts w:asciiTheme="minorHAnsi" w:eastAsiaTheme="minorEastAsia" w:hAnsiTheme="minorHAnsi" w:cstheme="minorBidi"/>
            <w:sz w:val="22"/>
            <w:szCs w:val="22"/>
          </w:rPr>
          <w:tab/>
        </w:r>
        <w:r w:rsidR="00AA2A51" w:rsidRPr="00567C40">
          <w:rPr>
            <w:rStyle w:val="Lienhypertexte"/>
          </w:rPr>
          <w:t>ESD (Electro Static Discharge)</w:t>
        </w:r>
        <w:r w:rsidR="00AA2A51">
          <w:rPr>
            <w:webHidden/>
          </w:rPr>
          <w:tab/>
        </w:r>
        <w:r w:rsidR="00AA2A51">
          <w:rPr>
            <w:webHidden/>
          </w:rPr>
          <w:fldChar w:fldCharType="begin"/>
        </w:r>
        <w:r w:rsidR="00AA2A51">
          <w:rPr>
            <w:webHidden/>
          </w:rPr>
          <w:instrText xml:space="preserve"> PAGEREF _Toc225173942 \h </w:instrText>
        </w:r>
        <w:r w:rsidR="00AA2A51">
          <w:rPr>
            <w:webHidden/>
          </w:rPr>
        </w:r>
        <w:r w:rsidR="00AA2A51">
          <w:rPr>
            <w:webHidden/>
          </w:rPr>
          <w:fldChar w:fldCharType="separate"/>
        </w:r>
        <w:r w:rsidR="00AA2A51">
          <w:rPr>
            <w:webHidden/>
          </w:rPr>
          <w:t>14</w:t>
        </w:r>
        <w:r w:rsidR="00AA2A51">
          <w:rPr>
            <w:webHidden/>
          </w:rPr>
          <w:fldChar w:fldCharType="end"/>
        </w:r>
      </w:hyperlink>
    </w:p>
    <w:p w14:paraId="455456D3" w14:textId="77777777" w:rsidR="00AA2A51" w:rsidRDefault="008B4906">
      <w:pPr>
        <w:pStyle w:val="TM3"/>
        <w:rPr>
          <w:rFonts w:asciiTheme="minorHAnsi" w:eastAsiaTheme="minorEastAsia" w:hAnsiTheme="minorHAnsi" w:cstheme="minorBidi"/>
          <w:sz w:val="22"/>
          <w:szCs w:val="22"/>
        </w:rPr>
      </w:pPr>
      <w:hyperlink w:anchor="_Toc225173943" w:history="1">
        <w:r w:rsidR="00AA2A51" w:rsidRPr="00567C40">
          <w:rPr>
            <w:rStyle w:val="Lienhypertexte"/>
          </w:rPr>
          <w:t>3.5.3</w:t>
        </w:r>
        <w:r w:rsidR="00AA2A51">
          <w:rPr>
            <w:rFonts w:asciiTheme="minorHAnsi" w:eastAsiaTheme="minorEastAsia" w:hAnsiTheme="minorHAnsi" w:cstheme="minorBidi"/>
            <w:sz w:val="22"/>
            <w:szCs w:val="22"/>
          </w:rPr>
          <w:tab/>
        </w:r>
        <w:r w:rsidR="00AA2A51" w:rsidRPr="00567C40">
          <w:rPr>
            <w:rStyle w:val="Lienhypertexte"/>
          </w:rPr>
          <w:t>Contrôles particulaires</w:t>
        </w:r>
        <w:r w:rsidR="00AA2A51">
          <w:rPr>
            <w:webHidden/>
          </w:rPr>
          <w:tab/>
        </w:r>
        <w:r w:rsidR="00AA2A51">
          <w:rPr>
            <w:webHidden/>
          </w:rPr>
          <w:fldChar w:fldCharType="begin"/>
        </w:r>
        <w:r w:rsidR="00AA2A51">
          <w:rPr>
            <w:webHidden/>
          </w:rPr>
          <w:instrText xml:space="preserve"> PAGEREF _Toc225173943 \h </w:instrText>
        </w:r>
        <w:r w:rsidR="00AA2A51">
          <w:rPr>
            <w:webHidden/>
          </w:rPr>
        </w:r>
        <w:r w:rsidR="00AA2A51">
          <w:rPr>
            <w:webHidden/>
          </w:rPr>
          <w:fldChar w:fldCharType="separate"/>
        </w:r>
        <w:r w:rsidR="00AA2A51">
          <w:rPr>
            <w:webHidden/>
          </w:rPr>
          <w:t>14</w:t>
        </w:r>
        <w:r w:rsidR="00AA2A51">
          <w:rPr>
            <w:webHidden/>
          </w:rPr>
          <w:fldChar w:fldCharType="end"/>
        </w:r>
      </w:hyperlink>
    </w:p>
    <w:p w14:paraId="4F93B571"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44" w:history="1">
        <w:r w:rsidR="00AA2A51" w:rsidRPr="00567C40">
          <w:rPr>
            <w:rStyle w:val="Lienhypertexte"/>
            <w:noProof/>
          </w:rPr>
          <w:t>3.6</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rPr>
          <w:t>Interface avec le reste de la salle blanche &amp; son organisation</w:t>
        </w:r>
        <w:r w:rsidR="00AA2A51">
          <w:rPr>
            <w:noProof/>
            <w:webHidden/>
          </w:rPr>
          <w:tab/>
        </w:r>
        <w:r w:rsidR="00AA2A51">
          <w:rPr>
            <w:noProof/>
            <w:webHidden/>
          </w:rPr>
          <w:fldChar w:fldCharType="begin"/>
        </w:r>
        <w:r w:rsidR="00AA2A51">
          <w:rPr>
            <w:noProof/>
            <w:webHidden/>
          </w:rPr>
          <w:instrText xml:space="preserve"> PAGEREF _Toc225173944 \h </w:instrText>
        </w:r>
        <w:r w:rsidR="00AA2A51">
          <w:rPr>
            <w:noProof/>
            <w:webHidden/>
          </w:rPr>
        </w:r>
        <w:r w:rsidR="00AA2A51">
          <w:rPr>
            <w:noProof/>
            <w:webHidden/>
          </w:rPr>
          <w:fldChar w:fldCharType="separate"/>
        </w:r>
        <w:r w:rsidR="00AA2A51">
          <w:rPr>
            <w:noProof/>
            <w:webHidden/>
          </w:rPr>
          <w:t>15</w:t>
        </w:r>
        <w:r w:rsidR="00AA2A51">
          <w:rPr>
            <w:noProof/>
            <w:webHidden/>
          </w:rPr>
          <w:fldChar w:fldCharType="end"/>
        </w:r>
      </w:hyperlink>
    </w:p>
    <w:p w14:paraId="70A49341"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45" w:history="1">
        <w:r w:rsidR="00AA2A51" w:rsidRPr="00567C40">
          <w:rPr>
            <w:rStyle w:val="Lienhypertexte"/>
            <w:noProof/>
          </w:rPr>
          <w:t>3.7</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rPr>
          <w:t>Contamination</w:t>
        </w:r>
        <w:r w:rsidR="00AA2A51">
          <w:rPr>
            <w:noProof/>
            <w:webHidden/>
          </w:rPr>
          <w:tab/>
        </w:r>
        <w:r w:rsidR="00AA2A51">
          <w:rPr>
            <w:noProof/>
            <w:webHidden/>
          </w:rPr>
          <w:fldChar w:fldCharType="begin"/>
        </w:r>
        <w:r w:rsidR="00AA2A51">
          <w:rPr>
            <w:noProof/>
            <w:webHidden/>
          </w:rPr>
          <w:instrText xml:space="preserve"> PAGEREF _Toc225173945 \h </w:instrText>
        </w:r>
        <w:r w:rsidR="00AA2A51">
          <w:rPr>
            <w:noProof/>
            <w:webHidden/>
          </w:rPr>
        </w:r>
        <w:r w:rsidR="00AA2A51">
          <w:rPr>
            <w:noProof/>
            <w:webHidden/>
          </w:rPr>
          <w:fldChar w:fldCharType="separate"/>
        </w:r>
        <w:r w:rsidR="00AA2A51">
          <w:rPr>
            <w:noProof/>
            <w:webHidden/>
          </w:rPr>
          <w:t>15</w:t>
        </w:r>
        <w:r w:rsidR="00AA2A51">
          <w:rPr>
            <w:noProof/>
            <w:webHidden/>
          </w:rPr>
          <w:fldChar w:fldCharType="end"/>
        </w:r>
      </w:hyperlink>
    </w:p>
    <w:p w14:paraId="74B21155" w14:textId="77777777" w:rsidR="00AA2A51" w:rsidRDefault="008B4906">
      <w:pPr>
        <w:pStyle w:val="TM3"/>
        <w:rPr>
          <w:rFonts w:asciiTheme="minorHAnsi" w:eastAsiaTheme="minorEastAsia" w:hAnsiTheme="minorHAnsi" w:cstheme="minorBidi"/>
          <w:sz w:val="22"/>
          <w:szCs w:val="22"/>
        </w:rPr>
      </w:pPr>
      <w:hyperlink w:anchor="_Toc225173946" w:history="1">
        <w:r w:rsidR="00AA2A51" w:rsidRPr="00567C40">
          <w:rPr>
            <w:rStyle w:val="Lienhypertexte"/>
          </w:rPr>
          <w:t>3.7.1</w:t>
        </w:r>
        <w:r w:rsidR="00AA2A51">
          <w:rPr>
            <w:rFonts w:asciiTheme="minorHAnsi" w:eastAsiaTheme="minorEastAsia" w:hAnsiTheme="minorHAnsi" w:cstheme="minorBidi"/>
            <w:sz w:val="22"/>
            <w:szCs w:val="22"/>
          </w:rPr>
          <w:tab/>
        </w:r>
        <w:r w:rsidR="00AA2A51" w:rsidRPr="00567C40">
          <w:rPr>
            <w:rStyle w:val="Lienhypertexte"/>
          </w:rPr>
          <w:t>Contamination particulaire</w:t>
        </w:r>
        <w:r w:rsidR="00AA2A51">
          <w:rPr>
            <w:webHidden/>
          </w:rPr>
          <w:tab/>
        </w:r>
        <w:r w:rsidR="00AA2A51">
          <w:rPr>
            <w:webHidden/>
          </w:rPr>
          <w:fldChar w:fldCharType="begin"/>
        </w:r>
        <w:r w:rsidR="00AA2A51">
          <w:rPr>
            <w:webHidden/>
          </w:rPr>
          <w:instrText xml:space="preserve"> PAGEREF _Toc225173946 \h </w:instrText>
        </w:r>
        <w:r w:rsidR="00AA2A51">
          <w:rPr>
            <w:webHidden/>
          </w:rPr>
        </w:r>
        <w:r w:rsidR="00AA2A51">
          <w:rPr>
            <w:webHidden/>
          </w:rPr>
          <w:fldChar w:fldCharType="separate"/>
        </w:r>
        <w:r w:rsidR="00AA2A51">
          <w:rPr>
            <w:webHidden/>
          </w:rPr>
          <w:t>15</w:t>
        </w:r>
        <w:r w:rsidR="00AA2A51">
          <w:rPr>
            <w:webHidden/>
          </w:rPr>
          <w:fldChar w:fldCharType="end"/>
        </w:r>
      </w:hyperlink>
    </w:p>
    <w:p w14:paraId="6E4FD94B" w14:textId="77777777" w:rsidR="00AA2A51" w:rsidRDefault="008B4906">
      <w:pPr>
        <w:pStyle w:val="TM3"/>
        <w:rPr>
          <w:rFonts w:asciiTheme="minorHAnsi" w:eastAsiaTheme="minorEastAsia" w:hAnsiTheme="minorHAnsi" w:cstheme="minorBidi"/>
          <w:sz w:val="22"/>
          <w:szCs w:val="22"/>
        </w:rPr>
      </w:pPr>
      <w:hyperlink w:anchor="_Toc225173947" w:history="1">
        <w:r w:rsidR="00AA2A51" w:rsidRPr="00567C40">
          <w:rPr>
            <w:rStyle w:val="Lienhypertexte"/>
          </w:rPr>
          <w:t>3.7.2</w:t>
        </w:r>
        <w:r w:rsidR="00AA2A51">
          <w:rPr>
            <w:rFonts w:asciiTheme="minorHAnsi" w:eastAsiaTheme="minorEastAsia" w:hAnsiTheme="minorHAnsi" w:cstheme="minorBidi"/>
            <w:sz w:val="22"/>
            <w:szCs w:val="22"/>
          </w:rPr>
          <w:tab/>
        </w:r>
        <w:r w:rsidR="00AA2A51" w:rsidRPr="00567C40">
          <w:rPr>
            <w:rStyle w:val="Lienhypertexte"/>
          </w:rPr>
          <w:t>Contamination Métallique</w:t>
        </w:r>
        <w:r w:rsidR="00AA2A51">
          <w:rPr>
            <w:webHidden/>
          </w:rPr>
          <w:tab/>
        </w:r>
        <w:r w:rsidR="00AA2A51">
          <w:rPr>
            <w:webHidden/>
          </w:rPr>
          <w:fldChar w:fldCharType="begin"/>
        </w:r>
        <w:r w:rsidR="00AA2A51">
          <w:rPr>
            <w:webHidden/>
          </w:rPr>
          <w:instrText xml:space="preserve"> PAGEREF _Toc225173947 \h </w:instrText>
        </w:r>
        <w:r w:rsidR="00AA2A51">
          <w:rPr>
            <w:webHidden/>
          </w:rPr>
        </w:r>
        <w:r w:rsidR="00AA2A51">
          <w:rPr>
            <w:webHidden/>
          </w:rPr>
          <w:fldChar w:fldCharType="separate"/>
        </w:r>
        <w:r w:rsidR="00AA2A51">
          <w:rPr>
            <w:webHidden/>
          </w:rPr>
          <w:t>16</w:t>
        </w:r>
        <w:r w:rsidR="00AA2A51">
          <w:rPr>
            <w:webHidden/>
          </w:rPr>
          <w:fldChar w:fldCharType="end"/>
        </w:r>
      </w:hyperlink>
    </w:p>
    <w:p w14:paraId="08501659"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48" w:history="1">
        <w:r w:rsidR="00AA2A51" w:rsidRPr="00567C40">
          <w:rPr>
            <w:rStyle w:val="Lienhypertexte"/>
            <w:noProof/>
          </w:rPr>
          <w:t>3.8</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rPr>
          <w:t>Interface spécifique avec facilities</w:t>
        </w:r>
        <w:r w:rsidR="00AA2A51">
          <w:rPr>
            <w:noProof/>
            <w:webHidden/>
          </w:rPr>
          <w:tab/>
        </w:r>
        <w:r w:rsidR="00AA2A51">
          <w:rPr>
            <w:noProof/>
            <w:webHidden/>
          </w:rPr>
          <w:fldChar w:fldCharType="begin"/>
        </w:r>
        <w:r w:rsidR="00AA2A51">
          <w:rPr>
            <w:noProof/>
            <w:webHidden/>
          </w:rPr>
          <w:instrText xml:space="preserve"> PAGEREF _Toc225173948 \h </w:instrText>
        </w:r>
        <w:r w:rsidR="00AA2A51">
          <w:rPr>
            <w:noProof/>
            <w:webHidden/>
          </w:rPr>
        </w:r>
        <w:r w:rsidR="00AA2A51">
          <w:rPr>
            <w:noProof/>
            <w:webHidden/>
          </w:rPr>
          <w:fldChar w:fldCharType="separate"/>
        </w:r>
        <w:r w:rsidR="00AA2A51">
          <w:rPr>
            <w:noProof/>
            <w:webHidden/>
          </w:rPr>
          <w:t>18</w:t>
        </w:r>
        <w:r w:rsidR="00AA2A51">
          <w:rPr>
            <w:noProof/>
            <w:webHidden/>
          </w:rPr>
          <w:fldChar w:fldCharType="end"/>
        </w:r>
      </w:hyperlink>
    </w:p>
    <w:p w14:paraId="037610CE" w14:textId="77777777" w:rsidR="00AA2A51" w:rsidRDefault="008B4906">
      <w:pPr>
        <w:pStyle w:val="TM3"/>
        <w:rPr>
          <w:rFonts w:asciiTheme="minorHAnsi" w:eastAsiaTheme="minorEastAsia" w:hAnsiTheme="minorHAnsi" w:cstheme="minorBidi"/>
          <w:sz w:val="22"/>
          <w:szCs w:val="22"/>
        </w:rPr>
      </w:pPr>
      <w:hyperlink w:anchor="_Toc225173949" w:history="1">
        <w:r w:rsidR="00AA2A51" w:rsidRPr="00567C40">
          <w:rPr>
            <w:rStyle w:val="Lienhypertexte"/>
          </w:rPr>
          <w:t>3.8.1</w:t>
        </w:r>
        <w:r w:rsidR="00AA2A51">
          <w:rPr>
            <w:rFonts w:asciiTheme="minorHAnsi" w:eastAsiaTheme="minorEastAsia" w:hAnsiTheme="minorHAnsi" w:cstheme="minorBidi"/>
            <w:sz w:val="22"/>
            <w:szCs w:val="22"/>
          </w:rPr>
          <w:tab/>
        </w:r>
        <w:r w:rsidR="00AA2A51" w:rsidRPr="00567C40">
          <w:rPr>
            <w:rStyle w:val="Lienhypertexte"/>
          </w:rPr>
          <w:t>Si équipement de type CMP (Chemical Mechanical Polishing)</w:t>
        </w:r>
        <w:r w:rsidR="00AA2A51">
          <w:rPr>
            <w:webHidden/>
          </w:rPr>
          <w:tab/>
        </w:r>
        <w:r w:rsidR="00AA2A51">
          <w:rPr>
            <w:webHidden/>
          </w:rPr>
          <w:fldChar w:fldCharType="begin"/>
        </w:r>
        <w:r w:rsidR="00AA2A51">
          <w:rPr>
            <w:webHidden/>
          </w:rPr>
          <w:instrText xml:space="preserve"> PAGEREF _Toc225173949 \h </w:instrText>
        </w:r>
        <w:r w:rsidR="00AA2A51">
          <w:rPr>
            <w:webHidden/>
          </w:rPr>
        </w:r>
        <w:r w:rsidR="00AA2A51">
          <w:rPr>
            <w:webHidden/>
          </w:rPr>
          <w:fldChar w:fldCharType="separate"/>
        </w:r>
        <w:r w:rsidR="00AA2A51">
          <w:rPr>
            <w:webHidden/>
          </w:rPr>
          <w:t>18</w:t>
        </w:r>
        <w:r w:rsidR="00AA2A51">
          <w:rPr>
            <w:webHidden/>
          </w:rPr>
          <w:fldChar w:fldCharType="end"/>
        </w:r>
      </w:hyperlink>
    </w:p>
    <w:p w14:paraId="636F525A" w14:textId="77777777" w:rsidR="00AA2A51" w:rsidRDefault="008B4906">
      <w:pPr>
        <w:pStyle w:val="TM3"/>
        <w:rPr>
          <w:rFonts w:asciiTheme="minorHAnsi" w:eastAsiaTheme="minorEastAsia" w:hAnsiTheme="minorHAnsi" w:cstheme="minorBidi"/>
          <w:sz w:val="22"/>
          <w:szCs w:val="22"/>
        </w:rPr>
      </w:pPr>
      <w:hyperlink w:anchor="_Toc225173950" w:history="1">
        <w:r w:rsidR="00AA2A51" w:rsidRPr="00567C40">
          <w:rPr>
            <w:rStyle w:val="Lienhypertexte"/>
          </w:rPr>
          <w:t>3.8.2</w:t>
        </w:r>
        <w:r w:rsidR="00AA2A51">
          <w:rPr>
            <w:rFonts w:asciiTheme="minorHAnsi" w:eastAsiaTheme="minorEastAsia" w:hAnsiTheme="minorHAnsi" w:cstheme="minorBidi"/>
            <w:sz w:val="22"/>
            <w:szCs w:val="22"/>
          </w:rPr>
          <w:tab/>
        </w:r>
        <w:r w:rsidR="00AA2A51" w:rsidRPr="00567C40">
          <w:rPr>
            <w:rStyle w:val="Lienhypertexte"/>
          </w:rPr>
          <w:t>Si équipement de type WET BENCH</w:t>
        </w:r>
        <w:r w:rsidR="00AA2A51">
          <w:rPr>
            <w:webHidden/>
          </w:rPr>
          <w:tab/>
        </w:r>
        <w:r w:rsidR="00AA2A51">
          <w:rPr>
            <w:webHidden/>
          </w:rPr>
          <w:fldChar w:fldCharType="begin"/>
        </w:r>
        <w:r w:rsidR="00AA2A51">
          <w:rPr>
            <w:webHidden/>
          </w:rPr>
          <w:instrText xml:space="preserve"> PAGEREF _Toc225173950 \h </w:instrText>
        </w:r>
        <w:r w:rsidR="00AA2A51">
          <w:rPr>
            <w:webHidden/>
          </w:rPr>
        </w:r>
        <w:r w:rsidR="00AA2A51">
          <w:rPr>
            <w:webHidden/>
          </w:rPr>
          <w:fldChar w:fldCharType="separate"/>
        </w:r>
        <w:r w:rsidR="00AA2A51">
          <w:rPr>
            <w:webHidden/>
          </w:rPr>
          <w:t>19</w:t>
        </w:r>
        <w:r w:rsidR="00AA2A51">
          <w:rPr>
            <w:webHidden/>
          </w:rPr>
          <w:fldChar w:fldCharType="end"/>
        </w:r>
      </w:hyperlink>
    </w:p>
    <w:p w14:paraId="40B72448" w14:textId="77777777" w:rsidR="00AA2A51" w:rsidRDefault="008B4906">
      <w:pPr>
        <w:pStyle w:val="TM1"/>
        <w:rPr>
          <w:rFonts w:asciiTheme="minorHAnsi" w:eastAsiaTheme="minorEastAsia" w:hAnsiTheme="minorHAnsi" w:cstheme="minorBidi"/>
          <w:b w:val="0"/>
          <w:bCs w:val="0"/>
          <w:caps w:val="0"/>
          <w:lang w:val="fr-FR"/>
        </w:rPr>
      </w:pPr>
      <w:hyperlink w:anchor="_Toc225173951" w:history="1">
        <w:r w:rsidR="00AA2A51" w:rsidRPr="00567C40">
          <w:rPr>
            <w:rStyle w:val="Lienhypertexte"/>
          </w:rPr>
          <w:t>4</w:t>
        </w:r>
        <w:r w:rsidR="00AA2A51">
          <w:rPr>
            <w:rFonts w:asciiTheme="minorHAnsi" w:eastAsiaTheme="minorEastAsia" w:hAnsiTheme="minorHAnsi" w:cstheme="minorBidi"/>
            <w:b w:val="0"/>
            <w:bCs w:val="0"/>
            <w:caps w:val="0"/>
            <w:lang w:val="fr-FR"/>
          </w:rPr>
          <w:tab/>
        </w:r>
        <w:r w:rsidR="00AA2A51" w:rsidRPr="00567C40">
          <w:rPr>
            <w:rStyle w:val="Lienhypertexte"/>
          </w:rPr>
          <w:t>SPECIFICATIONS GENERALES BATIMENT, FLUIDES, ELECTRICITE, ENVIRONNEMENT</w:t>
        </w:r>
        <w:r w:rsidR="00AA2A51">
          <w:rPr>
            <w:webHidden/>
          </w:rPr>
          <w:tab/>
        </w:r>
        <w:r w:rsidR="00AA2A51">
          <w:rPr>
            <w:webHidden/>
          </w:rPr>
          <w:fldChar w:fldCharType="begin"/>
        </w:r>
        <w:r w:rsidR="00AA2A51">
          <w:rPr>
            <w:webHidden/>
          </w:rPr>
          <w:instrText xml:space="preserve"> PAGEREF _Toc225173951 \h </w:instrText>
        </w:r>
        <w:r w:rsidR="00AA2A51">
          <w:rPr>
            <w:webHidden/>
          </w:rPr>
        </w:r>
        <w:r w:rsidR="00AA2A51">
          <w:rPr>
            <w:webHidden/>
          </w:rPr>
          <w:fldChar w:fldCharType="separate"/>
        </w:r>
        <w:r w:rsidR="00AA2A51">
          <w:rPr>
            <w:webHidden/>
          </w:rPr>
          <w:t>19</w:t>
        </w:r>
        <w:r w:rsidR="00AA2A51">
          <w:rPr>
            <w:webHidden/>
          </w:rPr>
          <w:fldChar w:fldCharType="end"/>
        </w:r>
      </w:hyperlink>
    </w:p>
    <w:p w14:paraId="4CF7B2FA"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52" w:history="1">
        <w:r w:rsidR="00AA2A51" w:rsidRPr="00567C40">
          <w:rPr>
            <w:rStyle w:val="Lienhypertexte"/>
            <w:noProof/>
            <w:lang w:val="en-AU"/>
          </w:rPr>
          <w:t>4.1</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rPr>
          <w:t>Environnement</w:t>
        </w:r>
        <w:r w:rsidR="00AA2A51" w:rsidRPr="00567C40">
          <w:rPr>
            <w:rStyle w:val="Lienhypertexte"/>
            <w:noProof/>
            <w:lang w:val="en-AU"/>
          </w:rPr>
          <w:t xml:space="preserve"> de l’équipement</w:t>
        </w:r>
        <w:r w:rsidR="00AA2A51">
          <w:rPr>
            <w:noProof/>
            <w:webHidden/>
          </w:rPr>
          <w:tab/>
        </w:r>
        <w:r w:rsidR="00AA2A51">
          <w:rPr>
            <w:noProof/>
            <w:webHidden/>
          </w:rPr>
          <w:fldChar w:fldCharType="begin"/>
        </w:r>
        <w:r w:rsidR="00AA2A51">
          <w:rPr>
            <w:noProof/>
            <w:webHidden/>
          </w:rPr>
          <w:instrText xml:space="preserve"> PAGEREF _Toc225173952 \h </w:instrText>
        </w:r>
        <w:r w:rsidR="00AA2A51">
          <w:rPr>
            <w:noProof/>
            <w:webHidden/>
          </w:rPr>
        </w:r>
        <w:r w:rsidR="00AA2A51">
          <w:rPr>
            <w:noProof/>
            <w:webHidden/>
          </w:rPr>
          <w:fldChar w:fldCharType="separate"/>
        </w:r>
        <w:r w:rsidR="00AA2A51">
          <w:rPr>
            <w:noProof/>
            <w:webHidden/>
          </w:rPr>
          <w:t>19</w:t>
        </w:r>
        <w:r w:rsidR="00AA2A51">
          <w:rPr>
            <w:noProof/>
            <w:webHidden/>
          </w:rPr>
          <w:fldChar w:fldCharType="end"/>
        </w:r>
      </w:hyperlink>
    </w:p>
    <w:p w14:paraId="5599EBF9" w14:textId="77777777" w:rsidR="00AA2A51" w:rsidRDefault="008B4906">
      <w:pPr>
        <w:pStyle w:val="TM3"/>
        <w:rPr>
          <w:rFonts w:asciiTheme="minorHAnsi" w:eastAsiaTheme="minorEastAsia" w:hAnsiTheme="minorHAnsi" w:cstheme="minorBidi"/>
          <w:sz w:val="22"/>
          <w:szCs w:val="22"/>
        </w:rPr>
      </w:pPr>
      <w:hyperlink w:anchor="_Toc225173953" w:history="1">
        <w:r w:rsidR="00AA2A51" w:rsidRPr="00567C40">
          <w:rPr>
            <w:rStyle w:val="Lienhypertexte"/>
          </w:rPr>
          <w:t>4.1.1</w:t>
        </w:r>
        <w:r w:rsidR="00AA2A51">
          <w:rPr>
            <w:rFonts w:asciiTheme="minorHAnsi" w:eastAsiaTheme="minorEastAsia" w:hAnsiTheme="minorHAnsi" w:cstheme="minorBidi"/>
            <w:sz w:val="22"/>
            <w:szCs w:val="22"/>
          </w:rPr>
          <w:tab/>
        </w:r>
        <w:r w:rsidR="00AA2A51" w:rsidRPr="00567C40">
          <w:rPr>
            <w:rStyle w:val="Lienhypertexte"/>
          </w:rPr>
          <w:t>Caractéristiques des locaux</w:t>
        </w:r>
        <w:r w:rsidR="00AA2A51">
          <w:rPr>
            <w:webHidden/>
          </w:rPr>
          <w:tab/>
        </w:r>
        <w:r w:rsidR="00AA2A51">
          <w:rPr>
            <w:webHidden/>
          </w:rPr>
          <w:fldChar w:fldCharType="begin"/>
        </w:r>
        <w:r w:rsidR="00AA2A51">
          <w:rPr>
            <w:webHidden/>
          </w:rPr>
          <w:instrText xml:space="preserve"> PAGEREF _Toc225173953 \h </w:instrText>
        </w:r>
        <w:r w:rsidR="00AA2A51">
          <w:rPr>
            <w:webHidden/>
          </w:rPr>
        </w:r>
        <w:r w:rsidR="00AA2A51">
          <w:rPr>
            <w:webHidden/>
          </w:rPr>
          <w:fldChar w:fldCharType="separate"/>
        </w:r>
        <w:r w:rsidR="00AA2A51">
          <w:rPr>
            <w:webHidden/>
          </w:rPr>
          <w:t>19</w:t>
        </w:r>
        <w:r w:rsidR="00AA2A51">
          <w:rPr>
            <w:webHidden/>
          </w:rPr>
          <w:fldChar w:fldCharType="end"/>
        </w:r>
      </w:hyperlink>
    </w:p>
    <w:p w14:paraId="0CFE906B" w14:textId="77777777" w:rsidR="00AA2A51" w:rsidRDefault="008B4906">
      <w:pPr>
        <w:pStyle w:val="TM3"/>
        <w:rPr>
          <w:rFonts w:asciiTheme="minorHAnsi" w:eastAsiaTheme="minorEastAsia" w:hAnsiTheme="minorHAnsi" w:cstheme="minorBidi"/>
          <w:sz w:val="22"/>
          <w:szCs w:val="22"/>
        </w:rPr>
      </w:pPr>
      <w:hyperlink w:anchor="_Toc225173954" w:history="1">
        <w:r w:rsidR="00AA2A51" w:rsidRPr="00567C40">
          <w:rPr>
            <w:rStyle w:val="Lienhypertexte"/>
          </w:rPr>
          <w:t>4.1.2</w:t>
        </w:r>
        <w:r w:rsidR="00AA2A51">
          <w:rPr>
            <w:rFonts w:asciiTheme="minorHAnsi" w:eastAsiaTheme="minorEastAsia" w:hAnsiTheme="minorHAnsi" w:cstheme="minorBidi"/>
            <w:sz w:val="22"/>
            <w:szCs w:val="22"/>
          </w:rPr>
          <w:tab/>
        </w:r>
        <w:r w:rsidR="00AA2A51" w:rsidRPr="00567C40">
          <w:rPr>
            <w:rStyle w:val="Lienhypertexte"/>
          </w:rPr>
          <w:t>Fluides bâtiments</w:t>
        </w:r>
        <w:r w:rsidR="00AA2A51">
          <w:rPr>
            <w:webHidden/>
          </w:rPr>
          <w:tab/>
        </w:r>
        <w:r w:rsidR="00AA2A51">
          <w:rPr>
            <w:webHidden/>
          </w:rPr>
          <w:fldChar w:fldCharType="begin"/>
        </w:r>
        <w:r w:rsidR="00AA2A51">
          <w:rPr>
            <w:webHidden/>
          </w:rPr>
          <w:instrText xml:space="preserve"> PAGEREF _Toc225173954 \h </w:instrText>
        </w:r>
        <w:r w:rsidR="00AA2A51">
          <w:rPr>
            <w:webHidden/>
          </w:rPr>
        </w:r>
        <w:r w:rsidR="00AA2A51">
          <w:rPr>
            <w:webHidden/>
          </w:rPr>
          <w:fldChar w:fldCharType="separate"/>
        </w:r>
        <w:r w:rsidR="00AA2A51">
          <w:rPr>
            <w:webHidden/>
          </w:rPr>
          <w:t>19</w:t>
        </w:r>
        <w:r w:rsidR="00AA2A51">
          <w:rPr>
            <w:webHidden/>
          </w:rPr>
          <w:fldChar w:fldCharType="end"/>
        </w:r>
      </w:hyperlink>
    </w:p>
    <w:p w14:paraId="1CF70DFF" w14:textId="77777777" w:rsidR="00AA2A51" w:rsidRDefault="008B4906">
      <w:pPr>
        <w:pStyle w:val="TM3"/>
        <w:rPr>
          <w:rFonts w:asciiTheme="minorHAnsi" w:eastAsiaTheme="minorEastAsia" w:hAnsiTheme="minorHAnsi" w:cstheme="minorBidi"/>
          <w:sz w:val="22"/>
          <w:szCs w:val="22"/>
        </w:rPr>
      </w:pPr>
      <w:hyperlink w:anchor="_Toc225173955" w:history="1">
        <w:r w:rsidR="00AA2A51" w:rsidRPr="00567C40">
          <w:rPr>
            <w:rStyle w:val="Lienhypertexte"/>
          </w:rPr>
          <w:t>4.1.3</w:t>
        </w:r>
        <w:r w:rsidR="00AA2A51">
          <w:rPr>
            <w:rFonts w:asciiTheme="minorHAnsi" w:eastAsiaTheme="minorEastAsia" w:hAnsiTheme="minorHAnsi" w:cstheme="minorBidi"/>
            <w:sz w:val="22"/>
            <w:szCs w:val="22"/>
          </w:rPr>
          <w:tab/>
        </w:r>
        <w:r w:rsidR="00AA2A51" w:rsidRPr="00567C40">
          <w:rPr>
            <w:rStyle w:val="Lienhypertexte"/>
          </w:rPr>
          <w:t>Caractéristiques du réseau électrique</w:t>
        </w:r>
        <w:r w:rsidR="00AA2A51">
          <w:rPr>
            <w:webHidden/>
          </w:rPr>
          <w:tab/>
        </w:r>
        <w:r w:rsidR="00AA2A51">
          <w:rPr>
            <w:webHidden/>
          </w:rPr>
          <w:fldChar w:fldCharType="begin"/>
        </w:r>
        <w:r w:rsidR="00AA2A51">
          <w:rPr>
            <w:webHidden/>
          </w:rPr>
          <w:instrText xml:space="preserve"> PAGEREF _Toc225173955 \h </w:instrText>
        </w:r>
        <w:r w:rsidR="00AA2A51">
          <w:rPr>
            <w:webHidden/>
          </w:rPr>
        </w:r>
        <w:r w:rsidR="00AA2A51">
          <w:rPr>
            <w:webHidden/>
          </w:rPr>
          <w:fldChar w:fldCharType="separate"/>
        </w:r>
        <w:r w:rsidR="00AA2A51">
          <w:rPr>
            <w:webHidden/>
          </w:rPr>
          <w:t>20</w:t>
        </w:r>
        <w:r w:rsidR="00AA2A51">
          <w:rPr>
            <w:webHidden/>
          </w:rPr>
          <w:fldChar w:fldCharType="end"/>
        </w:r>
      </w:hyperlink>
    </w:p>
    <w:p w14:paraId="4CE0C129" w14:textId="77777777" w:rsidR="00AA2A51" w:rsidRDefault="008B4906">
      <w:pPr>
        <w:pStyle w:val="TM3"/>
        <w:rPr>
          <w:rFonts w:asciiTheme="minorHAnsi" w:eastAsiaTheme="minorEastAsia" w:hAnsiTheme="minorHAnsi" w:cstheme="minorBidi"/>
          <w:sz w:val="22"/>
          <w:szCs w:val="22"/>
        </w:rPr>
      </w:pPr>
      <w:hyperlink w:anchor="_Toc225173956" w:history="1">
        <w:r w:rsidR="00AA2A51" w:rsidRPr="00567C40">
          <w:rPr>
            <w:rStyle w:val="Lienhypertexte"/>
          </w:rPr>
          <w:t>4.1.4</w:t>
        </w:r>
        <w:r w:rsidR="00AA2A51">
          <w:rPr>
            <w:rFonts w:asciiTheme="minorHAnsi" w:eastAsiaTheme="minorEastAsia" w:hAnsiTheme="minorHAnsi" w:cstheme="minorBidi"/>
            <w:sz w:val="22"/>
            <w:szCs w:val="22"/>
          </w:rPr>
          <w:tab/>
        </w:r>
        <w:r w:rsidR="00AA2A51" w:rsidRPr="00567C40">
          <w:rPr>
            <w:rStyle w:val="Lienhypertexte"/>
          </w:rPr>
          <w:t>Adaptation machine au réseau électrique</w:t>
        </w:r>
        <w:r w:rsidR="00AA2A51">
          <w:rPr>
            <w:webHidden/>
          </w:rPr>
          <w:tab/>
        </w:r>
        <w:r w:rsidR="00AA2A51">
          <w:rPr>
            <w:webHidden/>
          </w:rPr>
          <w:fldChar w:fldCharType="begin"/>
        </w:r>
        <w:r w:rsidR="00AA2A51">
          <w:rPr>
            <w:webHidden/>
          </w:rPr>
          <w:instrText xml:space="preserve"> PAGEREF _Toc225173956 \h </w:instrText>
        </w:r>
        <w:r w:rsidR="00AA2A51">
          <w:rPr>
            <w:webHidden/>
          </w:rPr>
        </w:r>
        <w:r w:rsidR="00AA2A51">
          <w:rPr>
            <w:webHidden/>
          </w:rPr>
          <w:fldChar w:fldCharType="separate"/>
        </w:r>
        <w:r w:rsidR="00AA2A51">
          <w:rPr>
            <w:webHidden/>
          </w:rPr>
          <w:t>20</w:t>
        </w:r>
        <w:r w:rsidR="00AA2A51">
          <w:rPr>
            <w:webHidden/>
          </w:rPr>
          <w:fldChar w:fldCharType="end"/>
        </w:r>
      </w:hyperlink>
    </w:p>
    <w:p w14:paraId="655F0D58" w14:textId="77777777" w:rsidR="00AA2A51" w:rsidRDefault="008B4906">
      <w:pPr>
        <w:pStyle w:val="TM3"/>
        <w:rPr>
          <w:rFonts w:asciiTheme="minorHAnsi" w:eastAsiaTheme="minorEastAsia" w:hAnsiTheme="minorHAnsi" w:cstheme="minorBidi"/>
          <w:sz w:val="22"/>
          <w:szCs w:val="22"/>
        </w:rPr>
      </w:pPr>
      <w:hyperlink w:anchor="_Toc225173957" w:history="1">
        <w:r w:rsidR="00AA2A51" w:rsidRPr="00567C40">
          <w:rPr>
            <w:rStyle w:val="Lienhypertexte"/>
          </w:rPr>
          <w:t>4.1.5</w:t>
        </w:r>
        <w:r w:rsidR="00AA2A51">
          <w:rPr>
            <w:rFonts w:asciiTheme="minorHAnsi" w:eastAsiaTheme="minorEastAsia" w:hAnsiTheme="minorHAnsi" w:cstheme="minorBidi"/>
            <w:sz w:val="22"/>
            <w:szCs w:val="22"/>
          </w:rPr>
          <w:tab/>
        </w:r>
        <w:r w:rsidR="00AA2A51" w:rsidRPr="00567C40">
          <w:rPr>
            <w:rStyle w:val="Lienhypertexte"/>
          </w:rPr>
          <w:t>Alimentation sans interruption (onduleur)</w:t>
        </w:r>
        <w:r w:rsidR="00AA2A51">
          <w:rPr>
            <w:webHidden/>
          </w:rPr>
          <w:tab/>
        </w:r>
        <w:r w:rsidR="00AA2A51">
          <w:rPr>
            <w:webHidden/>
          </w:rPr>
          <w:fldChar w:fldCharType="begin"/>
        </w:r>
        <w:r w:rsidR="00AA2A51">
          <w:rPr>
            <w:webHidden/>
          </w:rPr>
          <w:instrText xml:space="preserve"> PAGEREF _Toc225173957 \h </w:instrText>
        </w:r>
        <w:r w:rsidR="00AA2A51">
          <w:rPr>
            <w:webHidden/>
          </w:rPr>
        </w:r>
        <w:r w:rsidR="00AA2A51">
          <w:rPr>
            <w:webHidden/>
          </w:rPr>
          <w:fldChar w:fldCharType="separate"/>
        </w:r>
        <w:r w:rsidR="00AA2A51">
          <w:rPr>
            <w:webHidden/>
          </w:rPr>
          <w:t>21</w:t>
        </w:r>
        <w:r w:rsidR="00AA2A51">
          <w:rPr>
            <w:webHidden/>
          </w:rPr>
          <w:fldChar w:fldCharType="end"/>
        </w:r>
      </w:hyperlink>
    </w:p>
    <w:p w14:paraId="0A8FE5CE"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58" w:history="1">
        <w:r w:rsidR="00AA2A51" w:rsidRPr="00567C40">
          <w:rPr>
            <w:rStyle w:val="Lienhypertexte"/>
            <w:noProof/>
          </w:rPr>
          <w:t>4.2</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rPr>
          <w:t>Management de l’environnement</w:t>
        </w:r>
        <w:r w:rsidR="00AA2A51">
          <w:rPr>
            <w:noProof/>
            <w:webHidden/>
          </w:rPr>
          <w:tab/>
        </w:r>
        <w:r w:rsidR="00AA2A51">
          <w:rPr>
            <w:noProof/>
            <w:webHidden/>
          </w:rPr>
          <w:fldChar w:fldCharType="begin"/>
        </w:r>
        <w:r w:rsidR="00AA2A51">
          <w:rPr>
            <w:noProof/>
            <w:webHidden/>
          </w:rPr>
          <w:instrText xml:space="preserve"> PAGEREF _Toc225173958 \h </w:instrText>
        </w:r>
        <w:r w:rsidR="00AA2A51">
          <w:rPr>
            <w:noProof/>
            <w:webHidden/>
          </w:rPr>
        </w:r>
        <w:r w:rsidR="00AA2A51">
          <w:rPr>
            <w:noProof/>
            <w:webHidden/>
          </w:rPr>
          <w:fldChar w:fldCharType="separate"/>
        </w:r>
        <w:r w:rsidR="00AA2A51">
          <w:rPr>
            <w:noProof/>
            <w:webHidden/>
          </w:rPr>
          <w:t>21</w:t>
        </w:r>
        <w:r w:rsidR="00AA2A51">
          <w:rPr>
            <w:noProof/>
            <w:webHidden/>
          </w:rPr>
          <w:fldChar w:fldCharType="end"/>
        </w:r>
      </w:hyperlink>
    </w:p>
    <w:p w14:paraId="4D6FB47A" w14:textId="77777777" w:rsidR="00AA2A51" w:rsidRDefault="008B4906">
      <w:pPr>
        <w:pStyle w:val="TM3"/>
        <w:rPr>
          <w:rFonts w:asciiTheme="minorHAnsi" w:eastAsiaTheme="minorEastAsia" w:hAnsiTheme="minorHAnsi" w:cstheme="minorBidi"/>
          <w:sz w:val="22"/>
          <w:szCs w:val="22"/>
        </w:rPr>
      </w:pPr>
      <w:hyperlink w:anchor="_Toc225173959" w:history="1">
        <w:r w:rsidR="00AA2A51" w:rsidRPr="00567C40">
          <w:rPr>
            <w:rStyle w:val="Lienhypertexte"/>
          </w:rPr>
          <w:t>4.2.1</w:t>
        </w:r>
        <w:r w:rsidR="00AA2A51">
          <w:rPr>
            <w:rFonts w:asciiTheme="minorHAnsi" w:eastAsiaTheme="minorEastAsia" w:hAnsiTheme="minorHAnsi" w:cstheme="minorBidi"/>
            <w:sz w:val="22"/>
            <w:szCs w:val="22"/>
          </w:rPr>
          <w:tab/>
        </w:r>
        <w:r w:rsidR="00AA2A51" w:rsidRPr="00567C40">
          <w:rPr>
            <w:rStyle w:val="Lienhypertexte"/>
          </w:rPr>
          <w:t>Eau de Refroidissement Process ERP</w:t>
        </w:r>
        <w:r w:rsidR="00AA2A51">
          <w:rPr>
            <w:webHidden/>
          </w:rPr>
          <w:tab/>
        </w:r>
        <w:r w:rsidR="00AA2A51">
          <w:rPr>
            <w:webHidden/>
          </w:rPr>
          <w:fldChar w:fldCharType="begin"/>
        </w:r>
        <w:r w:rsidR="00AA2A51">
          <w:rPr>
            <w:webHidden/>
          </w:rPr>
          <w:instrText xml:space="preserve"> PAGEREF _Toc225173959 \h </w:instrText>
        </w:r>
        <w:r w:rsidR="00AA2A51">
          <w:rPr>
            <w:webHidden/>
          </w:rPr>
        </w:r>
        <w:r w:rsidR="00AA2A51">
          <w:rPr>
            <w:webHidden/>
          </w:rPr>
          <w:fldChar w:fldCharType="separate"/>
        </w:r>
        <w:r w:rsidR="00AA2A51">
          <w:rPr>
            <w:webHidden/>
          </w:rPr>
          <w:t>21</w:t>
        </w:r>
        <w:r w:rsidR="00AA2A51">
          <w:rPr>
            <w:webHidden/>
          </w:rPr>
          <w:fldChar w:fldCharType="end"/>
        </w:r>
      </w:hyperlink>
    </w:p>
    <w:p w14:paraId="516B7F57" w14:textId="77777777" w:rsidR="00AA2A51" w:rsidRDefault="008B4906">
      <w:pPr>
        <w:pStyle w:val="TM3"/>
        <w:rPr>
          <w:rFonts w:asciiTheme="minorHAnsi" w:eastAsiaTheme="minorEastAsia" w:hAnsiTheme="minorHAnsi" w:cstheme="minorBidi"/>
          <w:sz w:val="22"/>
          <w:szCs w:val="22"/>
        </w:rPr>
      </w:pPr>
      <w:hyperlink w:anchor="_Toc225173960" w:history="1">
        <w:r w:rsidR="00AA2A51" w:rsidRPr="00567C40">
          <w:rPr>
            <w:rStyle w:val="Lienhypertexte"/>
          </w:rPr>
          <w:t>4.2.2</w:t>
        </w:r>
        <w:r w:rsidR="00AA2A51">
          <w:rPr>
            <w:rFonts w:asciiTheme="minorHAnsi" w:eastAsiaTheme="minorEastAsia" w:hAnsiTheme="minorHAnsi" w:cstheme="minorBidi"/>
            <w:sz w:val="22"/>
            <w:szCs w:val="22"/>
          </w:rPr>
          <w:tab/>
        </w:r>
        <w:r w:rsidR="00AA2A51" w:rsidRPr="00567C40">
          <w:rPr>
            <w:rStyle w:val="Lienhypertexte"/>
          </w:rPr>
          <w:t>Exhaust et autres réseaux aérauliques internes équipement</w:t>
        </w:r>
        <w:r w:rsidR="00AA2A51">
          <w:rPr>
            <w:webHidden/>
          </w:rPr>
          <w:tab/>
        </w:r>
        <w:r w:rsidR="00AA2A51">
          <w:rPr>
            <w:webHidden/>
          </w:rPr>
          <w:fldChar w:fldCharType="begin"/>
        </w:r>
        <w:r w:rsidR="00AA2A51">
          <w:rPr>
            <w:webHidden/>
          </w:rPr>
          <w:instrText xml:space="preserve"> PAGEREF _Toc225173960 \h </w:instrText>
        </w:r>
        <w:r w:rsidR="00AA2A51">
          <w:rPr>
            <w:webHidden/>
          </w:rPr>
        </w:r>
        <w:r w:rsidR="00AA2A51">
          <w:rPr>
            <w:webHidden/>
          </w:rPr>
          <w:fldChar w:fldCharType="separate"/>
        </w:r>
        <w:r w:rsidR="00AA2A51">
          <w:rPr>
            <w:webHidden/>
          </w:rPr>
          <w:t>22</w:t>
        </w:r>
        <w:r w:rsidR="00AA2A51">
          <w:rPr>
            <w:webHidden/>
          </w:rPr>
          <w:fldChar w:fldCharType="end"/>
        </w:r>
      </w:hyperlink>
    </w:p>
    <w:p w14:paraId="24011056" w14:textId="77777777" w:rsidR="00AA2A51" w:rsidRDefault="008B4906">
      <w:pPr>
        <w:pStyle w:val="TM3"/>
        <w:rPr>
          <w:rFonts w:asciiTheme="minorHAnsi" w:eastAsiaTheme="minorEastAsia" w:hAnsiTheme="minorHAnsi" w:cstheme="minorBidi"/>
          <w:sz w:val="22"/>
          <w:szCs w:val="22"/>
        </w:rPr>
      </w:pPr>
      <w:hyperlink w:anchor="_Toc225173961" w:history="1">
        <w:r w:rsidR="00AA2A51" w:rsidRPr="00567C40">
          <w:rPr>
            <w:rStyle w:val="Lienhypertexte"/>
          </w:rPr>
          <w:t>4.2.3</w:t>
        </w:r>
        <w:r w:rsidR="00AA2A51">
          <w:rPr>
            <w:rFonts w:asciiTheme="minorHAnsi" w:eastAsiaTheme="minorEastAsia" w:hAnsiTheme="minorHAnsi" w:cstheme="minorBidi"/>
            <w:sz w:val="22"/>
            <w:szCs w:val="22"/>
          </w:rPr>
          <w:tab/>
        </w:r>
        <w:r w:rsidR="00AA2A51" w:rsidRPr="00567C40">
          <w:rPr>
            <w:rStyle w:val="Lienhypertexte"/>
          </w:rPr>
          <w:t>Ségrégation des effluents liquides</w:t>
        </w:r>
        <w:r w:rsidR="00AA2A51">
          <w:rPr>
            <w:webHidden/>
          </w:rPr>
          <w:tab/>
        </w:r>
        <w:r w:rsidR="00AA2A51">
          <w:rPr>
            <w:webHidden/>
          </w:rPr>
          <w:fldChar w:fldCharType="begin"/>
        </w:r>
        <w:r w:rsidR="00AA2A51">
          <w:rPr>
            <w:webHidden/>
          </w:rPr>
          <w:instrText xml:space="preserve"> PAGEREF _Toc225173961 \h </w:instrText>
        </w:r>
        <w:r w:rsidR="00AA2A51">
          <w:rPr>
            <w:webHidden/>
          </w:rPr>
        </w:r>
        <w:r w:rsidR="00AA2A51">
          <w:rPr>
            <w:webHidden/>
          </w:rPr>
          <w:fldChar w:fldCharType="separate"/>
        </w:r>
        <w:r w:rsidR="00AA2A51">
          <w:rPr>
            <w:webHidden/>
          </w:rPr>
          <w:t>22</w:t>
        </w:r>
        <w:r w:rsidR="00AA2A51">
          <w:rPr>
            <w:webHidden/>
          </w:rPr>
          <w:fldChar w:fldCharType="end"/>
        </w:r>
      </w:hyperlink>
    </w:p>
    <w:p w14:paraId="57DC8404" w14:textId="77777777" w:rsidR="00AA2A51" w:rsidRDefault="008B4906">
      <w:pPr>
        <w:pStyle w:val="TM3"/>
        <w:rPr>
          <w:rFonts w:asciiTheme="minorHAnsi" w:eastAsiaTheme="minorEastAsia" w:hAnsiTheme="minorHAnsi" w:cstheme="minorBidi"/>
          <w:sz w:val="22"/>
          <w:szCs w:val="22"/>
        </w:rPr>
      </w:pPr>
      <w:hyperlink w:anchor="_Toc225173962" w:history="1">
        <w:r w:rsidR="00AA2A51" w:rsidRPr="00567C40">
          <w:rPr>
            <w:rStyle w:val="Lienhypertexte"/>
          </w:rPr>
          <w:t>4.2.4</w:t>
        </w:r>
        <w:r w:rsidR="00AA2A51">
          <w:rPr>
            <w:rFonts w:asciiTheme="minorHAnsi" w:eastAsiaTheme="minorEastAsia" w:hAnsiTheme="minorHAnsi" w:cstheme="minorBidi"/>
            <w:sz w:val="22"/>
            <w:szCs w:val="22"/>
          </w:rPr>
          <w:tab/>
        </w:r>
        <w:r w:rsidR="00AA2A51" w:rsidRPr="00567C40">
          <w:rPr>
            <w:rStyle w:val="Lienhypertexte"/>
          </w:rPr>
          <w:t>Cas du « DI return » ou recyclage de l’eau ultra pure</w:t>
        </w:r>
        <w:r w:rsidR="00AA2A51">
          <w:rPr>
            <w:webHidden/>
          </w:rPr>
          <w:tab/>
        </w:r>
        <w:r w:rsidR="00AA2A51">
          <w:rPr>
            <w:webHidden/>
          </w:rPr>
          <w:fldChar w:fldCharType="begin"/>
        </w:r>
        <w:r w:rsidR="00AA2A51">
          <w:rPr>
            <w:webHidden/>
          </w:rPr>
          <w:instrText xml:space="preserve"> PAGEREF _Toc225173962 \h </w:instrText>
        </w:r>
        <w:r w:rsidR="00AA2A51">
          <w:rPr>
            <w:webHidden/>
          </w:rPr>
        </w:r>
        <w:r w:rsidR="00AA2A51">
          <w:rPr>
            <w:webHidden/>
          </w:rPr>
          <w:fldChar w:fldCharType="separate"/>
        </w:r>
        <w:r w:rsidR="00AA2A51">
          <w:rPr>
            <w:webHidden/>
          </w:rPr>
          <w:t>22</w:t>
        </w:r>
        <w:r w:rsidR="00AA2A51">
          <w:rPr>
            <w:webHidden/>
          </w:rPr>
          <w:fldChar w:fldCharType="end"/>
        </w:r>
      </w:hyperlink>
    </w:p>
    <w:p w14:paraId="41C15FF3" w14:textId="77777777" w:rsidR="00AA2A51" w:rsidRDefault="008B4906">
      <w:pPr>
        <w:pStyle w:val="TM3"/>
        <w:rPr>
          <w:rFonts w:asciiTheme="minorHAnsi" w:eastAsiaTheme="minorEastAsia" w:hAnsiTheme="minorHAnsi" w:cstheme="minorBidi"/>
          <w:sz w:val="22"/>
          <w:szCs w:val="22"/>
        </w:rPr>
      </w:pPr>
      <w:hyperlink w:anchor="_Toc225173963" w:history="1">
        <w:r w:rsidR="00AA2A51" w:rsidRPr="00567C40">
          <w:rPr>
            <w:rStyle w:val="Lienhypertexte"/>
          </w:rPr>
          <w:t>4.2.5</w:t>
        </w:r>
        <w:r w:rsidR="00AA2A51">
          <w:rPr>
            <w:rFonts w:asciiTheme="minorHAnsi" w:eastAsiaTheme="minorEastAsia" w:hAnsiTheme="minorHAnsi" w:cstheme="minorBidi"/>
            <w:sz w:val="22"/>
            <w:szCs w:val="22"/>
          </w:rPr>
          <w:tab/>
        </w:r>
        <w:r w:rsidR="00AA2A51" w:rsidRPr="00567C40">
          <w:rPr>
            <w:rStyle w:val="Lienhypertexte"/>
          </w:rPr>
          <w:t>Effluents gazeux</w:t>
        </w:r>
        <w:r w:rsidR="00AA2A51">
          <w:rPr>
            <w:webHidden/>
          </w:rPr>
          <w:tab/>
        </w:r>
        <w:r w:rsidR="00AA2A51">
          <w:rPr>
            <w:webHidden/>
          </w:rPr>
          <w:fldChar w:fldCharType="begin"/>
        </w:r>
        <w:r w:rsidR="00AA2A51">
          <w:rPr>
            <w:webHidden/>
          </w:rPr>
          <w:instrText xml:space="preserve"> PAGEREF _Toc225173963 \h </w:instrText>
        </w:r>
        <w:r w:rsidR="00AA2A51">
          <w:rPr>
            <w:webHidden/>
          </w:rPr>
        </w:r>
        <w:r w:rsidR="00AA2A51">
          <w:rPr>
            <w:webHidden/>
          </w:rPr>
          <w:fldChar w:fldCharType="separate"/>
        </w:r>
        <w:r w:rsidR="00AA2A51">
          <w:rPr>
            <w:webHidden/>
          </w:rPr>
          <w:t>22</w:t>
        </w:r>
        <w:r w:rsidR="00AA2A51">
          <w:rPr>
            <w:webHidden/>
          </w:rPr>
          <w:fldChar w:fldCharType="end"/>
        </w:r>
      </w:hyperlink>
    </w:p>
    <w:p w14:paraId="328AC698" w14:textId="77777777" w:rsidR="00AA2A51" w:rsidRDefault="008B4906">
      <w:pPr>
        <w:pStyle w:val="TM3"/>
        <w:rPr>
          <w:rFonts w:asciiTheme="minorHAnsi" w:eastAsiaTheme="minorEastAsia" w:hAnsiTheme="minorHAnsi" w:cstheme="minorBidi"/>
          <w:sz w:val="22"/>
          <w:szCs w:val="22"/>
        </w:rPr>
      </w:pPr>
      <w:hyperlink w:anchor="_Toc225173964" w:history="1">
        <w:r w:rsidR="00AA2A51" w:rsidRPr="00567C40">
          <w:rPr>
            <w:rStyle w:val="Lienhypertexte"/>
          </w:rPr>
          <w:t>4.2.6</w:t>
        </w:r>
        <w:r w:rsidR="00AA2A51">
          <w:rPr>
            <w:rFonts w:asciiTheme="minorHAnsi" w:eastAsiaTheme="minorEastAsia" w:hAnsiTheme="minorHAnsi" w:cstheme="minorBidi"/>
            <w:sz w:val="22"/>
            <w:szCs w:val="22"/>
          </w:rPr>
          <w:tab/>
        </w:r>
        <w:r w:rsidR="00AA2A51" w:rsidRPr="00567C40">
          <w:rPr>
            <w:rStyle w:val="Lienhypertexte"/>
          </w:rPr>
          <w:t>Odeurs</w:t>
        </w:r>
        <w:r w:rsidR="00AA2A51">
          <w:rPr>
            <w:webHidden/>
          </w:rPr>
          <w:tab/>
        </w:r>
        <w:r w:rsidR="00AA2A51">
          <w:rPr>
            <w:webHidden/>
          </w:rPr>
          <w:fldChar w:fldCharType="begin"/>
        </w:r>
        <w:r w:rsidR="00AA2A51">
          <w:rPr>
            <w:webHidden/>
          </w:rPr>
          <w:instrText xml:space="preserve"> PAGEREF _Toc225173964 \h </w:instrText>
        </w:r>
        <w:r w:rsidR="00AA2A51">
          <w:rPr>
            <w:webHidden/>
          </w:rPr>
        </w:r>
        <w:r w:rsidR="00AA2A51">
          <w:rPr>
            <w:webHidden/>
          </w:rPr>
          <w:fldChar w:fldCharType="separate"/>
        </w:r>
        <w:r w:rsidR="00AA2A51">
          <w:rPr>
            <w:webHidden/>
          </w:rPr>
          <w:t>23</w:t>
        </w:r>
        <w:r w:rsidR="00AA2A51">
          <w:rPr>
            <w:webHidden/>
          </w:rPr>
          <w:fldChar w:fldCharType="end"/>
        </w:r>
      </w:hyperlink>
    </w:p>
    <w:p w14:paraId="10F17C7B" w14:textId="77777777" w:rsidR="00AA2A51" w:rsidRDefault="008B4906">
      <w:pPr>
        <w:pStyle w:val="TM1"/>
        <w:rPr>
          <w:rFonts w:asciiTheme="minorHAnsi" w:eastAsiaTheme="minorEastAsia" w:hAnsiTheme="minorHAnsi" w:cstheme="minorBidi"/>
          <w:b w:val="0"/>
          <w:bCs w:val="0"/>
          <w:caps w:val="0"/>
          <w:lang w:val="fr-FR"/>
        </w:rPr>
      </w:pPr>
      <w:hyperlink w:anchor="_Toc225173965" w:history="1">
        <w:r w:rsidR="00AA2A51" w:rsidRPr="00567C40">
          <w:rPr>
            <w:rStyle w:val="Lienhypertexte"/>
          </w:rPr>
          <w:t>5</w:t>
        </w:r>
        <w:r w:rsidR="00AA2A51">
          <w:rPr>
            <w:rFonts w:asciiTheme="minorHAnsi" w:eastAsiaTheme="minorEastAsia" w:hAnsiTheme="minorHAnsi" w:cstheme="minorBidi"/>
            <w:b w:val="0"/>
            <w:bCs w:val="0"/>
            <w:caps w:val="0"/>
            <w:lang w:val="fr-FR"/>
          </w:rPr>
          <w:tab/>
        </w:r>
        <w:r w:rsidR="00AA2A51" w:rsidRPr="00567C40">
          <w:rPr>
            <w:rStyle w:val="Lienhypertexte"/>
          </w:rPr>
          <w:t>SECURITE</w:t>
        </w:r>
        <w:r w:rsidR="00AA2A51">
          <w:rPr>
            <w:webHidden/>
          </w:rPr>
          <w:tab/>
        </w:r>
        <w:r w:rsidR="00AA2A51">
          <w:rPr>
            <w:webHidden/>
          </w:rPr>
          <w:fldChar w:fldCharType="begin"/>
        </w:r>
        <w:r w:rsidR="00AA2A51">
          <w:rPr>
            <w:webHidden/>
          </w:rPr>
          <w:instrText xml:space="preserve"> PAGEREF _Toc225173965 \h </w:instrText>
        </w:r>
        <w:r w:rsidR="00AA2A51">
          <w:rPr>
            <w:webHidden/>
          </w:rPr>
        </w:r>
        <w:r w:rsidR="00AA2A51">
          <w:rPr>
            <w:webHidden/>
          </w:rPr>
          <w:fldChar w:fldCharType="separate"/>
        </w:r>
        <w:r w:rsidR="00AA2A51">
          <w:rPr>
            <w:webHidden/>
          </w:rPr>
          <w:t>23</w:t>
        </w:r>
        <w:r w:rsidR="00AA2A51">
          <w:rPr>
            <w:webHidden/>
          </w:rPr>
          <w:fldChar w:fldCharType="end"/>
        </w:r>
      </w:hyperlink>
    </w:p>
    <w:p w14:paraId="1B412432"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66" w:history="1">
        <w:r w:rsidR="00AA2A51" w:rsidRPr="00567C40">
          <w:rPr>
            <w:rStyle w:val="Lienhypertexte"/>
            <w:noProof/>
          </w:rPr>
          <w:t>5.1</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rPr>
          <w:t>Conformité CE</w:t>
        </w:r>
        <w:r w:rsidR="00AA2A51">
          <w:rPr>
            <w:noProof/>
            <w:webHidden/>
          </w:rPr>
          <w:tab/>
        </w:r>
        <w:r w:rsidR="00AA2A51">
          <w:rPr>
            <w:noProof/>
            <w:webHidden/>
          </w:rPr>
          <w:fldChar w:fldCharType="begin"/>
        </w:r>
        <w:r w:rsidR="00AA2A51">
          <w:rPr>
            <w:noProof/>
            <w:webHidden/>
          </w:rPr>
          <w:instrText xml:space="preserve"> PAGEREF _Toc225173966 \h </w:instrText>
        </w:r>
        <w:r w:rsidR="00AA2A51">
          <w:rPr>
            <w:noProof/>
            <w:webHidden/>
          </w:rPr>
        </w:r>
        <w:r w:rsidR="00AA2A51">
          <w:rPr>
            <w:noProof/>
            <w:webHidden/>
          </w:rPr>
          <w:fldChar w:fldCharType="separate"/>
        </w:r>
        <w:r w:rsidR="00AA2A51">
          <w:rPr>
            <w:noProof/>
            <w:webHidden/>
          </w:rPr>
          <w:t>23</w:t>
        </w:r>
        <w:r w:rsidR="00AA2A51">
          <w:rPr>
            <w:noProof/>
            <w:webHidden/>
          </w:rPr>
          <w:fldChar w:fldCharType="end"/>
        </w:r>
      </w:hyperlink>
    </w:p>
    <w:p w14:paraId="2D165DC5"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67" w:history="1">
        <w:r w:rsidR="00AA2A51" w:rsidRPr="00567C40">
          <w:rPr>
            <w:rStyle w:val="Lienhypertexte"/>
            <w:noProof/>
            <w:lang w:val="en-AU"/>
          </w:rPr>
          <w:t>5.2</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lang w:val="en-AU"/>
          </w:rPr>
          <w:t xml:space="preserve">Risques </w:t>
        </w:r>
        <w:r w:rsidR="00AA2A51" w:rsidRPr="00567C40">
          <w:rPr>
            <w:rStyle w:val="Lienhypertexte"/>
            <w:noProof/>
          </w:rPr>
          <w:t xml:space="preserve">liés aux </w:t>
        </w:r>
        <w:r w:rsidR="00AA2A51" w:rsidRPr="00567C40">
          <w:rPr>
            <w:rStyle w:val="Lienhypertexte"/>
            <w:noProof/>
            <w:lang w:val="en-AU"/>
          </w:rPr>
          <w:t>facilities</w:t>
        </w:r>
        <w:r w:rsidR="00AA2A51">
          <w:rPr>
            <w:noProof/>
            <w:webHidden/>
          </w:rPr>
          <w:tab/>
        </w:r>
        <w:r w:rsidR="00AA2A51">
          <w:rPr>
            <w:noProof/>
            <w:webHidden/>
          </w:rPr>
          <w:fldChar w:fldCharType="begin"/>
        </w:r>
        <w:r w:rsidR="00AA2A51">
          <w:rPr>
            <w:noProof/>
            <w:webHidden/>
          </w:rPr>
          <w:instrText xml:space="preserve"> PAGEREF _Toc225173967 \h </w:instrText>
        </w:r>
        <w:r w:rsidR="00AA2A51">
          <w:rPr>
            <w:noProof/>
            <w:webHidden/>
          </w:rPr>
        </w:r>
        <w:r w:rsidR="00AA2A51">
          <w:rPr>
            <w:noProof/>
            <w:webHidden/>
          </w:rPr>
          <w:fldChar w:fldCharType="separate"/>
        </w:r>
        <w:r w:rsidR="00AA2A51">
          <w:rPr>
            <w:noProof/>
            <w:webHidden/>
          </w:rPr>
          <w:t>25</w:t>
        </w:r>
        <w:r w:rsidR="00AA2A51">
          <w:rPr>
            <w:noProof/>
            <w:webHidden/>
          </w:rPr>
          <w:fldChar w:fldCharType="end"/>
        </w:r>
      </w:hyperlink>
    </w:p>
    <w:p w14:paraId="4E180C9B"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68" w:history="1">
        <w:r w:rsidR="00AA2A51" w:rsidRPr="00567C40">
          <w:rPr>
            <w:rStyle w:val="Lienhypertexte"/>
            <w:noProof/>
          </w:rPr>
          <w:t>5.3</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lang w:val="en-AU"/>
          </w:rPr>
          <w:t xml:space="preserve">Risques </w:t>
        </w:r>
        <w:r w:rsidR="00AA2A51" w:rsidRPr="00567C40">
          <w:rPr>
            <w:rStyle w:val="Lienhypertexte"/>
            <w:noProof/>
          </w:rPr>
          <w:t>liés à l’incendie</w:t>
        </w:r>
        <w:r w:rsidR="00AA2A51">
          <w:rPr>
            <w:noProof/>
            <w:webHidden/>
          </w:rPr>
          <w:tab/>
        </w:r>
        <w:r w:rsidR="00AA2A51">
          <w:rPr>
            <w:noProof/>
            <w:webHidden/>
          </w:rPr>
          <w:fldChar w:fldCharType="begin"/>
        </w:r>
        <w:r w:rsidR="00AA2A51">
          <w:rPr>
            <w:noProof/>
            <w:webHidden/>
          </w:rPr>
          <w:instrText xml:space="preserve"> PAGEREF _Toc225173968 \h </w:instrText>
        </w:r>
        <w:r w:rsidR="00AA2A51">
          <w:rPr>
            <w:noProof/>
            <w:webHidden/>
          </w:rPr>
        </w:r>
        <w:r w:rsidR="00AA2A51">
          <w:rPr>
            <w:noProof/>
            <w:webHidden/>
          </w:rPr>
          <w:fldChar w:fldCharType="separate"/>
        </w:r>
        <w:r w:rsidR="00AA2A51">
          <w:rPr>
            <w:noProof/>
            <w:webHidden/>
          </w:rPr>
          <w:t>25</w:t>
        </w:r>
        <w:r w:rsidR="00AA2A51">
          <w:rPr>
            <w:noProof/>
            <w:webHidden/>
          </w:rPr>
          <w:fldChar w:fldCharType="end"/>
        </w:r>
      </w:hyperlink>
    </w:p>
    <w:p w14:paraId="0BA87F70"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69" w:history="1">
        <w:r w:rsidR="00AA2A51" w:rsidRPr="00567C40">
          <w:rPr>
            <w:rStyle w:val="Lienhypertexte"/>
            <w:noProof/>
          </w:rPr>
          <w:t>5.4</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rPr>
          <w:t>Risques liés aux produits chimiques</w:t>
        </w:r>
        <w:r w:rsidR="00AA2A51">
          <w:rPr>
            <w:noProof/>
            <w:webHidden/>
          </w:rPr>
          <w:tab/>
        </w:r>
        <w:r w:rsidR="00AA2A51">
          <w:rPr>
            <w:noProof/>
            <w:webHidden/>
          </w:rPr>
          <w:fldChar w:fldCharType="begin"/>
        </w:r>
        <w:r w:rsidR="00AA2A51">
          <w:rPr>
            <w:noProof/>
            <w:webHidden/>
          </w:rPr>
          <w:instrText xml:space="preserve"> PAGEREF _Toc225173969 \h </w:instrText>
        </w:r>
        <w:r w:rsidR="00AA2A51">
          <w:rPr>
            <w:noProof/>
            <w:webHidden/>
          </w:rPr>
        </w:r>
        <w:r w:rsidR="00AA2A51">
          <w:rPr>
            <w:noProof/>
            <w:webHidden/>
          </w:rPr>
          <w:fldChar w:fldCharType="separate"/>
        </w:r>
        <w:r w:rsidR="00AA2A51">
          <w:rPr>
            <w:noProof/>
            <w:webHidden/>
          </w:rPr>
          <w:t>26</w:t>
        </w:r>
        <w:r w:rsidR="00AA2A51">
          <w:rPr>
            <w:noProof/>
            <w:webHidden/>
          </w:rPr>
          <w:fldChar w:fldCharType="end"/>
        </w:r>
      </w:hyperlink>
    </w:p>
    <w:p w14:paraId="5A2D9918"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70" w:history="1">
        <w:r w:rsidR="00AA2A51" w:rsidRPr="00567C40">
          <w:rPr>
            <w:rStyle w:val="Lienhypertexte"/>
            <w:noProof/>
          </w:rPr>
          <w:t>5.5</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rPr>
          <w:t>Risques liés aux manutentions</w:t>
        </w:r>
        <w:r w:rsidR="00AA2A51">
          <w:rPr>
            <w:noProof/>
            <w:webHidden/>
          </w:rPr>
          <w:tab/>
        </w:r>
        <w:r w:rsidR="00AA2A51">
          <w:rPr>
            <w:noProof/>
            <w:webHidden/>
          </w:rPr>
          <w:fldChar w:fldCharType="begin"/>
        </w:r>
        <w:r w:rsidR="00AA2A51">
          <w:rPr>
            <w:noProof/>
            <w:webHidden/>
          </w:rPr>
          <w:instrText xml:space="preserve"> PAGEREF _Toc225173970 \h </w:instrText>
        </w:r>
        <w:r w:rsidR="00AA2A51">
          <w:rPr>
            <w:noProof/>
            <w:webHidden/>
          </w:rPr>
        </w:r>
        <w:r w:rsidR="00AA2A51">
          <w:rPr>
            <w:noProof/>
            <w:webHidden/>
          </w:rPr>
          <w:fldChar w:fldCharType="separate"/>
        </w:r>
        <w:r w:rsidR="00AA2A51">
          <w:rPr>
            <w:noProof/>
            <w:webHidden/>
          </w:rPr>
          <w:t>27</w:t>
        </w:r>
        <w:r w:rsidR="00AA2A51">
          <w:rPr>
            <w:noProof/>
            <w:webHidden/>
          </w:rPr>
          <w:fldChar w:fldCharType="end"/>
        </w:r>
      </w:hyperlink>
    </w:p>
    <w:p w14:paraId="22570A68"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71" w:history="1">
        <w:r w:rsidR="00AA2A51" w:rsidRPr="00567C40">
          <w:rPr>
            <w:rStyle w:val="Lienhypertexte"/>
            <w:noProof/>
          </w:rPr>
          <w:t>5.6</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rPr>
          <w:t>Risques liés au chargement automatique des Foups sur LoadPorts</w:t>
        </w:r>
        <w:r w:rsidR="00AA2A51">
          <w:rPr>
            <w:noProof/>
            <w:webHidden/>
          </w:rPr>
          <w:tab/>
        </w:r>
        <w:r w:rsidR="00AA2A51">
          <w:rPr>
            <w:noProof/>
            <w:webHidden/>
          </w:rPr>
          <w:fldChar w:fldCharType="begin"/>
        </w:r>
        <w:r w:rsidR="00AA2A51">
          <w:rPr>
            <w:noProof/>
            <w:webHidden/>
          </w:rPr>
          <w:instrText xml:space="preserve"> PAGEREF _Toc225173971 \h </w:instrText>
        </w:r>
        <w:r w:rsidR="00AA2A51">
          <w:rPr>
            <w:noProof/>
            <w:webHidden/>
          </w:rPr>
        </w:r>
        <w:r w:rsidR="00AA2A51">
          <w:rPr>
            <w:noProof/>
            <w:webHidden/>
          </w:rPr>
          <w:fldChar w:fldCharType="separate"/>
        </w:r>
        <w:r w:rsidR="00AA2A51">
          <w:rPr>
            <w:noProof/>
            <w:webHidden/>
          </w:rPr>
          <w:t>28</w:t>
        </w:r>
        <w:r w:rsidR="00AA2A51">
          <w:rPr>
            <w:noProof/>
            <w:webHidden/>
          </w:rPr>
          <w:fldChar w:fldCharType="end"/>
        </w:r>
      </w:hyperlink>
    </w:p>
    <w:p w14:paraId="003705B6"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72" w:history="1">
        <w:r w:rsidR="00AA2A51" w:rsidRPr="00567C40">
          <w:rPr>
            <w:rStyle w:val="Lienhypertexte"/>
            <w:noProof/>
          </w:rPr>
          <w:t>5.7</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rPr>
          <w:t>Risques liés aux appareils sous pression</w:t>
        </w:r>
        <w:r w:rsidR="00AA2A51">
          <w:rPr>
            <w:noProof/>
            <w:webHidden/>
          </w:rPr>
          <w:tab/>
        </w:r>
        <w:r w:rsidR="00AA2A51">
          <w:rPr>
            <w:noProof/>
            <w:webHidden/>
          </w:rPr>
          <w:fldChar w:fldCharType="begin"/>
        </w:r>
        <w:r w:rsidR="00AA2A51">
          <w:rPr>
            <w:noProof/>
            <w:webHidden/>
          </w:rPr>
          <w:instrText xml:space="preserve"> PAGEREF _Toc225173972 \h </w:instrText>
        </w:r>
        <w:r w:rsidR="00AA2A51">
          <w:rPr>
            <w:noProof/>
            <w:webHidden/>
          </w:rPr>
        </w:r>
        <w:r w:rsidR="00AA2A51">
          <w:rPr>
            <w:noProof/>
            <w:webHidden/>
          </w:rPr>
          <w:fldChar w:fldCharType="separate"/>
        </w:r>
        <w:r w:rsidR="00AA2A51">
          <w:rPr>
            <w:noProof/>
            <w:webHidden/>
          </w:rPr>
          <w:t>28</w:t>
        </w:r>
        <w:r w:rsidR="00AA2A51">
          <w:rPr>
            <w:noProof/>
            <w:webHidden/>
          </w:rPr>
          <w:fldChar w:fldCharType="end"/>
        </w:r>
      </w:hyperlink>
    </w:p>
    <w:p w14:paraId="59E2C6FF"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73" w:history="1">
        <w:r w:rsidR="00AA2A51" w:rsidRPr="00567C40">
          <w:rPr>
            <w:rStyle w:val="Lienhypertexte"/>
            <w:noProof/>
          </w:rPr>
          <w:t>5.8</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rPr>
          <w:t>Risques liés aux travaux en hauteur</w:t>
        </w:r>
        <w:r w:rsidR="00AA2A51">
          <w:rPr>
            <w:noProof/>
            <w:webHidden/>
          </w:rPr>
          <w:tab/>
        </w:r>
        <w:r w:rsidR="00AA2A51">
          <w:rPr>
            <w:noProof/>
            <w:webHidden/>
          </w:rPr>
          <w:fldChar w:fldCharType="begin"/>
        </w:r>
        <w:r w:rsidR="00AA2A51">
          <w:rPr>
            <w:noProof/>
            <w:webHidden/>
          </w:rPr>
          <w:instrText xml:space="preserve"> PAGEREF _Toc225173973 \h </w:instrText>
        </w:r>
        <w:r w:rsidR="00AA2A51">
          <w:rPr>
            <w:noProof/>
            <w:webHidden/>
          </w:rPr>
        </w:r>
        <w:r w:rsidR="00AA2A51">
          <w:rPr>
            <w:noProof/>
            <w:webHidden/>
          </w:rPr>
          <w:fldChar w:fldCharType="separate"/>
        </w:r>
        <w:r w:rsidR="00AA2A51">
          <w:rPr>
            <w:noProof/>
            <w:webHidden/>
          </w:rPr>
          <w:t>28</w:t>
        </w:r>
        <w:r w:rsidR="00AA2A51">
          <w:rPr>
            <w:noProof/>
            <w:webHidden/>
          </w:rPr>
          <w:fldChar w:fldCharType="end"/>
        </w:r>
      </w:hyperlink>
    </w:p>
    <w:p w14:paraId="6BF90119"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74" w:history="1">
        <w:r w:rsidR="00AA2A51" w:rsidRPr="00567C40">
          <w:rPr>
            <w:rStyle w:val="Lienhypertexte"/>
            <w:noProof/>
          </w:rPr>
          <w:t>5.9</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rPr>
          <w:t>Risques liés au rayonnement laser</w:t>
        </w:r>
        <w:r w:rsidR="00AA2A51">
          <w:rPr>
            <w:noProof/>
            <w:webHidden/>
          </w:rPr>
          <w:tab/>
        </w:r>
        <w:r w:rsidR="00AA2A51">
          <w:rPr>
            <w:noProof/>
            <w:webHidden/>
          </w:rPr>
          <w:fldChar w:fldCharType="begin"/>
        </w:r>
        <w:r w:rsidR="00AA2A51">
          <w:rPr>
            <w:noProof/>
            <w:webHidden/>
          </w:rPr>
          <w:instrText xml:space="preserve"> PAGEREF _Toc225173974 \h </w:instrText>
        </w:r>
        <w:r w:rsidR="00AA2A51">
          <w:rPr>
            <w:noProof/>
            <w:webHidden/>
          </w:rPr>
        </w:r>
        <w:r w:rsidR="00AA2A51">
          <w:rPr>
            <w:noProof/>
            <w:webHidden/>
          </w:rPr>
          <w:fldChar w:fldCharType="separate"/>
        </w:r>
        <w:r w:rsidR="00AA2A51">
          <w:rPr>
            <w:noProof/>
            <w:webHidden/>
          </w:rPr>
          <w:t>28</w:t>
        </w:r>
        <w:r w:rsidR="00AA2A51">
          <w:rPr>
            <w:noProof/>
            <w:webHidden/>
          </w:rPr>
          <w:fldChar w:fldCharType="end"/>
        </w:r>
      </w:hyperlink>
    </w:p>
    <w:p w14:paraId="4AAC09DA"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75" w:history="1">
        <w:r w:rsidR="00AA2A51" w:rsidRPr="00567C40">
          <w:rPr>
            <w:rStyle w:val="Lienhypertexte"/>
            <w:noProof/>
          </w:rPr>
          <w:t>5.10</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rPr>
          <w:t>Risques liés aux sources de rayonnements ionisants (sources radioactives / générateurs électriques de rayonnements ionisants…)</w:t>
        </w:r>
        <w:r w:rsidR="00AA2A51">
          <w:rPr>
            <w:noProof/>
            <w:webHidden/>
          </w:rPr>
          <w:tab/>
        </w:r>
        <w:r w:rsidR="00AA2A51">
          <w:rPr>
            <w:noProof/>
            <w:webHidden/>
          </w:rPr>
          <w:fldChar w:fldCharType="begin"/>
        </w:r>
        <w:r w:rsidR="00AA2A51">
          <w:rPr>
            <w:noProof/>
            <w:webHidden/>
          </w:rPr>
          <w:instrText xml:space="preserve"> PAGEREF _Toc225173975 \h </w:instrText>
        </w:r>
        <w:r w:rsidR="00AA2A51">
          <w:rPr>
            <w:noProof/>
            <w:webHidden/>
          </w:rPr>
        </w:r>
        <w:r w:rsidR="00AA2A51">
          <w:rPr>
            <w:noProof/>
            <w:webHidden/>
          </w:rPr>
          <w:fldChar w:fldCharType="separate"/>
        </w:r>
        <w:r w:rsidR="00AA2A51">
          <w:rPr>
            <w:noProof/>
            <w:webHidden/>
          </w:rPr>
          <w:t>29</w:t>
        </w:r>
        <w:r w:rsidR="00AA2A51">
          <w:rPr>
            <w:noProof/>
            <w:webHidden/>
          </w:rPr>
          <w:fldChar w:fldCharType="end"/>
        </w:r>
      </w:hyperlink>
    </w:p>
    <w:p w14:paraId="4502CE15"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76" w:history="1">
        <w:r w:rsidR="00AA2A51" w:rsidRPr="00567C40">
          <w:rPr>
            <w:rStyle w:val="Lienhypertexte"/>
            <w:noProof/>
          </w:rPr>
          <w:t>5.11</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lang w:val="en-AU"/>
          </w:rPr>
          <w:t xml:space="preserve">Risques </w:t>
        </w:r>
        <w:r w:rsidR="00AA2A51" w:rsidRPr="00567C40">
          <w:rPr>
            <w:rStyle w:val="Lienhypertexte"/>
            <w:noProof/>
          </w:rPr>
          <w:t>liés au bruit</w:t>
        </w:r>
        <w:r w:rsidR="00AA2A51">
          <w:rPr>
            <w:noProof/>
            <w:webHidden/>
          </w:rPr>
          <w:tab/>
        </w:r>
        <w:r w:rsidR="00AA2A51">
          <w:rPr>
            <w:noProof/>
            <w:webHidden/>
          </w:rPr>
          <w:fldChar w:fldCharType="begin"/>
        </w:r>
        <w:r w:rsidR="00AA2A51">
          <w:rPr>
            <w:noProof/>
            <w:webHidden/>
          </w:rPr>
          <w:instrText xml:space="preserve"> PAGEREF _Toc225173976 \h </w:instrText>
        </w:r>
        <w:r w:rsidR="00AA2A51">
          <w:rPr>
            <w:noProof/>
            <w:webHidden/>
          </w:rPr>
        </w:r>
        <w:r w:rsidR="00AA2A51">
          <w:rPr>
            <w:noProof/>
            <w:webHidden/>
          </w:rPr>
          <w:fldChar w:fldCharType="separate"/>
        </w:r>
        <w:r w:rsidR="00AA2A51">
          <w:rPr>
            <w:noProof/>
            <w:webHidden/>
          </w:rPr>
          <w:t>30</w:t>
        </w:r>
        <w:r w:rsidR="00AA2A51">
          <w:rPr>
            <w:noProof/>
            <w:webHidden/>
          </w:rPr>
          <w:fldChar w:fldCharType="end"/>
        </w:r>
      </w:hyperlink>
    </w:p>
    <w:p w14:paraId="17A8C5F6"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77" w:history="1">
        <w:r w:rsidR="00AA2A51" w:rsidRPr="00567C40">
          <w:rPr>
            <w:rStyle w:val="Lienhypertexte"/>
            <w:noProof/>
            <w:lang w:val="en-AU"/>
          </w:rPr>
          <w:t>5.12</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lang w:val="en-AU"/>
          </w:rPr>
          <w:t xml:space="preserve">Risques </w:t>
        </w:r>
        <w:r w:rsidR="00AA2A51" w:rsidRPr="00567C40">
          <w:rPr>
            <w:rStyle w:val="Lienhypertexte"/>
            <w:noProof/>
          </w:rPr>
          <w:t>liés aux températures</w:t>
        </w:r>
        <w:r w:rsidR="00AA2A51">
          <w:rPr>
            <w:noProof/>
            <w:webHidden/>
          </w:rPr>
          <w:tab/>
        </w:r>
        <w:r w:rsidR="00AA2A51">
          <w:rPr>
            <w:noProof/>
            <w:webHidden/>
          </w:rPr>
          <w:fldChar w:fldCharType="begin"/>
        </w:r>
        <w:r w:rsidR="00AA2A51">
          <w:rPr>
            <w:noProof/>
            <w:webHidden/>
          </w:rPr>
          <w:instrText xml:space="preserve"> PAGEREF _Toc225173977 \h </w:instrText>
        </w:r>
        <w:r w:rsidR="00AA2A51">
          <w:rPr>
            <w:noProof/>
            <w:webHidden/>
          </w:rPr>
        </w:r>
        <w:r w:rsidR="00AA2A51">
          <w:rPr>
            <w:noProof/>
            <w:webHidden/>
          </w:rPr>
          <w:fldChar w:fldCharType="separate"/>
        </w:r>
        <w:r w:rsidR="00AA2A51">
          <w:rPr>
            <w:noProof/>
            <w:webHidden/>
          </w:rPr>
          <w:t>31</w:t>
        </w:r>
        <w:r w:rsidR="00AA2A51">
          <w:rPr>
            <w:noProof/>
            <w:webHidden/>
          </w:rPr>
          <w:fldChar w:fldCharType="end"/>
        </w:r>
      </w:hyperlink>
    </w:p>
    <w:p w14:paraId="40BF2909"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78" w:history="1">
        <w:r w:rsidR="00AA2A51" w:rsidRPr="00567C40">
          <w:rPr>
            <w:rStyle w:val="Lienhypertexte"/>
            <w:noProof/>
            <w:lang w:val="en-AU"/>
          </w:rPr>
          <w:t>5.13</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rPr>
          <w:t>Signalisation</w:t>
        </w:r>
        <w:r w:rsidR="00AA2A51">
          <w:rPr>
            <w:noProof/>
            <w:webHidden/>
          </w:rPr>
          <w:tab/>
        </w:r>
        <w:r w:rsidR="00AA2A51">
          <w:rPr>
            <w:noProof/>
            <w:webHidden/>
          </w:rPr>
          <w:fldChar w:fldCharType="begin"/>
        </w:r>
        <w:r w:rsidR="00AA2A51">
          <w:rPr>
            <w:noProof/>
            <w:webHidden/>
          </w:rPr>
          <w:instrText xml:space="preserve"> PAGEREF _Toc225173978 \h </w:instrText>
        </w:r>
        <w:r w:rsidR="00AA2A51">
          <w:rPr>
            <w:noProof/>
            <w:webHidden/>
          </w:rPr>
        </w:r>
        <w:r w:rsidR="00AA2A51">
          <w:rPr>
            <w:noProof/>
            <w:webHidden/>
          </w:rPr>
          <w:fldChar w:fldCharType="separate"/>
        </w:r>
        <w:r w:rsidR="00AA2A51">
          <w:rPr>
            <w:noProof/>
            <w:webHidden/>
          </w:rPr>
          <w:t>31</w:t>
        </w:r>
        <w:r w:rsidR="00AA2A51">
          <w:rPr>
            <w:noProof/>
            <w:webHidden/>
          </w:rPr>
          <w:fldChar w:fldCharType="end"/>
        </w:r>
      </w:hyperlink>
    </w:p>
    <w:p w14:paraId="009620BB"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79" w:history="1">
        <w:r w:rsidR="00AA2A51" w:rsidRPr="00567C40">
          <w:rPr>
            <w:rStyle w:val="Lienhypertexte"/>
            <w:noProof/>
          </w:rPr>
          <w:t>5.14</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rPr>
          <w:t>Modalités d’intervention sur le site du CEA-LETI</w:t>
        </w:r>
        <w:r w:rsidR="00AA2A51">
          <w:rPr>
            <w:noProof/>
            <w:webHidden/>
          </w:rPr>
          <w:tab/>
        </w:r>
        <w:r w:rsidR="00AA2A51">
          <w:rPr>
            <w:noProof/>
            <w:webHidden/>
          </w:rPr>
          <w:fldChar w:fldCharType="begin"/>
        </w:r>
        <w:r w:rsidR="00AA2A51">
          <w:rPr>
            <w:noProof/>
            <w:webHidden/>
          </w:rPr>
          <w:instrText xml:space="preserve"> PAGEREF _Toc225173979 \h </w:instrText>
        </w:r>
        <w:r w:rsidR="00AA2A51">
          <w:rPr>
            <w:noProof/>
            <w:webHidden/>
          </w:rPr>
        </w:r>
        <w:r w:rsidR="00AA2A51">
          <w:rPr>
            <w:noProof/>
            <w:webHidden/>
          </w:rPr>
          <w:fldChar w:fldCharType="separate"/>
        </w:r>
        <w:r w:rsidR="00AA2A51">
          <w:rPr>
            <w:noProof/>
            <w:webHidden/>
          </w:rPr>
          <w:t>31</w:t>
        </w:r>
        <w:r w:rsidR="00AA2A51">
          <w:rPr>
            <w:noProof/>
            <w:webHidden/>
          </w:rPr>
          <w:fldChar w:fldCharType="end"/>
        </w:r>
      </w:hyperlink>
    </w:p>
    <w:p w14:paraId="1A724CF9" w14:textId="77777777" w:rsidR="00AA2A51" w:rsidRDefault="008B4906">
      <w:pPr>
        <w:pStyle w:val="TM1"/>
        <w:rPr>
          <w:rFonts w:asciiTheme="minorHAnsi" w:eastAsiaTheme="minorEastAsia" w:hAnsiTheme="minorHAnsi" w:cstheme="minorBidi"/>
          <w:b w:val="0"/>
          <w:bCs w:val="0"/>
          <w:caps w:val="0"/>
          <w:lang w:val="fr-FR"/>
        </w:rPr>
      </w:pPr>
      <w:hyperlink w:anchor="_Toc225173980" w:history="1">
        <w:r w:rsidR="00AA2A51" w:rsidRPr="00567C40">
          <w:rPr>
            <w:rStyle w:val="Lienhypertexte"/>
          </w:rPr>
          <w:t>6</w:t>
        </w:r>
        <w:r w:rsidR="00AA2A51">
          <w:rPr>
            <w:rFonts w:asciiTheme="minorHAnsi" w:eastAsiaTheme="minorEastAsia" w:hAnsiTheme="minorHAnsi" w:cstheme="minorBidi"/>
            <w:b w:val="0"/>
            <w:bCs w:val="0"/>
            <w:caps w:val="0"/>
            <w:lang w:val="fr-FR"/>
          </w:rPr>
          <w:tab/>
        </w:r>
        <w:r w:rsidR="00AA2A51" w:rsidRPr="00567C40">
          <w:rPr>
            <w:rStyle w:val="Lienhypertexte"/>
          </w:rPr>
          <w:t>Politique achat responsable du CEA</w:t>
        </w:r>
        <w:r w:rsidR="00AA2A51">
          <w:rPr>
            <w:webHidden/>
          </w:rPr>
          <w:tab/>
        </w:r>
        <w:r w:rsidR="00AA2A51">
          <w:rPr>
            <w:webHidden/>
          </w:rPr>
          <w:fldChar w:fldCharType="begin"/>
        </w:r>
        <w:r w:rsidR="00AA2A51">
          <w:rPr>
            <w:webHidden/>
          </w:rPr>
          <w:instrText xml:space="preserve"> PAGEREF _Toc225173980 \h </w:instrText>
        </w:r>
        <w:r w:rsidR="00AA2A51">
          <w:rPr>
            <w:webHidden/>
          </w:rPr>
        </w:r>
        <w:r w:rsidR="00AA2A51">
          <w:rPr>
            <w:webHidden/>
          </w:rPr>
          <w:fldChar w:fldCharType="separate"/>
        </w:r>
        <w:r w:rsidR="00AA2A51">
          <w:rPr>
            <w:webHidden/>
          </w:rPr>
          <w:t>31</w:t>
        </w:r>
        <w:r w:rsidR="00AA2A51">
          <w:rPr>
            <w:webHidden/>
          </w:rPr>
          <w:fldChar w:fldCharType="end"/>
        </w:r>
      </w:hyperlink>
    </w:p>
    <w:p w14:paraId="2DFFB849"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81" w:history="1">
        <w:r w:rsidR="00AA2A51" w:rsidRPr="00567C40">
          <w:rPr>
            <w:rStyle w:val="Lienhypertexte"/>
            <w:noProof/>
          </w:rPr>
          <w:t>6.1</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rPr>
          <w:t>Responsabilité Sociale des Entreprises (RSE)</w:t>
        </w:r>
        <w:r w:rsidR="00AA2A51">
          <w:rPr>
            <w:noProof/>
            <w:webHidden/>
          </w:rPr>
          <w:tab/>
        </w:r>
        <w:r w:rsidR="00AA2A51">
          <w:rPr>
            <w:noProof/>
            <w:webHidden/>
          </w:rPr>
          <w:fldChar w:fldCharType="begin"/>
        </w:r>
        <w:r w:rsidR="00AA2A51">
          <w:rPr>
            <w:noProof/>
            <w:webHidden/>
          </w:rPr>
          <w:instrText xml:space="preserve"> PAGEREF _Toc225173981 \h </w:instrText>
        </w:r>
        <w:r w:rsidR="00AA2A51">
          <w:rPr>
            <w:noProof/>
            <w:webHidden/>
          </w:rPr>
        </w:r>
        <w:r w:rsidR="00AA2A51">
          <w:rPr>
            <w:noProof/>
            <w:webHidden/>
          </w:rPr>
          <w:fldChar w:fldCharType="separate"/>
        </w:r>
        <w:r w:rsidR="00AA2A51">
          <w:rPr>
            <w:noProof/>
            <w:webHidden/>
          </w:rPr>
          <w:t>31</w:t>
        </w:r>
        <w:r w:rsidR="00AA2A51">
          <w:rPr>
            <w:noProof/>
            <w:webHidden/>
          </w:rPr>
          <w:fldChar w:fldCharType="end"/>
        </w:r>
      </w:hyperlink>
    </w:p>
    <w:p w14:paraId="464DA6F7"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82" w:history="1">
        <w:r w:rsidR="00AA2A51" w:rsidRPr="00567C40">
          <w:rPr>
            <w:rStyle w:val="Lienhypertexte"/>
            <w:noProof/>
          </w:rPr>
          <w:t>6.2</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rPr>
          <w:t>Développement durable et développement du tissu économique local</w:t>
        </w:r>
        <w:r w:rsidR="00AA2A51">
          <w:rPr>
            <w:noProof/>
            <w:webHidden/>
          </w:rPr>
          <w:tab/>
        </w:r>
        <w:r w:rsidR="00AA2A51">
          <w:rPr>
            <w:noProof/>
            <w:webHidden/>
          </w:rPr>
          <w:fldChar w:fldCharType="begin"/>
        </w:r>
        <w:r w:rsidR="00AA2A51">
          <w:rPr>
            <w:noProof/>
            <w:webHidden/>
          </w:rPr>
          <w:instrText xml:space="preserve"> PAGEREF _Toc225173982 \h </w:instrText>
        </w:r>
        <w:r w:rsidR="00AA2A51">
          <w:rPr>
            <w:noProof/>
            <w:webHidden/>
          </w:rPr>
        </w:r>
        <w:r w:rsidR="00AA2A51">
          <w:rPr>
            <w:noProof/>
            <w:webHidden/>
          </w:rPr>
          <w:fldChar w:fldCharType="separate"/>
        </w:r>
        <w:r w:rsidR="00AA2A51">
          <w:rPr>
            <w:noProof/>
            <w:webHidden/>
          </w:rPr>
          <w:t>32</w:t>
        </w:r>
        <w:r w:rsidR="00AA2A51">
          <w:rPr>
            <w:noProof/>
            <w:webHidden/>
          </w:rPr>
          <w:fldChar w:fldCharType="end"/>
        </w:r>
      </w:hyperlink>
    </w:p>
    <w:p w14:paraId="2C0B3D24"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83" w:history="1">
        <w:r w:rsidR="00AA2A51" w:rsidRPr="00567C40">
          <w:rPr>
            <w:rStyle w:val="Lienhypertexte"/>
            <w:noProof/>
          </w:rPr>
          <w:t>6.3</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rPr>
          <w:t>Performance énergétique</w:t>
        </w:r>
        <w:r w:rsidR="00AA2A51">
          <w:rPr>
            <w:noProof/>
            <w:webHidden/>
          </w:rPr>
          <w:tab/>
        </w:r>
        <w:r w:rsidR="00AA2A51">
          <w:rPr>
            <w:noProof/>
            <w:webHidden/>
          </w:rPr>
          <w:fldChar w:fldCharType="begin"/>
        </w:r>
        <w:r w:rsidR="00AA2A51">
          <w:rPr>
            <w:noProof/>
            <w:webHidden/>
          </w:rPr>
          <w:instrText xml:space="preserve"> PAGEREF _Toc225173983 \h </w:instrText>
        </w:r>
        <w:r w:rsidR="00AA2A51">
          <w:rPr>
            <w:noProof/>
            <w:webHidden/>
          </w:rPr>
        </w:r>
        <w:r w:rsidR="00AA2A51">
          <w:rPr>
            <w:noProof/>
            <w:webHidden/>
          </w:rPr>
          <w:fldChar w:fldCharType="separate"/>
        </w:r>
        <w:r w:rsidR="00AA2A51">
          <w:rPr>
            <w:noProof/>
            <w:webHidden/>
          </w:rPr>
          <w:t>32</w:t>
        </w:r>
        <w:r w:rsidR="00AA2A51">
          <w:rPr>
            <w:noProof/>
            <w:webHidden/>
          </w:rPr>
          <w:fldChar w:fldCharType="end"/>
        </w:r>
      </w:hyperlink>
    </w:p>
    <w:p w14:paraId="46356359" w14:textId="77777777" w:rsidR="00AA2A51" w:rsidRDefault="008B4906">
      <w:pPr>
        <w:pStyle w:val="TM1"/>
        <w:rPr>
          <w:rFonts w:asciiTheme="minorHAnsi" w:eastAsiaTheme="minorEastAsia" w:hAnsiTheme="minorHAnsi" w:cstheme="minorBidi"/>
          <w:b w:val="0"/>
          <w:bCs w:val="0"/>
          <w:caps w:val="0"/>
          <w:lang w:val="fr-FR"/>
        </w:rPr>
      </w:pPr>
      <w:hyperlink w:anchor="_Toc225173984" w:history="1">
        <w:r w:rsidR="00AA2A51" w:rsidRPr="00567C40">
          <w:rPr>
            <w:rStyle w:val="Lienhypertexte"/>
          </w:rPr>
          <w:t>7</w:t>
        </w:r>
        <w:r w:rsidR="00AA2A51">
          <w:rPr>
            <w:rFonts w:asciiTheme="minorHAnsi" w:eastAsiaTheme="minorEastAsia" w:hAnsiTheme="minorHAnsi" w:cstheme="minorBidi"/>
            <w:b w:val="0"/>
            <w:bCs w:val="0"/>
            <w:caps w:val="0"/>
            <w:lang w:val="fr-FR"/>
          </w:rPr>
          <w:tab/>
        </w:r>
        <w:r w:rsidR="00AA2A51" w:rsidRPr="00567C40">
          <w:rPr>
            <w:rStyle w:val="Lienhypertexte"/>
          </w:rPr>
          <w:t>CONDITIONS DE LIVRAISON DES EQUIPEMENTS</w:t>
        </w:r>
        <w:r w:rsidR="00AA2A51">
          <w:rPr>
            <w:webHidden/>
          </w:rPr>
          <w:tab/>
        </w:r>
        <w:r w:rsidR="00AA2A51">
          <w:rPr>
            <w:webHidden/>
          </w:rPr>
          <w:fldChar w:fldCharType="begin"/>
        </w:r>
        <w:r w:rsidR="00AA2A51">
          <w:rPr>
            <w:webHidden/>
          </w:rPr>
          <w:instrText xml:space="preserve"> PAGEREF _Toc225173984 \h </w:instrText>
        </w:r>
        <w:r w:rsidR="00AA2A51">
          <w:rPr>
            <w:webHidden/>
          </w:rPr>
        </w:r>
        <w:r w:rsidR="00AA2A51">
          <w:rPr>
            <w:webHidden/>
          </w:rPr>
          <w:fldChar w:fldCharType="separate"/>
        </w:r>
        <w:r w:rsidR="00AA2A51">
          <w:rPr>
            <w:webHidden/>
          </w:rPr>
          <w:t>32</w:t>
        </w:r>
        <w:r w:rsidR="00AA2A51">
          <w:rPr>
            <w:webHidden/>
          </w:rPr>
          <w:fldChar w:fldCharType="end"/>
        </w:r>
      </w:hyperlink>
    </w:p>
    <w:p w14:paraId="09311BEF" w14:textId="77777777" w:rsidR="00AA2A51" w:rsidRDefault="008B4906">
      <w:pPr>
        <w:pStyle w:val="TM1"/>
        <w:rPr>
          <w:rFonts w:asciiTheme="minorHAnsi" w:eastAsiaTheme="minorEastAsia" w:hAnsiTheme="minorHAnsi" w:cstheme="minorBidi"/>
          <w:b w:val="0"/>
          <w:bCs w:val="0"/>
          <w:caps w:val="0"/>
          <w:lang w:val="fr-FR"/>
        </w:rPr>
      </w:pPr>
      <w:hyperlink w:anchor="_Toc225173985" w:history="1">
        <w:r w:rsidR="00AA2A51" w:rsidRPr="00567C40">
          <w:rPr>
            <w:rStyle w:val="Lienhypertexte"/>
          </w:rPr>
          <w:t>8</w:t>
        </w:r>
        <w:r w:rsidR="00AA2A51">
          <w:rPr>
            <w:rFonts w:asciiTheme="minorHAnsi" w:eastAsiaTheme="minorEastAsia" w:hAnsiTheme="minorHAnsi" w:cstheme="minorBidi"/>
            <w:b w:val="0"/>
            <w:bCs w:val="0"/>
            <w:caps w:val="0"/>
            <w:lang w:val="fr-FR"/>
          </w:rPr>
          <w:tab/>
        </w:r>
        <w:r w:rsidR="00AA2A51" w:rsidRPr="00567C40">
          <w:rPr>
            <w:rStyle w:val="Lienhypertexte"/>
          </w:rPr>
          <w:t>CONDITIONS D’INSTALLATION DES EQUIPEMENTS</w:t>
        </w:r>
        <w:r w:rsidR="00AA2A51">
          <w:rPr>
            <w:webHidden/>
          </w:rPr>
          <w:tab/>
        </w:r>
        <w:r w:rsidR="00AA2A51">
          <w:rPr>
            <w:webHidden/>
          </w:rPr>
          <w:fldChar w:fldCharType="begin"/>
        </w:r>
        <w:r w:rsidR="00AA2A51">
          <w:rPr>
            <w:webHidden/>
          </w:rPr>
          <w:instrText xml:space="preserve"> PAGEREF _Toc225173985 \h </w:instrText>
        </w:r>
        <w:r w:rsidR="00AA2A51">
          <w:rPr>
            <w:webHidden/>
          </w:rPr>
        </w:r>
        <w:r w:rsidR="00AA2A51">
          <w:rPr>
            <w:webHidden/>
          </w:rPr>
          <w:fldChar w:fldCharType="separate"/>
        </w:r>
        <w:r w:rsidR="00AA2A51">
          <w:rPr>
            <w:webHidden/>
          </w:rPr>
          <w:t>33</w:t>
        </w:r>
        <w:r w:rsidR="00AA2A51">
          <w:rPr>
            <w:webHidden/>
          </w:rPr>
          <w:fldChar w:fldCharType="end"/>
        </w:r>
      </w:hyperlink>
    </w:p>
    <w:p w14:paraId="3C09680E" w14:textId="77777777" w:rsidR="00AA2A51" w:rsidRDefault="008B4906">
      <w:pPr>
        <w:pStyle w:val="TM1"/>
        <w:rPr>
          <w:rFonts w:asciiTheme="minorHAnsi" w:eastAsiaTheme="minorEastAsia" w:hAnsiTheme="minorHAnsi" w:cstheme="minorBidi"/>
          <w:b w:val="0"/>
          <w:bCs w:val="0"/>
          <w:caps w:val="0"/>
          <w:lang w:val="fr-FR"/>
        </w:rPr>
      </w:pPr>
      <w:hyperlink w:anchor="_Toc225173986" w:history="1">
        <w:r w:rsidR="00AA2A51" w:rsidRPr="00567C40">
          <w:rPr>
            <w:rStyle w:val="Lienhypertexte"/>
          </w:rPr>
          <w:t>9</w:t>
        </w:r>
        <w:r w:rsidR="00AA2A51">
          <w:rPr>
            <w:rFonts w:asciiTheme="minorHAnsi" w:eastAsiaTheme="minorEastAsia" w:hAnsiTheme="minorHAnsi" w:cstheme="minorBidi"/>
            <w:b w:val="0"/>
            <w:bCs w:val="0"/>
            <w:caps w:val="0"/>
            <w:lang w:val="fr-FR"/>
          </w:rPr>
          <w:tab/>
        </w:r>
        <w:r w:rsidR="00AA2A51" w:rsidRPr="00567C40">
          <w:rPr>
            <w:rStyle w:val="Lienhypertexte"/>
          </w:rPr>
          <w:t>FORMATION &amp; APPRENTISSAGE</w:t>
        </w:r>
        <w:r w:rsidR="00AA2A51">
          <w:rPr>
            <w:webHidden/>
          </w:rPr>
          <w:tab/>
        </w:r>
        <w:r w:rsidR="00AA2A51">
          <w:rPr>
            <w:webHidden/>
          </w:rPr>
          <w:fldChar w:fldCharType="begin"/>
        </w:r>
        <w:r w:rsidR="00AA2A51">
          <w:rPr>
            <w:webHidden/>
          </w:rPr>
          <w:instrText xml:space="preserve"> PAGEREF _Toc225173986 \h </w:instrText>
        </w:r>
        <w:r w:rsidR="00AA2A51">
          <w:rPr>
            <w:webHidden/>
          </w:rPr>
        </w:r>
        <w:r w:rsidR="00AA2A51">
          <w:rPr>
            <w:webHidden/>
          </w:rPr>
          <w:fldChar w:fldCharType="separate"/>
        </w:r>
        <w:r w:rsidR="00AA2A51">
          <w:rPr>
            <w:webHidden/>
          </w:rPr>
          <w:t>33</w:t>
        </w:r>
        <w:r w:rsidR="00AA2A51">
          <w:rPr>
            <w:webHidden/>
          </w:rPr>
          <w:fldChar w:fldCharType="end"/>
        </w:r>
      </w:hyperlink>
    </w:p>
    <w:p w14:paraId="4FE9BED2" w14:textId="77777777" w:rsidR="00AA2A51" w:rsidRDefault="008B4906">
      <w:pPr>
        <w:pStyle w:val="TM1"/>
        <w:rPr>
          <w:rFonts w:asciiTheme="minorHAnsi" w:eastAsiaTheme="minorEastAsia" w:hAnsiTheme="minorHAnsi" w:cstheme="minorBidi"/>
          <w:b w:val="0"/>
          <w:bCs w:val="0"/>
          <w:caps w:val="0"/>
          <w:lang w:val="fr-FR"/>
        </w:rPr>
      </w:pPr>
      <w:hyperlink w:anchor="_Toc225173987" w:history="1">
        <w:r w:rsidR="00AA2A51" w:rsidRPr="00567C40">
          <w:rPr>
            <w:rStyle w:val="Lienhypertexte"/>
          </w:rPr>
          <w:t>10</w:t>
        </w:r>
        <w:r w:rsidR="00AA2A51">
          <w:rPr>
            <w:rFonts w:asciiTheme="minorHAnsi" w:eastAsiaTheme="minorEastAsia" w:hAnsiTheme="minorHAnsi" w:cstheme="minorBidi"/>
            <w:b w:val="0"/>
            <w:bCs w:val="0"/>
            <w:caps w:val="0"/>
            <w:lang w:val="fr-FR"/>
          </w:rPr>
          <w:tab/>
        </w:r>
        <w:r w:rsidR="00AA2A51" w:rsidRPr="00567C40">
          <w:rPr>
            <w:rStyle w:val="Lienhypertexte"/>
          </w:rPr>
          <w:t>DOCUMENTATION</w:t>
        </w:r>
        <w:r w:rsidR="00AA2A51">
          <w:rPr>
            <w:webHidden/>
          </w:rPr>
          <w:tab/>
        </w:r>
        <w:r w:rsidR="00AA2A51">
          <w:rPr>
            <w:webHidden/>
          </w:rPr>
          <w:fldChar w:fldCharType="begin"/>
        </w:r>
        <w:r w:rsidR="00AA2A51">
          <w:rPr>
            <w:webHidden/>
          </w:rPr>
          <w:instrText xml:space="preserve"> PAGEREF _Toc225173987 \h </w:instrText>
        </w:r>
        <w:r w:rsidR="00AA2A51">
          <w:rPr>
            <w:webHidden/>
          </w:rPr>
        </w:r>
        <w:r w:rsidR="00AA2A51">
          <w:rPr>
            <w:webHidden/>
          </w:rPr>
          <w:fldChar w:fldCharType="separate"/>
        </w:r>
        <w:r w:rsidR="00AA2A51">
          <w:rPr>
            <w:webHidden/>
          </w:rPr>
          <w:t>34</w:t>
        </w:r>
        <w:r w:rsidR="00AA2A51">
          <w:rPr>
            <w:webHidden/>
          </w:rPr>
          <w:fldChar w:fldCharType="end"/>
        </w:r>
      </w:hyperlink>
    </w:p>
    <w:p w14:paraId="554A610B" w14:textId="77777777" w:rsidR="00AA2A51" w:rsidRDefault="008B4906">
      <w:pPr>
        <w:pStyle w:val="TM1"/>
        <w:rPr>
          <w:rFonts w:asciiTheme="minorHAnsi" w:eastAsiaTheme="minorEastAsia" w:hAnsiTheme="minorHAnsi" w:cstheme="minorBidi"/>
          <w:b w:val="0"/>
          <w:bCs w:val="0"/>
          <w:caps w:val="0"/>
          <w:lang w:val="fr-FR"/>
        </w:rPr>
      </w:pPr>
      <w:hyperlink w:anchor="_Toc225173988" w:history="1">
        <w:r w:rsidR="00AA2A51" w:rsidRPr="00567C40">
          <w:rPr>
            <w:rStyle w:val="Lienhypertexte"/>
          </w:rPr>
          <w:t>11</w:t>
        </w:r>
        <w:r w:rsidR="00AA2A51">
          <w:rPr>
            <w:rFonts w:asciiTheme="minorHAnsi" w:eastAsiaTheme="minorEastAsia" w:hAnsiTheme="minorHAnsi" w:cstheme="minorBidi"/>
            <w:b w:val="0"/>
            <w:bCs w:val="0"/>
            <w:caps w:val="0"/>
            <w:lang w:val="fr-FR"/>
          </w:rPr>
          <w:tab/>
        </w:r>
        <w:r w:rsidR="00AA2A51" w:rsidRPr="00567C40">
          <w:rPr>
            <w:rStyle w:val="Lienhypertexte"/>
          </w:rPr>
          <w:t>GARANTIE</w:t>
        </w:r>
        <w:r w:rsidR="00AA2A51">
          <w:rPr>
            <w:webHidden/>
          </w:rPr>
          <w:tab/>
        </w:r>
        <w:r w:rsidR="00AA2A51">
          <w:rPr>
            <w:webHidden/>
          </w:rPr>
          <w:fldChar w:fldCharType="begin"/>
        </w:r>
        <w:r w:rsidR="00AA2A51">
          <w:rPr>
            <w:webHidden/>
          </w:rPr>
          <w:instrText xml:space="preserve"> PAGEREF _Toc225173988 \h </w:instrText>
        </w:r>
        <w:r w:rsidR="00AA2A51">
          <w:rPr>
            <w:webHidden/>
          </w:rPr>
        </w:r>
        <w:r w:rsidR="00AA2A51">
          <w:rPr>
            <w:webHidden/>
          </w:rPr>
          <w:fldChar w:fldCharType="separate"/>
        </w:r>
        <w:r w:rsidR="00AA2A51">
          <w:rPr>
            <w:webHidden/>
          </w:rPr>
          <w:t>34</w:t>
        </w:r>
        <w:r w:rsidR="00AA2A51">
          <w:rPr>
            <w:webHidden/>
          </w:rPr>
          <w:fldChar w:fldCharType="end"/>
        </w:r>
      </w:hyperlink>
    </w:p>
    <w:p w14:paraId="2179CC46"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89" w:history="1">
        <w:r w:rsidR="00AA2A51" w:rsidRPr="00567C40">
          <w:rPr>
            <w:rStyle w:val="Lienhypertexte"/>
            <w:noProof/>
          </w:rPr>
          <w:t>11.1</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rPr>
          <w:t>Conditions de garantie</w:t>
        </w:r>
        <w:r w:rsidR="00AA2A51">
          <w:rPr>
            <w:noProof/>
            <w:webHidden/>
          </w:rPr>
          <w:tab/>
        </w:r>
        <w:r w:rsidR="00AA2A51">
          <w:rPr>
            <w:noProof/>
            <w:webHidden/>
          </w:rPr>
          <w:fldChar w:fldCharType="begin"/>
        </w:r>
        <w:r w:rsidR="00AA2A51">
          <w:rPr>
            <w:noProof/>
            <w:webHidden/>
          </w:rPr>
          <w:instrText xml:space="preserve"> PAGEREF _Toc225173989 \h </w:instrText>
        </w:r>
        <w:r w:rsidR="00AA2A51">
          <w:rPr>
            <w:noProof/>
            <w:webHidden/>
          </w:rPr>
        </w:r>
        <w:r w:rsidR="00AA2A51">
          <w:rPr>
            <w:noProof/>
            <w:webHidden/>
          </w:rPr>
          <w:fldChar w:fldCharType="separate"/>
        </w:r>
        <w:r w:rsidR="00AA2A51">
          <w:rPr>
            <w:noProof/>
            <w:webHidden/>
          </w:rPr>
          <w:t>34</w:t>
        </w:r>
        <w:r w:rsidR="00AA2A51">
          <w:rPr>
            <w:noProof/>
            <w:webHidden/>
          </w:rPr>
          <w:fldChar w:fldCharType="end"/>
        </w:r>
      </w:hyperlink>
    </w:p>
    <w:p w14:paraId="589E54C6"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90" w:history="1">
        <w:r w:rsidR="00AA2A51" w:rsidRPr="00567C40">
          <w:rPr>
            <w:rStyle w:val="Lienhypertexte"/>
            <w:noProof/>
          </w:rPr>
          <w:t>11.2</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rPr>
          <w:t>Support durant la garantie</w:t>
        </w:r>
        <w:r w:rsidR="00AA2A51">
          <w:rPr>
            <w:noProof/>
            <w:webHidden/>
          </w:rPr>
          <w:tab/>
        </w:r>
        <w:r w:rsidR="00AA2A51">
          <w:rPr>
            <w:noProof/>
            <w:webHidden/>
          </w:rPr>
          <w:fldChar w:fldCharType="begin"/>
        </w:r>
        <w:r w:rsidR="00AA2A51">
          <w:rPr>
            <w:noProof/>
            <w:webHidden/>
          </w:rPr>
          <w:instrText xml:space="preserve"> PAGEREF _Toc225173990 \h </w:instrText>
        </w:r>
        <w:r w:rsidR="00AA2A51">
          <w:rPr>
            <w:noProof/>
            <w:webHidden/>
          </w:rPr>
        </w:r>
        <w:r w:rsidR="00AA2A51">
          <w:rPr>
            <w:noProof/>
            <w:webHidden/>
          </w:rPr>
          <w:fldChar w:fldCharType="separate"/>
        </w:r>
        <w:r w:rsidR="00AA2A51">
          <w:rPr>
            <w:noProof/>
            <w:webHidden/>
          </w:rPr>
          <w:t>34</w:t>
        </w:r>
        <w:r w:rsidR="00AA2A51">
          <w:rPr>
            <w:noProof/>
            <w:webHidden/>
          </w:rPr>
          <w:fldChar w:fldCharType="end"/>
        </w:r>
      </w:hyperlink>
    </w:p>
    <w:p w14:paraId="4D270460"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91" w:history="1">
        <w:r w:rsidR="00AA2A51" w:rsidRPr="00567C40">
          <w:rPr>
            <w:rStyle w:val="Lienhypertexte"/>
            <w:noProof/>
          </w:rPr>
          <w:t>11.3</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rPr>
          <w:t>Indicateurs de performance des équipements</w:t>
        </w:r>
        <w:r w:rsidR="00AA2A51">
          <w:rPr>
            <w:noProof/>
            <w:webHidden/>
          </w:rPr>
          <w:tab/>
        </w:r>
        <w:r w:rsidR="00AA2A51">
          <w:rPr>
            <w:noProof/>
            <w:webHidden/>
          </w:rPr>
          <w:fldChar w:fldCharType="begin"/>
        </w:r>
        <w:r w:rsidR="00AA2A51">
          <w:rPr>
            <w:noProof/>
            <w:webHidden/>
          </w:rPr>
          <w:instrText xml:space="preserve"> PAGEREF _Toc225173991 \h </w:instrText>
        </w:r>
        <w:r w:rsidR="00AA2A51">
          <w:rPr>
            <w:noProof/>
            <w:webHidden/>
          </w:rPr>
        </w:r>
        <w:r w:rsidR="00AA2A51">
          <w:rPr>
            <w:noProof/>
            <w:webHidden/>
          </w:rPr>
          <w:fldChar w:fldCharType="separate"/>
        </w:r>
        <w:r w:rsidR="00AA2A51">
          <w:rPr>
            <w:noProof/>
            <w:webHidden/>
          </w:rPr>
          <w:t>35</w:t>
        </w:r>
        <w:r w:rsidR="00AA2A51">
          <w:rPr>
            <w:noProof/>
            <w:webHidden/>
          </w:rPr>
          <w:fldChar w:fldCharType="end"/>
        </w:r>
      </w:hyperlink>
    </w:p>
    <w:p w14:paraId="6CDFA58C" w14:textId="77777777" w:rsidR="00AA2A51" w:rsidRDefault="008B4906">
      <w:pPr>
        <w:pStyle w:val="TM1"/>
        <w:rPr>
          <w:rFonts w:asciiTheme="minorHAnsi" w:eastAsiaTheme="minorEastAsia" w:hAnsiTheme="minorHAnsi" w:cstheme="minorBidi"/>
          <w:b w:val="0"/>
          <w:bCs w:val="0"/>
          <w:caps w:val="0"/>
          <w:lang w:val="fr-FR"/>
        </w:rPr>
      </w:pPr>
      <w:hyperlink w:anchor="_Toc225173992" w:history="1">
        <w:r w:rsidR="00AA2A51" w:rsidRPr="00567C40">
          <w:rPr>
            <w:rStyle w:val="Lienhypertexte"/>
          </w:rPr>
          <w:t>12</w:t>
        </w:r>
        <w:r w:rsidR="00AA2A51">
          <w:rPr>
            <w:rFonts w:asciiTheme="minorHAnsi" w:eastAsiaTheme="minorEastAsia" w:hAnsiTheme="minorHAnsi" w:cstheme="minorBidi"/>
            <w:b w:val="0"/>
            <w:bCs w:val="0"/>
            <w:caps w:val="0"/>
            <w:lang w:val="fr-FR"/>
          </w:rPr>
          <w:tab/>
        </w:r>
        <w:r w:rsidR="00AA2A51" w:rsidRPr="00567C40">
          <w:rPr>
            <w:rStyle w:val="Lienhypertexte"/>
          </w:rPr>
          <w:t>MAINTENANCE</w:t>
        </w:r>
        <w:r w:rsidR="00AA2A51">
          <w:rPr>
            <w:webHidden/>
          </w:rPr>
          <w:tab/>
        </w:r>
        <w:r w:rsidR="00AA2A51">
          <w:rPr>
            <w:webHidden/>
          </w:rPr>
          <w:fldChar w:fldCharType="begin"/>
        </w:r>
        <w:r w:rsidR="00AA2A51">
          <w:rPr>
            <w:webHidden/>
          </w:rPr>
          <w:instrText xml:space="preserve"> PAGEREF _Toc225173992 \h </w:instrText>
        </w:r>
        <w:r w:rsidR="00AA2A51">
          <w:rPr>
            <w:webHidden/>
          </w:rPr>
        </w:r>
        <w:r w:rsidR="00AA2A51">
          <w:rPr>
            <w:webHidden/>
          </w:rPr>
          <w:fldChar w:fldCharType="separate"/>
        </w:r>
        <w:r w:rsidR="00AA2A51">
          <w:rPr>
            <w:webHidden/>
          </w:rPr>
          <w:t>35</w:t>
        </w:r>
        <w:r w:rsidR="00AA2A51">
          <w:rPr>
            <w:webHidden/>
          </w:rPr>
          <w:fldChar w:fldCharType="end"/>
        </w:r>
      </w:hyperlink>
    </w:p>
    <w:p w14:paraId="5ADEE16C"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93" w:history="1">
        <w:r w:rsidR="00AA2A51" w:rsidRPr="00567C40">
          <w:rPr>
            <w:rStyle w:val="Lienhypertexte"/>
            <w:noProof/>
            <w:lang w:val="en-AU"/>
          </w:rPr>
          <w:t>12.1</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rPr>
          <w:t>Pièces détachées</w:t>
        </w:r>
        <w:r w:rsidR="00AA2A51">
          <w:rPr>
            <w:noProof/>
            <w:webHidden/>
          </w:rPr>
          <w:tab/>
        </w:r>
        <w:r w:rsidR="00AA2A51">
          <w:rPr>
            <w:noProof/>
            <w:webHidden/>
          </w:rPr>
          <w:fldChar w:fldCharType="begin"/>
        </w:r>
        <w:r w:rsidR="00AA2A51">
          <w:rPr>
            <w:noProof/>
            <w:webHidden/>
          </w:rPr>
          <w:instrText xml:space="preserve"> PAGEREF _Toc225173993 \h </w:instrText>
        </w:r>
        <w:r w:rsidR="00AA2A51">
          <w:rPr>
            <w:noProof/>
            <w:webHidden/>
          </w:rPr>
        </w:r>
        <w:r w:rsidR="00AA2A51">
          <w:rPr>
            <w:noProof/>
            <w:webHidden/>
          </w:rPr>
          <w:fldChar w:fldCharType="separate"/>
        </w:r>
        <w:r w:rsidR="00AA2A51">
          <w:rPr>
            <w:noProof/>
            <w:webHidden/>
          </w:rPr>
          <w:t>35</w:t>
        </w:r>
        <w:r w:rsidR="00AA2A51">
          <w:rPr>
            <w:noProof/>
            <w:webHidden/>
          </w:rPr>
          <w:fldChar w:fldCharType="end"/>
        </w:r>
      </w:hyperlink>
    </w:p>
    <w:p w14:paraId="337AC5ED" w14:textId="77777777" w:rsidR="00AA2A51" w:rsidRDefault="008B4906">
      <w:pPr>
        <w:pStyle w:val="TM3"/>
        <w:rPr>
          <w:rFonts w:asciiTheme="minorHAnsi" w:eastAsiaTheme="minorEastAsia" w:hAnsiTheme="minorHAnsi" w:cstheme="minorBidi"/>
          <w:sz w:val="22"/>
          <w:szCs w:val="22"/>
        </w:rPr>
      </w:pPr>
      <w:hyperlink w:anchor="_Toc225173994" w:history="1">
        <w:r w:rsidR="00AA2A51" w:rsidRPr="00567C40">
          <w:rPr>
            <w:rStyle w:val="Lienhypertexte"/>
          </w:rPr>
          <w:t>12.1.1</w:t>
        </w:r>
        <w:r w:rsidR="00AA2A51">
          <w:rPr>
            <w:rFonts w:asciiTheme="minorHAnsi" w:eastAsiaTheme="minorEastAsia" w:hAnsiTheme="minorHAnsi" w:cstheme="minorBidi"/>
            <w:sz w:val="22"/>
            <w:szCs w:val="22"/>
          </w:rPr>
          <w:tab/>
        </w:r>
        <w:r w:rsidR="00AA2A51" w:rsidRPr="00567C40">
          <w:rPr>
            <w:rStyle w:val="Lienhypertexte"/>
          </w:rPr>
          <w:t>Liste des pièces détachées</w:t>
        </w:r>
        <w:r w:rsidR="00AA2A51">
          <w:rPr>
            <w:webHidden/>
          </w:rPr>
          <w:tab/>
        </w:r>
        <w:r w:rsidR="00AA2A51">
          <w:rPr>
            <w:webHidden/>
          </w:rPr>
          <w:fldChar w:fldCharType="begin"/>
        </w:r>
        <w:r w:rsidR="00AA2A51">
          <w:rPr>
            <w:webHidden/>
          </w:rPr>
          <w:instrText xml:space="preserve"> PAGEREF _Toc225173994 \h </w:instrText>
        </w:r>
        <w:r w:rsidR="00AA2A51">
          <w:rPr>
            <w:webHidden/>
          </w:rPr>
        </w:r>
        <w:r w:rsidR="00AA2A51">
          <w:rPr>
            <w:webHidden/>
          </w:rPr>
          <w:fldChar w:fldCharType="separate"/>
        </w:r>
        <w:r w:rsidR="00AA2A51">
          <w:rPr>
            <w:webHidden/>
          </w:rPr>
          <w:t>35</w:t>
        </w:r>
        <w:r w:rsidR="00AA2A51">
          <w:rPr>
            <w:webHidden/>
          </w:rPr>
          <w:fldChar w:fldCharType="end"/>
        </w:r>
      </w:hyperlink>
    </w:p>
    <w:p w14:paraId="0807D8D6" w14:textId="77777777" w:rsidR="00AA2A51" w:rsidRDefault="008B4906">
      <w:pPr>
        <w:pStyle w:val="TM3"/>
        <w:rPr>
          <w:rFonts w:asciiTheme="minorHAnsi" w:eastAsiaTheme="minorEastAsia" w:hAnsiTheme="minorHAnsi" w:cstheme="minorBidi"/>
          <w:sz w:val="22"/>
          <w:szCs w:val="22"/>
        </w:rPr>
      </w:pPr>
      <w:hyperlink w:anchor="_Toc225173995" w:history="1">
        <w:r w:rsidR="00AA2A51" w:rsidRPr="00567C40">
          <w:rPr>
            <w:rStyle w:val="Lienhypertexte"/>
          </w:rPr>
          <w:t>12.1.2</w:t>
        </w:r>
        <w:r w:rsidR="00AA2A51">
          <w:rPr>
            <w:rFonts w:asciiTheme="minorHAnsi" w:eastAsiaTheme="minorEastAsia" w:hAnsiTheme="minorHAnsi" w:cstheme="minorBidi"/>
            <w:sz w:val="22"/>
            <w:szCs w:val="22"/>
          </w:rPr>
          <w:tab/>
        </w:r>
        <w:r w:rsidR="00AA2A51" w:rsidRPr="00567C40">
          <w:rPr>
            <w:rStyle w:val="Lienhypertexte"/>
          </w:rPr>
          <w:t>Process-kit</w:t>
        </w:r>
        <w:r w:rsidR="00AA2A51">
          <w:rPr>
            <w:webHidden/>
          </w:rPr>
          <w:tab/>
        </w:r>
        <w:r w:rsidR="00AA2A51">
          <w:rPr>
            <w:webHidden/>
          </w:rPr>
          <w:fldChar w:fldCharType="begin"/>
        </w:r>
        <w:r w:rsidR="00AA2A51">
          <w:rPr>
            <w:webHidden/>
          </w:rPr>
          <w:instrText xml:space="preserve"> PAGEREF _Toc225173995 \h </w:instrText>
        </w:r>
        <w:r w:rsidR="00AA2A51">
          <w:rPr>
            <w:webHidden/>
          </w:rPr>
        </w:r>
        <w:r w:rsidR="00AA2A51">
          <w:rPr>
            <w:webHidden/>
          </w:rPr>
          <w:fldChar w:fldCharType="separate"/>
        </w:r>
        <w:r w:rsidR="00AA2A51">
          <w:rPr>
            <w:webHidden/>
          </w:rPr>
          <w:t>35</w:t>
        </w:r>
        <w:r w:rsidR="00AA2A51">
          <w:rPr>
            <w:webHidden/>
          </w:rPr>
          <w:fldChar w:fldCharType="end"/>
        </w:r>
      </w:hyperlink>
    </w:p>
    <w:p w14:paraId="30164503" w14:textId="77777777" w:rsidR="00AA2A51" w:rsidRDefault="008B4906">
      <w:pPr>
        <w:pStyle w:val="TM3"/>
        <w:rPr>
          <w:rFonts w:asciiTheme="minorHAnsi" w:eastAsiaTheme="minorEastAsia" w:hAnsiTheme="minorHAnsi" w:cstheme="minorBidi"/>
          <w:sz w:val="22"/>
          <w:szCs w:val="22"/>
        </w:rPr>
      </w:pPr>
      <w:hyperlink w:anchor="_Toc225173996" w:history="1">
        <w:r w:rsidR="00AA2A51" w:rsidRPr="00567C40">
          <w:rPr>
            <w:rStyle w:val="Lienhypertexte"/>
          </w:rPr>
          <w:t>12.1.3</w:t>
        </w:r>
        <w:r w:rsidR="00AA2A51">
          <w:rPr>
            <w:rFonts w:asciiTheme="minorHAnsi" w:eastAsiaTheme="minorEastAsia" w:hAnsiTheme="minorHAnsi" w:cstheme="minorBidi"/>
            <w:sz w:val="22"/>
            <w:szCs w:val="22"/>
          </w:rPr>
          <w:tab/>
        </w:r>
        <w:r w:rsidR="00AA2A51" w:rsidRPr="00567C40">
          <w:rPr>
            <w:rStyle w:val="Lienhypertexte"/>
          </w:rPr>
          <w:t>Surface de stockage</w:t>
        </w:r>
        <w:r w:rsidR="00AA2A51">
          <w:rPr>
            <w:webHidden/>
          </w:rPr>
          <w:tab/>
        </w:r>
        <w:r w:rsidR="00AA2A51">
          <w:rPr>
            <w:webHidden/>
          </w:rPr>
          <w:fldChar w:fldCharType="begin"/>
        </w:r>
        <w:r w:rsidR="00AA2A51">
          <w:rPr>
            <w:webHidden/>
          </w:rPr>
          <w:instrText xml:space="preserve"> PAGEREF _Toc225173996 \h </w:instrText>
        </w:r>
        <w:r w:rsidR="00AA2A51">
          <w:rPr>
            <w:webHidden/>
          </w:rPr>
        </w:r>
        <w:r w:rsidR="00AA2A51">
          <w:rPr>
            <w:webHidden/>
          </w:rPr>
          <w:fldChar w:fldCharType="separate"/>
        </w:r>
        <w:r w:rsidR="00AA2A51">
          <w:rPr>
            <w:webHidden/>
          </w:rPr>
          <w:t>35</w:t>
        </w:r>
        <w:r w:rsidR="00AA2A51">
          <w:rPr>
            <w:webHidden/>
          </w:rPr>
          <w:fldChar w:fldCharType="end"/>
        </w:r>
      </w:hyperlink>
    </w:p>
    <w:p w14:paraId="61625190"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97" w:history="1">
        <w:r w:rsidR="00AA2A51" w:rsidRPr="00567C40">
          <w:rPr>
            <w:rStyle w:val="Lienhypertexte"/>
            <w:noProof/>
          </w:rPr>
          <w:t>12.2</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rPr>
          <w:t>Contrat de maintenance</w:t>
        </w:r>
        <w:r w:rsidR="00AA2A51">
          <w:rPr>
            <w:noProof/>
            <w:webHidden/>
          </w:rPr>
          <w:tab/>
        </w:r>
        <w:r w:rsidR="00AA2A51">
          <w:rPr>
            <w:noProof/>
            <w:webHidden/>
          </w:rPr>
          <w:fldChar w:fldCharType="begin"/>
        </w:r>
        <w:r w:rsidR="00AA2A51">
          <w:rPr>
            <w:noProof/>
            <w:webHidden/>
          </w:rPr>
          <w:instrText xml:space="preserve"> PAGEREF _Toc225173997 \h </w:instrText>
        </w:r>
        <w:r w:rsidR="00AA2A51">
          <w:rPr>
            <w:noProof/>
            <w:webHidden/>
          </w:rPr>
        </w:r>
        <w:r w:rsidR="00AA2A51">
          <w:rPr>
            <w:noProof/>
            <w:webHidden/>
          </w:rPr>
          <w:fldChar w:fldCharType="separate"/>
        </w:r>
        <w:r w:rsidR="00AA2A51">
          <w:rPr>
            <w:noProof/>
            <w:webHidden/>
          </w:rPr>
          <w:t>35</w:t>
        </w:r>
        <w:r w:rsidR="00AA2A51">
          <w:rPr>
            <w:noProof/>
            <w:webHidden/>
          </w:rPr>
          <w:fldChar w:fldCharType="end"/>
        </w:r>
      </w:hyperlink>
    </w:p>
    <w:p w14:paraId="13DFFA79"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3998" w:history="1">
        <w:r w:rsidR="00AA2A51" w:rsidRPr="00567C40">
          <w:rPr>
            <w:rStyle w:val="Lienhypertexte"/>
            <w:noProof/>
          </w:rPr>
          <w:t>12.3</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rPr>
          <w:t>Coût d’exploitation</w:t>
        </w:r>
        <w:r w:rsidR="00AA2A51">
          <w:rPr>
            <w:noProof/>
            <w:webHidden/>
          </w:rPr>
          <w:tab/>
        </w:r>
        <w:r w:rsidR="00AA2A51">
          <w:rPr>
            <w:noProof/>
            <w:webHidden/>
          </w:rPr>
          <w:fldChar w:fldCharType="begin"/>
        </w:r>
        <w:r w:rsidR="00AA2A51">
          <w:rPr>
            <w:noProof/>
            <w:webHidden/>
          </w:rPr>
          <w:instrText xml:space="preserve"> PAGEREF _Toc225173998 \h </w:instrText>
        </w:r>
        <w:r w:rsidR="00AA2A51">
          <w:rPr>
            <w:noProof/>
            <w:webHidden/>
          </w:rPr>
        </w:r>
        <w:r w:rsidR="00AA2A51">
          <w:rPr>
            <w:noProof/>
            <w:webHidden/>
          </w:rPr>
          <w:fldChar w:fldCharType="separate"/>
        </w:r>
        <w:r w:rsidR="00AA2A51">
          <w:rPr>
            <w:noProof/>
            <w:webHidden/>
          </w:rPr>
          <w:t>36</w:t>
        </w:r>
        <w:r w:rsidR="00AA2A51">
          <w:rPr>
            <w:noProof/>
            <w:webHidden/>
          </w:rPr>
          <w:fldChar w:fldCharType="end"/>
        </w:r>
      </w:hyperlink>
    </w:p>
    <w:p w14:paraId="1298C2C9" w14:textId="77777777" w:rsidR="00AA2A51" w:rsidRDefault="008B4906">
      <w:pPr>
        <w:pStyle w:val="TM1"/>
        <w:rPr>
          <w:rFonts w:asciiTheme="minorHAnsi" w:eastAsiaTheme="minorEastAsia" w:hAnsiTheme="minorHAnsi" w:cstheme="minorBidi"/>
          <w:b w:val="0"/>
          <w:bCs w:val="0"/>
          <w:caps w:val="0"/>
          <w:lang w:val="fr-FR"/>
        </w:rPr>
      </w:pPr>
      <w:hyperlink w:anchor="_Toc225173999" w:history="1">
        <w:r w:rsidR="00AA2A51" w:rsidRPr="00567C40">
          <w:rPr>
            <w:rStyle w:val="Lienhypertexte"/>
          </w:rPr>
          <w:t>13</w:t>
        </w:r>
        <w:r w:rsidR="00AA2A51">
          <w:rPr>
            <w:rFonts w:asciiTheme="minorHAnsi" w:eastAsiaTheme="minorEastAsia" w:hAnsiTheme="minorHAnsi" w:cstheme="minorBidi"/>
            <w:b w:val="0"/>
            <w:bCs w:val="0"/>
            <w:caps w:val="0"/>
            <w:lang w:val="fr-FR"/>
          </w:rPr>
          <w:tab/>
        </w:r>
        <w:r w:rsidR="00AA2A51" w:rsidRPr="00567C40">
          <w:rPr>
            <w:rStyle w:val="Lienhypertexte"/>
          </w:rPr>
          <w:t>CONTROLES &amp; ESSAIS</w:t>
        </w:r>
        <w:r w:rsidR="00AA2A51">
          <w:rPr>
            <w:webHidden/>
          </w:rPr>
          <w:tab/>
        </w:r>
        <w:r w:rsidR="00AA2A51">
          <w:rPr>
            <w:webHidden/>
          </w:rPr>
          <w:fldChar w:fldCharType="begin"/>
        </w:r>
        <w:r w:rsidR="00AA2A51">
          <w:rPr>
            <w:webHidden/>
          </w:rPr>
          <w:instrText xml:space="preserve"> PAGEREF _Toc225173999 \h </w:instrText>
        </w:r>
        <w:r w:rsidR="00AA2A51">
          <w:rPr>
            <w:webHidden/>
          </w:rPr>
        </w:r>
        <w:r w:rsidR="00AA2A51">
          <w:rPr>
            <w:webHidden/>
          </w:rPr>
          <w:fldChar w:fldCharType="separate"/>
        </w:r>
        <w:r w:rsidR="00AA2A51">
          <w:rPr>
            <w:webHidden/>
          </w:rPr>
          <w:t>36</w:t>
        </w:r>
        <w:r w:rsidR="00AA2A51">
          <w:rPr>
            <w:webHidden/>
          </w:rPr>
          <w:fldChar w:fldCharType="end"/>
        </w:r>
      </w:hyperlink>
    </w:p>
    <w:p w14:paraId="09754FCC"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4000" w:history="1">
        <w:r w:rsidR="00AA2A51" w:rsidRPr="00567C40">
          <w:rPr>
            <w:rStyle w:val="Lienhypertexte"/>
            <w:noProof/>
          </w:rPr>
          <w:t>13.1</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rPr>
          <w:t>Contrôle sur le lieu de fabrication (Recette usine)</w:t>
        </w:r>
        <w:r w:rsidR="00AA2A51">
          <w:rPr>
            <w:noProof/>
            <w:webHidden/>
          </w:rPr>
          <w:tab/>
        </w:r>
        <w:r w:rsidR="00AA2A51">
          <w:rPr>
            <w:noProof/>
            <w:webHidden/>
          </w:rPr>
          <w:fldChar w:fldCharType="begin"/>
        </w:r>
        <w:r w:rsidR="00AA2A51">
          <w:rPr>
            <w:noProof/>
            <w:webHidden/>
          </w:rPr>
          <w:instrText xml:space="preserve"> PAGEREF _Toc225174000 \h </w:instrText>
        </w:r>
        <w:r w:rsidR="00AA2A51">
          <w:rPr>
            <w:noProof/>
            <w:webHidden/>
          </w:rPr>
        </w:r>
        <w:r w:rsidR="00AA2A51">
          <w:rPr>
            <w:noProof/>
            <w:webHidden/>
          </w:rPr>
          <w:fldChar w:fldCharType="separate"/>
        </w:r>
        <w:r w:rsidR="00AA2A51">
          <w:rPr>
            <w:noProof/>
            <w:webHidden/>
          </w:rPr>
          <w:t>36</w:t>
        </w:r>
        <w:r w:rsidR="00AA2A51">
          <w:rPr>
            <w:noProof/>
            <w:webHidden/>
          </w:rPr>
          <w:fldChar w:fldCharType="end"/>
        </w:r>
      </w:hyperlink>
    </w:p>
    <w:p w14:paraId="7482F01E"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4001" w:history="1">
        <w:r w:rsidR="00AA2A51" w:rsidRPr="00567C40">
          <w:rPr>
            <w:rStyle w:val="Lienhypertexte"/>
            <w:noProof/>
          </w:rPr>
          <w:t>13.2</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rPr>
          <w:t>Contrôles à la livraison &amp; au déballage</w:t>
        </w:r>
        <w:r w:rsidR="00AA2A51">
          <w:rPr>
            <w:noProof/>
            <w:webHidden/>
          </w:rPr>
          <w:tab/>
        </w:r>
        <w:r w:rsidR="00AA2A51">
          <w:rPr>
            <w:noProof/>
            <w:webHidden/>
          </w:rPr>
          <w:fldChar w:fldCharType="begin"/>
        </w:r>
        <w:r w:rsidR="00AA2A51">
          <w:rPr>
            <w:noProof/>
            <w:webHidden/>
          </w:rPr>
          <w:instrText xml:space="preserve"> PAGEREF _Toc225174001 \h </w:instrText>
        </w:r>
        <w:r w:rsidR="00AA2A51">
          <w:rPr>
            <w:noProof/>
            <w:webHidden/>
          </w:rPr>
        </w:r>
        <w:r w:rsidR="00AA2A51">
          <w:rPr>
            <w:noProof/>
            <w:webHidden/>
          </w:rPr>
          <w:fldChar w:fldCharType="separate"/>
        </w:r>
        <w:r w:rsidR="00AA2A51">
          <w:rPr>
            <w:noProof/>
            <w:webHidden/>
          </w:rPr>
          <w:t>36</w:t>
        </w:r>
        <w:r w:rsidR="00AA2A51">
          <w:rPr>
            <w:noProof/>
            <w:webHidden/>
          </w:rPr>
          <w:fldChar w:fldCharType="end"/>
        </w:r>
      </w:hyperlink>
    </w:p>
    <w:p w14:paraId="5E4292C7" w14:textId="77777777" w:rsidR="00AA2A51" w:rsidRDefault="008B4906">
      <w:pPr>
        <w:pStyle w:val="TM1"/>
        <w:rPr>
          <w:rFonts w:asciiTheme="minorHAnsi" w:eastAsiaTheme="minorEastAsia" w:hAnsiTheme="minorHAnsi" w:cstheme="minorBidi"/>
          <w:b w:val="0"/>
          <w:bCs w:val="0"/>
          <w:caps w:val="0"/>
          <w:lang w:val="fr-FR"/>
        </w:rPr>
      </w:pPr>
      <w:hyperlink w:anchor="_Toc225174002" w:history="1">
        <w:r w:rsidR="00AA2A51" w:rsidRPr="00567C40">
          <w:rPr>
            <w:rStyle w:val="Lienhypertexte"/>
          </w:rPr>
          <w:t>14</w:t>
        </w:r>
        <w:r w:rsidR="00AA2A51">
          <w:rPr>
            <w:rFonts w:asciiTheme="minorHAnsi" w:eastAsiaTheme="minorEastAsia" w:hAnsiTheme="minorHAnsi" w:cstheme="minorBidi"/>
            <w:b w:val="0"/>
            <w:bCs w:val="0"/>
            <w:caps w:val="0"/>
            <w:lang w:val="fr-FR"/>
          </w:rPr>
          <w:tab/>
        </w:r>
        <w:r w:rsidR="00AA2A51" w:rsidRPr="00567C40">
          <w:rPr>
            <w:rStyle w:val="Lienhypertexte"/>
          </w:rPr>
          <w:t>– Installation</w:t>
        </w:r>
        <w:r w:rsidR="00AA2A51">
          <w:rPr>
            <w:webHidden/>
          </w:rPr>
          <w:tab/>
        </w:r>
        <w:r w:rsidR="00AA2A51">
          <w:rPr>
            <w:webHidden/>
          </w:rPr>
          <w:fldChar w:fldCharType="begin"/>
        </w:r>
        <w:r w:rsidR="00AA2A51">
          <w:rPr>
            <w:webHidden/>
          </w:rPr>
          <w:instrText xml:space="preserve"> PAGEREF _Toc225174002 \h </w:instrText>
        </w:r>
        <w:r w:rsidR="00AA2A51">
          <w:rPr>
            <w:webHidden/>
          </w:rPr>
        </w:r>
        <w:r w:rsidR="00AA2A51">
          <w:rPr>
            <w:webHidden/>
          </w:rPr>
          <w:fldChar w:fldCharType="separate"/>
        </w:r>
        <w:r w:rsidR="00AA2A51">
          <w:rPr>
            <w:webHidden/>
          </w:rPr>
          <w:t>37</w:t>
        </w:r>
        <w:r w:rsidR="00AA2A51">
          <w:rPr>
            <w:webHidden/>
          </w:rPr>
          <w:fldChar w:fldCharType="end"/>
        </w:r>
      </w:hyperlink>
    </w:p>
    <w:p w14:paraId="3B05BB14"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4003" w:history="1">
        <w:r w:rsidR="00AA2A51" w:rsidRPr="00567C40">
          <w:rPr>
            <w:rStyle w:val="Lienhypertexte"/>
            <w:noProof/>
          </w:rPr>
          <w:t>14.1</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rPr>
          <w:t>Préparation</w:t>
        </w:r>
        <w:r w:rsidR="00AA2A51">
          <w:rPr>
            <w:noProof/>
            <w:webHidden/>
          </w:rPr>
          <w:tab/>
        </w:r>
        <w:r w:rsidR="00AA2A51">
          <w:rPr>
            <w:noProof/>
            <w:webHidden/>
          </w:rPr>
          <w:fldChar w:fldCharType="begin"/>
        </w:r>
        <w:r w:rsidR="00AA2A51">
          <w:rPr>
            <w:noProof/>
            <w:webHidden/>
          </w:rPr>
          <w:instrText xml:space="preserve"> PAGEREF _Toc225174003 \h </w:instrText>
        </w:r>
        <w:r w:rsidR="00AA2A51">
          <w:rPr>
            <w:noProof/>
            <w:webHidden/>
          </w:rPr>
        </w:r>
        <w:r w:rsidR="00AA2A51">
          <w:rPr>
            <w:noProof/>
            <w:webHidden/>
          </w:rPr>
          <w:fldChar w:fldCharType="separate"/>
        </w:r>
        <w:r w:rsidR="00AA2A51">
          <w:rPr>
            <w:noProof/>
            <w:webHidden/>
          </w:rPr>
          <w:t>37</w:t>
        </w:r>
        <w:r w:rsidR="00AA2A51">
          <w:rPr>
            <w:noProof/>
            <w:webHidden/>
          </w:rPr>
          <w:fldChar w:fldCharType="end"/>
        </w:r>
      </w:hyperlink>
    </w:p>
    <w:p w14:paraId="65E6BF7C"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4004" w:history="1">
        <w:r w:rsidR="00AA2A51" w:rsidRPr="00567C40">
          <w:rPr>
            <w:rStyle w:val="Lienhypertexte"/>
            <w:noProof/>
          </w:rPr>
          <w:t>14.2 Installation</w:t>
        </w:r>
        <w:r w:rsidR="00AA2A51">
          <w:rPr>
            <w:noProof/>
            <w:webHidden/>
          </w:rPr>
          <w:tab/>
        </w:r>
        <w:r w:rsidR="00AA2A51">
          <w:rPr>
            <w:noProof/>
            <w:webHidden/>
          </w:rPr>
          <w:fldChar w:fldCharType="begin"/>
        </w:r>
        <w:r w:rsidR="00AA2A51">
          <w:rPr>
            <w:noProof/>
            <w:webHidden/>
          </w:rPr>
          <w:instrText xml:space="preserve"> PAGEREF _Toc225174004 \h </w:instrText>
        </w:r>
        <w:r w:rsidR="00AA2A51">
          <w:rPr>
            <w:noProof/>
            <w:webHidden/>
          </w:rPr>
        </w:r>
        <w:r w:rsidR="00AA2A51">
          <w:rPr>
            <w:noProof/>
            <w:webHidden/>
          </w:rPr>
          <w:fldChar w:fldCharType="separate"/>
        </w:r>
        <w:r w:rsidR="00AA2A51">
          <w:rPr>
            <w:noProof/>
            <w:webHidden/>
          </w:rPr>
          <w:t>38</w:t>
        </w:r>
        <w:r w:rsidR="00AA2A51">
          <w:rPr>
            <w:noProof/>
            <w:webHidden/>
          </w:rPr>
          <w:fldChar w:fldCharType="end"/>
        </w:r>
      </w:hyperlink>
    </w:p>
    <w:p w14:paraId="604CF45A" w14:textId="77777777" w:rsidR="00AA2A51" w:rsidRDefault="008B4906">
      <w:pPr>
        <w:pStyle w:val="TM3"/>
        <w:rPr>
          <w:rFonts w:asciiTheme="minorHAnsi" w:eastAsiaTheme="minorEastAsia" w:hAnsiTheme="minorHAnsi" w:cstheme="minorBidi"/>
          <w:sz w:val="22"/>
          <w:szCs w:val="22"/>
        </w:rPr>
      </w:pPr>
      <w:hyperlink w:anchor="_Toc225174005" w:history="1">
        <w:r w:rsidR="00AA2A51" w:rsidRPr="00567C40">
          <w:rPr>
            <w:rStyle w:val="Lienhypertexte"/>
          </w:rPr>
          <w:t>14.2.0 Livraison du système et installation à l'emplacement final</w:t>
        </w:r>
        <w:r w:rsidR="00AA2A51">
          <w:rPr>
            <w:webHidden/>
          </w:rPr>
          <w:tab/>
        </w:r>
        <w:r w:rsidR="00AA2A51">
          <w:rPr>
            <w:webHidden/>
          </w:rPr>
          <w:fldChar w:fldCharType="begin"/>
        </w:r>
        <w:r w:rsidR="00AA2A51">
          <w:rPr>
            <w:webHidden/>
          </w:rPr>
          <w:instrText xml:space="preserve"> PAGEREF _Toc225174005 \h </w:instrText>
        </w:r>
        <w:r w:rsidR="00AA2A51">
          <w:rPr>
            <w:webHidden/>
          </w:rPr>
        </w:r>
        <w:r w:rsidR="00AA2A51">
          <w:rPr>
            <w:webHidden/>
          </w:rPr>
          <w:fldChar w:fldCharType="separate"/>
        </w:r>
        <w:r w:rsidR="00AA2A51">
          <w:rPr>
            <w:webHidden/>
          </w:rPr>
          <w:t>38</w:t>
        </w:r>
        <w:r w:rsidR="00AA2A51">
          <w:rPr>
            <w:webHidden/>
          </w:rPr>
          <w:fldChar w:fldCharType="end"/>
        </w:r>
      </w:hyperlink>
    </w:p>
    <w:p w14:paraId="034707A7" w14:textId="77777777" w:rsidR="00AA2A51" w:rsidRDefault="008B4906">
      <w:pPr>
        <w:pStyle w:val="TM3"/>
        <w:rPr>
          <w:rFonts w:asciiTheme="minorHAnsi" w:eastAsiaTheme="minorEastAsia" w:hAnsiTheme="minorHAnsi" w:cstheme="minorBidi"/>
          <w:sz w:val="22"/>
          <w:szCs w:val="22"/>
        </w:rPr>
      </w:pPr>
      <w:hyperlink w:anchor="_Toc225174006" w:history="1">
        <w:r w:rsidR="00AA2A51" w:rsidRPr="00567C40">
          <w:rPr>
            <w:rStyle w:val="Lienhypertexte"/>
          </w:rPr>
          <w:t>14.2.1 Tiers 0 - Assemblage mécanique du système, démarrage du système</w:t>
        </w:r>
        <w:r w:rsidR="00AA2A51">
          <w:rPr>
            <w:webHidden/>
          </w:rPr>
          <w:tab/>
        </w:r>
        <w:r w:rsidR="00AA2A51">
          <w:rPr>
            <w:webHidden/>
          </w:rPr>
          <w:fldChar w:fldCharType="begin"/>
        </w:r>
        <w:r w:rsidR="00AA2A51">
          <w:rPr>
            <w:webHidden/>
          </w:rPr>
          <w:instrText xml:space="preserve"> PAGEREF _Toc225174006 \h </w:instrText>
        </w:r>
        <w:r w:rsidR="00AA2A51">
          <w:rPr>
            <w:webHidden/>
          </w:rPr>
        </w:r>
        <w:r w:rsidR="00AA2A51">
          <w:rPr>
            <w:webHidden/>
          </w:rPr>
          <w:fldChar w:fldCharType="separate"/>
        </w:r>
        <w:r w:rsidR="00AA2A51">
          <w:rPr>
            <w:webHidden/>
          </w:rPr>
          <w:t>38</w:t>
        </w:r>
        <w:r w:rsidR="00AA2A51">
          <w:rPr>
            <w:webHidden/>
          </w:rPr>
          <w:fldChar w:fldCharType="end"/>
        </w:r>
      </w:hyperlink>
    </w:p>
    <w:p w14:paraId="56FD34CF" w14:textId="77777777" w:rsidR="00AA2A51" w:rsidRDefault="008B4906">
      <w:pPr>
        <w:pStyle w:val="TM3"/>
        <w:rPr>
          <w:rFonts w:asciiTheme="minorHAnsi" w:eastAsiaTheme="minorEastAsia" w:hAnsiTheme="minorHAnsi" w:cstheme="minorBidi"/>
          <w:sz w:val="22"/>
          <w:szCs w:val="22"/>
        </w:rPr>
      </w:pPr>
      <w:hyperlink w:anchor="_Toc225174007" w:history="1">
        <w:r w:rsidR="00AA2A51" w:rsidRPr="00567C40">
          <w:rPr>
            <w:rStyle w:val="Lienhypertexte"/>
          </w:rPr>
          <w:t>14.2.2 Tiers 1 - Branchement final et démarrage du système après la mise sous tension</w:t>
        </w:r>
        <w:r w:rsidR="00AA2A51">
          <w:rPr>
            <w:webHidden/>
          </w:rPr>
          <w:tab/>
        </w:r>
        <w:r w:rsidR="00AA2A51">
          <w:rPr>
            <w:webHidden/>
          </w:rPr>
          <w:fldChar w:fldCharType="begin"/>
        </w:r>
        <w:r w:rsidR="00AA2A51">
          <w:rPr>
            <w:webHidden/>
          </w:rPr>
          <w:instrText xml:space="preserve"> PAGEREF _Toc225174007 \h </w:instrText>
        </w:r>
        <w:r w:rsidR="00AA2A51">
          <w:rPr>
            <w:webHidden/>
          </w:rPr>
        </w:r>
        <w:r w:rsidR="00AA2A51">
          <w:rPr>
            <w:webHidden/>
          </w:rPr>
          <w:fldChar w:fldCharType="separate"/>
        </w:r>
        <w:r w:rsidR="00AA2A51">
          <w:rPr>
            <w:webHidden/>
          </w:rPr>
          <w:t>39</w:t>
        </w:r>
        <w:r w:rsidR="00AA2A51">
          <w:rPr>
            <w:webHidden/>
          </w:rPr>
          <w:fldChar w:fldCharType="end"/>
        </w:r>
      </w:hyperlink>
    </w:p>
    <w:p w14:paraId="4ADFCA4F" w14:textId="77777777" w:rsidR="00AA2A51" w:rsidRDefault="008B4906">
      <w:pPr>
        <w:pStyle w:val="TM3"/>
        <w:rPr>
          <w:rFonts w:asciiTheme="minorHAnsi" w:eastAsiaTheme="minorEastAsia" w:hAnsiTheme="minorHAnsi" w:cstheme="minorBidi"/>
          <w:sz w:val="22"/>
          <w:szCs w:val="22"/>
        </w:rPr>
      </w:pPr>
      <w:hyperlink w:anchor="_Toc225174012" w:history="1">
        <w:r w:rsidR="00AA2A51" w:rsidRPr="00567C40">
          <w:rPr>
            <w:rStyle w:val="Lienhypertexte"/>
          </w:rPr>
          <w:t>14.2.3 Tiers 2 - Qualification de l'équipement par le Contractant et test de contamination/handling</w:t>
        </w:r>
        <w:r w:rsidR="00AA2A51">
          <w:rPr>
            <w:webHidden/>
          </w:rPr>
          <w:tab/>
        </w:r>
        <w:r w:rsidR="00AA2A51">
          <w:rPr>
            <w:webHidden/>
          </w:rPr>
          <w:fldChar w:fldCharType="begin"/>
        </w:r>
        <w:r w:rsidR="00AA2A51">
          <w:rPr>
            <w:webHidden/>
          </w:rPr>
          <w:instrText xml:space="preserve"> PAGEREF _Toc225174012 \h </w:instrText>
        </w:r>
        <w:r w:rsidR="00AA2A51">
          <w:rPr>
            <w:webHidden/>
          </w:rPr>
        </w:r>
        <w:r w:rsidR="00AA2A51">
          <w:rPr>
            <w:webHidden/>
          </w:rPr>
          <w:fldChar w:fldCharType="separate"/>
        </w:r>
        <w:r w:rsidR="00AA2A51">
          <w:rPr>
            <w:webHidden/>
          </w:rPr>
          <w:t>40</w:t>
        </w:r>
        <w:r w:rsidR="00AA2A51">
          <w:rPr>
            <w:webHidden/>
          </w:rPr>
          <w:fldChar w:fldCharType="end"/>
        </w:r>
      </w:hyperlink>
    </w:p>
    <w:p w14:paraId="066112C4" w14:textId="77777777" w:rsidR="00AA2A51" w:rsidRDefault="008B4906">
      <w:pPr>
        <w:pStyle w:val="TM3"/>
        <w:rPr>
          <w:rFonts w:asciiTheme="minorHAnsi" w:eastAsiaTheme="minorEastAsia" w:hAnsiTheme="minorHAnsi" w:cstheme="minorBidi"/>
          <w:sz w:val="22"/>
          <w:szCs w:val="22"/>
        </w:rPr>
      </w:pPr>
      <w:hyperlink w:anchor="_Toc225174013" w:history="1">
        <w:r w:rsidR="00AA2A51" w:rsidRPr="00567C40">
          <w:rPr>
            <w:rStyle w:val="Lienhypertexte"/>
          </w:rPr>
          <w:t>14.2.4 Tiers 3 - Qualification des Procédés CEA LETI</w:t>
        </w:r>
        <w:r w:rsidR="00AA2A51">
          <w:rPr>
            <w:webHidden/>
          </w:rPr>
          <w:tab/>
        </w:r>
        <w:r w:rsidR="00AA2A51">
          <w:rPr>
            <w:webHidden/>
          </w:rPr>
          <w:fldChar w:fldCharType="begin"/>
        </w:r>
        <w:r w:rsidR="00AA2A51">
          <w:rPr>
            <w:webHidden/>
          </w:rPr>
          <w:instrText xml:space="preserve"> PAGEREF _Toc225174013 \h </w:instrText>
        </w:r>
        <w:r w:rsidR="00AA2A51">
          <w:rPr>
            <w:webHidden/>
          </w:rPr>
        </w:r>
        <w:r w:rsidR="00AA2A51">
          <w:rPr>
            <w:webHidden/>
          </w:rPr>
          <w:fldChar w:fldCharType="separate"/>
        </w:r>
        <w:r w:rsidR="00AA2A51">
          <w:rPr>
            <w:webHidden/>
          </w:rPr>
          <w:t>40</w:t>
        </w:r>
        <w:r w:rsidR="00AA2A51">
          <w:rPr>
            <w:webHidden/>
          </w:rPr>
          <w:fldChar w:fldCharType="end"/>
        </w:r>
      </w:hyperlink>
    </w:p>
    <w:p w14:paraId="5519A96A"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4014" w:history="1">
        <w:r w:rsidR="00AA2A51" w:rsidRPr="00567C40">
          <w:rPr>
            <w:rStyle w:val="Lienhypertexte"/>
            <w:noProof/>
          </w:rPr>
          <w:t>14.3 Réception</w:t>
        </w:r>
        <w:r w:rsidR="00AA2A51">
          <w:rPr>
            <w:noProof/>
            <w:webHidden/>
          </w:rPr>
          <w:tab/>
        </w:r>
        <w:r w:rsidR="00AA2A51">
          <w:rPr>
            <w:noProof/>
            <w:webHidden/>
          </w:rPr>
          <w:fldChar w:fldCharType="begin"/>
        </w:r>
        <w:r w:rsidR="00AA2A51">
          <w:rPr>
            <w:noProof/>
            <w:webHidden/>
          </w:rPr>
          <w:instrText xml:space="preserve"> PAGEREF _Toc225174014 \h </w:instrText>
        </w:r>
        <w:r w:rsidR="00AA2A51">
          <w:rPr>
            <w:noProof/>
            <w:webHidden/>
          </w:rPr>
        </w:r>
        <w:r w:rsidR="00AA2A51">
          <w:rPr>
            <w:noProof/>
            <w:webHidden/>
          </w:rPr>
          <w:fldChar w:fldCharType="separate"/>
        </w:r>
        <w:r w:rsidR="00AA2A51">
          <w:rPr>
            <w:noProof/>
            <w:webHidden/>
          </w:rPr>
          <w:t>40</w:t>
        </w:r>
        <w:r w:rsidR="00AA2A51">
          <w:rPr>
            <w:noProof/>
            <w:webHidden/>
          </w:rPr>
          <w:fldChar w:fldCharType="end"/>
        </w:r>
      </w:hyperlink>
    </w:p>
    <w:p w14:paraId="54853AE5" w14:textId="77777777" w:rsidR="00AA2A51" w:rsidRDefault="008B4906">
      <w:pPr>
        <w:pStyle w:val="TM2"/>
        <w:rPr>
          <w:rFonts w:asciiTheme="minorHAnsi" w:eastAsiaTheme="minorEastAsia" w:hAnsiTheme="minorHAnsi" w:cstheme="minorBidi"/>
          <w:b w:val="0"/>
          <w:bCs w:val="0"/>
          <w:smallCaps w:val="0"/>
          <w:noProof/>
          <w:sz w:val="22"/>
          <w:szCs w:val="22"/>
        </w:rPr>
      </w:pPr>
      <w:hyperlink w:anchor="_Toc225174015" w:history="1">
        <w:r w:rsidR="00AA2A51" w:rsidRPr="00567C40">
          <w:rPr>
            <w:rStyle w:val="Lienhypertexte"/>
            <w:noProof/>
          </w:rPr>
          <w:t>14.4</w:t>
        </w:r>
        <w:r w:rsidR="00AA2A51">
          <w:rPr>
            <w:rFonts w:asciiTheme="minorHAnsi" w:eastAsiaTheme="minorEastAsia" w:hAnsiTheme="minorHAnsi" w:cstheme="minorBidi"/>
            <w:b w:val="0"/>
            <w:bCs w:val="0"/>
            <w:smallCaps w:val="0"/>
            <w:noProof/>
            <w:sz w:val="22"/>
            <w:szCs w:val="22"/>
          </w:rPr>
          <w:tab/>
        </w:r>
        <w:r w:rsidR="00AA2A51" w:rsidRPr="00567C40">
          <w:rPr>
            <w:rStyle w:val="Lienhypertexte"/>
            <w:noProof/>
          </w:rPr>
          <w:t>Fin de garantie</w:t>
        </w:r>
        <w:r w:rsidR="00AA2A51">
          <w:rPr>
            <w:noProof/>
            <w:webHidden/>
          </w:rPr>
          <w:tab/>
        </w:r>
        <w:r w:rsidR="00AA2A51">
          <w:rPr>
            <w:noProof/>
            <w:webHidden/>
          </w:rPr>
          <w:fldChar w:fldCharType="begin"/>
        </w:r>
        <w:r w:rsidR="00AA2A51">
          <w:rPr>
            <w:noProof/>
            <w:webHidden/>
          </w:rPr>
          <w:instrText xml:space="preserve"> PAGEREF _Toc225174015 \h </w:instrText>
        </w:r>
        <w:r w:rsidR="00AA2A51">
          <w:rPr>
            <w:noProof/>
            <w:webHidden/>
          </w:rPr>
        </w:r>
        <w:r w:rsidR="00AA2A51">
          <w:rPr>
            <w:noProof/>
            <w:webHidden/>
          </w:rPr>
          <w:fldChar w:fldCharType="separate"/>
        </w:r>
        <w:r w:rsidR="00AA2A51">
          <w:rPr>
            <w:noProof/>
            <w:webHidden/>
          </w:rPr>
          <w:t>41</w:t>
        </w:r>
        <w:r w:rsidR="00AA2A51">
          <w:rPr>
            <w:noProof/>
            <w:webHidden/>
          </w:rPr>
          <w:fldChar w:fldCharType="end"/>
        </w:r>
      </w:hyperlink>
    </w:p>
    <w:p w14:paraId="163158E8" w14:textId="77777777" w:rsidR="00AA2A51" w:rsidRDefault="008B4906">
      <w:pPr>
        <w:pStyle w:val="TM1"/>
        <w:rPr>
          <w:rFonts w:asciiTheme="minorHAnsi" w:eastAsiaTheme="minorEastAsia" w:hAnsiTheme="minorHAnsi" w:cstheme="minorBidi"/>
          <w:b w:val="0"/>
          <w:bCs w:val="0"/>
          <w:caps w:val="0"/>
          <w:lang w:val="fr-FR"/>
        </w:rPr>
      </w:pPr>
      <w:hyperlink w:anchor="_Toc225174016" w:history="1">
        <w:r w:rsidR="00AA2A51" w:rsidRPr="00567C40">
          <w:rPr>
            <w:rStyle w:val="Lienhypertexte"/>
          </w:rPr>
          <w:t>15</w:t>
        </w:r>
        <w:r w:rsidR="00AA2A51">
          <w:rPr>
            <w:rFonts w:asciiTheme="minorHAnsi" w:eastAsiaTheme="minorEastAsia" w:hAnsiTheme="minorHAnsi" w:cstheme="minorBidi"/>
            <w:b w:val="0"/>
            <w:bCs w:val="0"/>
            <w:caps w:val="0"/>
            <w:lang w:val="fr-FR"/>
          </w:rPr>
          <w:tab/>
        </w:r>
        <w:r w:rsidR="00AA2A51" w:rsidRPr="00567C40">
          <w:rPr>
            <w:rStyle w:val="Lienhypertexte"/>
          </w:rPr>
          <w:t>ANNEXES</w:t>
        </w:r>
        <w:r w:rsidR="00AA2A51">
          <w:rPr>
            <w:webHidden/>
          </w:rPr>
          <w:tab/>
        </w:r>
        <w:r w:rsidR="00AA2A51">
          <w:rPr>
            <w:webHidden/>
          </w:rPr>
          <w:fldChar w:fldCharType="begin"/>
        </w:r>
        <w:r w:rsidR="00AA2A51">
          <w:rPr>
            <w:webHidden/>
          </w:rPr>
          <w:instrText xml:space="preserve"> PAGEREF _Toc225174016 \h </w:instrText>
        </w:r>
        <w:r w:rsidR="00AA2A51">
          <w:rPr>
            <w:webHidden/>
          </w:rPr>
        </w:r>
        <w:r w:rsidR="00AA2A51">
          <w:rPr>
            <w:webHidden/>
          </w:rPr>
          <w:fldChar w:fldCharType="separate"/>
        </w:r>
        <w:r w:rsidR="00AA2A51">
          <w:rPr>
            <w:webHidden/>
          </w:rPr>
          <w:t>42</w:t>
        </w:r>
        <w:r w:rsidR="00AA2A51">
          <w:rPr>
            <w:webHidden/>
          </w:rPr>
          <w:fldChar w:fldCharType="end"/>
        </w:r>
      </w:hyperlink>
    </w:p>
    <w:p w14:paraId="7E2C7D77" w14:textId="77777777" w:rsidR="00AA2A51" w:rsidRDefault="008B4906">
      <w:pPr>
        <w:pStyle w:val="TM3"/>
        <w:rPr>
          <w:rFonts w:asciiTheme="minorHAnsi" w:eastAsiaTheme="minorEastAsia" w:hAnsiTheme="minorHAnsi" w:cstheme="minorBidi"/>
          <w:sz w:val="22"/>
          <w:szCs w:val="22"/>
        </w:rPr>
      </w:pPr>
      <w:hyperlink w:anchor="_Toc225174017" w:history="1">
        <w:r w:rsidR="00AA2A51" w:rsidRPr="00567C40">
          <w:rPr>
            <w:rStyle w:val="Lienhypertexte"/>
          </w:rPr>
          <w:t>ANNEXE A : Synthèse des commentaires Equipementier</w:t>
        </w:r>
        <w:r w:rsidR="00AA2A51">
          <w:rPr>
            <w:webHidden/>
          </w:rPr>
          <w:tab/>
        </w:r>
        <w:r w:rsidR="00AA2A51">
          <w:rPr>
            <w:webHidden/>
          </w:rPr>
          <w:fldChar w:fldCharType="begin"/>
        </w:r>
        <w:r w:rsidR="00AA2A51">
          <w:rPr>
            <w:webHidden/>
          </w:rPr>
          <w:instrText xml:space="preserve"> PAGEREF _Toc225174017 \h </w:instrText>
        </w:r>
        <w:r w:rsidR="00AA2A51">
          <w:rPr>
            <w:webHidden/>
          </w:rPr>
        </w:r>
        <w:r w:rsidR="00AA2A51">
          <w:rPr>
            <w:webHidden/>
          </w:rPr>
          <w:fldChar w:fldCharType="separate"/>
        </w:r>
        <w:r w:rsidR="00AA2A51">
          <w:rPr>
            <w:webHidden/>
          </w:rPr>
          <w:t>42</w:t>
        </w:r>
        <w:r w:rsidR="00AA2A51">
          <w:rPr>
            <w:webHidden/>
          </w:rPr>
          <w:fldChar w:fldCharType="end"/>
        </w:r>
      </w:hyperlink>
    </w:p>
    <w:p w14:paraId="0BD63F7C" w14:textId="77777777" w:rsidR="00AA2A51" w:rsidRDefault="008B4906">
      <w:pPr>
        <w:pStyle w:val="TM3"/>
        <w:rPr>
          <w:rFonts w:asciiTheme="minorHAnsi" w:eastAsiaTheme="minorEastAsia" w:hAnsiTheme="minorHAnsi" w:cstheme="minorBidi"/>
          <w:sz w:val="22"/>
          <w:szCs w:val="22"/>
        </w:rPr>
      </w:pPr>
      <w:hyperlink w:anchor="_Toc225174018" w:history="1">
        <w:r w:rsidR="00AA2A51" w:rsidRPr="00567C40">
          <w:rPr>
            <w:rStyle w:val="Lienhypertexte"/>
          </w:rPr>
          <w:t>ANNEXE B : Fluides Généraux au bâtiment 41-01&amp;02 ou 41-03 ou 4007 ou 52B ou 52C</w:t>
        </w:r>
        <w:r w:rsidR="00AA2A51">
          <w:rPr>
            <w:webHidden/>
          </w:rPr>
          <w:tab/>
        </w:r>
        <w:r w:rsidR="00AA2A51">
          <w:rPr>
            <w:webHidden/>
          </w:rPr>
          <w:fldChar w:fldCharType="begin"/>
        </w:r>
        <w:r w:rsidR="00AA2A51">
          <w:rPr>
            <w:webHidden/>
          </w:rPr>
          <w:instrText xml:space="preserve"> PAGEREF _Toc225174018 \h </w:instrText>
        </w:r>
        <w:r w:rsidR="00AA2A51">
          <w:rPr>
            <w:webHidden/>
          </w:rPr>
        </w:r>
        <w:r w:rsidR="00AA2A51">
          <w:rPr>
            <w:webHidden/>
          </w:rPr>
          <w:fldChar w:fldCharType="separate"/>
        </w:r>
        <w:r w:rsidR="00AA2A51">
          <w:rPr>
            <w:webHidden/>
          </w:rPr>
          <w:t>43</w:t>
        </w:r>
        <w:r w:rsidR="00AA2A51">
          <w:rPr>
            <w:webHidden/>
          </w:rPr>
          <w:fldChar w:fldCharType="end"/>
        </w:r>
      </w:hyperlink>
    </w:p>
    <w:p w14:paraId="354E3843" w14:textId="77777777" w:rsidR="00AA2A51" w:rsidRDefault="008B4906">
      <w:pPr>
        <w:pStyle w:val="TM3"/>
        <w:rPr>
          <w:rFonts w:asciiTheme="minorHAnsi" w:eastAsiaTheme="minorEastAsia" w:hAnsiTheme="minorHAnsi" w:cstheme="minorBidi"/>
          <w:sz w:val="22"/>
          <w:szCs w:val="22"/>
        </w:rPr>
      </w:pPr>
      <w:hyperlink w:anchor="_Toc225174019" w:history="1">
        <w:r w:rsidR="00AA2A51" w:rsidRPr="00567C40">
          <w:rPr>
            <w:rStyle w:val="Lienhypertexte"/>
          </w:rPr>
          <w:t>ANNEXE C : Définition de la disponibilité</w:t>
        </w:r>
        <w:r w:rsidR="00AA2A51">
          <w:rPr>
            <w:webHidden/>
          </w:rPr>
          <w:tab/>
        </w:r>
        <w:r w:rsidR="00AA2A51">
          <w:rPr>
            <w:webHidden/>
          </w:rPr>
          <w:fldChar w:fldCharType="begin"/>
        </w:r>
        <w:r w:rsidR="00AA2A51">
          <w:rPr>
            <w:webHidden/>
          </w:rPr>
          <w:instrText xml:space="preserve"> PAGEREF _Toc225174019 \h </w:instrText>
        </w:r>
        <w:r w:rsidR="00AA2A51">
          <w:rPr>
            <w:webHidden/>
          </w:rPr>
        </w:r>
        <w:r w:rsidR="00AA2A51">
          <w:rPr>
            <w:webHidden/>
          </w:rPr>
          <w:fldChar w:fldCharType="separate"/>
        </w:r>
        <w:r w:rsidR="00AA2A51">
          <w:rPr>
            <w:webHidden/>
          </w:rPr>
          <w:t>57</w:t>
        </w:r>
        <w:r w:rsidR="00AA2A51">
          <w:rPr>
            <w:webHidden/>
          </w:rPr>
          <w:fldChar w:fldCharType="end"/>
        </w:r>
      </w:hyperlink>
    </w:p>
    <w:p w14:paraId="14D12F5E" w14:textId="77777777" w:rsidR="00AA2A51" w:rsidRDefault="008B4906">
      <w:pPr>
        <w:pStyle w:val="TM3"/>
        <w:rPr>
          <w:rFonts w:asciiTheme="minorHAnsi" w:eastAsiaTheme="minorEastAsia" w:hAnsiTheme="minorHAnsi" w:cstheme="minorBidi"/>
          <w:sz w:val="22"/>
          <w:szCs w:val="22"/>
        </w:rPr>
      </w:pPr>
      <w:hyperlink w:anchor="_Toc225174020" w:history="1">
        <w:r w:rsidR="00AA2A51" w:rsidRPr="00567C40">
          <w:rPr>
            <w:rStyle w:val="Lienhypertexte"/>
          </w:rPr>
          <w:t>ANNEXE D : Spécification pour la livraison d’un équipement soumis à la directive « machine » Européenne 2006/42/CE</w:t>
        </w:r>
        <w:r w:rsidR="00AA2A51">
          <w:rPr>
            <w:webHidden/>
          </w:rPr>
          <w:tab/>
        </w:r>
        <w:r w:rsidR="00AA2A51">
          <w:rPr>
            <w:webHidden/>
          </w:rPr>
          <w:fldChar w:fldCharType="begin"/>
        </w:r>
        <w:r w:rsidR="00AA2A51">
          <w:rPr>
            <w:webHidden/>
          </w:rPr>
          <w:instrText xml:space="preserve"> PAGEREF _Toc225174020 \h </w:instrText>
        </w:r>
        <w:r w:rsidR="00AA2A51">
          <w:rPr>
            <w:webHidden/>
          </w:rPr>
        </w:r>
        <w:r w:rsidR="00AA2A51">
          <w:rPr>
            <w:webHidden/>
          </w:rPr>
          <w:fldChar w:fldCharType="separate"/>
        </w:r>
        <w:r w:rsidR="00AA2A51">
          <w:rPr>
            <w:webHidden/>
          </w:rPr>
          <w:t>59</w:t>
        </w:r>
        <w:r w:rsidR="00AA2A51">
          <w:rPr>
            <w:webHidden/>
          </w:rPr>
          <w:fldChar w:fldCharType="end"/>
        </w:r>
      </w:hyperlink>
    </w:p>
    <w:p w14:paraId="3812F880" w14:textId="77777777" w:rsidR="00AA2A51" w:rsidRDefault="008B4906">
      <w:pPr>
        <w:pStyle w:val="TM3"/>
        <w:rPr>
          <w:rFonts w:asciiTheme="minorHAnsi" w:eastAsiaTheme="minorEastAsia" w:hAnsiTheme="minorHAnsi" w:cstheme="minorBidi"/>
          <w:sz w:val="22"/>
          <w:szCs w:val="22"/>
        </w:rPr>
      </w:pPr>
      <w:hyperlink w:anchor="_Toc225174021" w:history="1">
        <w:r w:rsidR="00AA2A51" w:rsidRPr="00567C40">
          <w:rPr>
            <w:rStyle w:val="Lienhypertexte"/>
          </w:rPr>
          <w:t>ANNEXE E : Spécification relative aux documents et notices à fournir avec les équipements</w:t>
        </w:r>
        <w:r w:rsidR="00AA2A51">
          <w:rPr>
            <w:webHidden/>
          </w:rPr>
          <w:tab/>
        </w:r>
        <w:r w:rsidR="00AA2A51">
          <w:rPr>
            <w:webHidden/>
          </w:rPr>
          <w:fldChar w:fldCharType="begin"/>
        </w:r>
        <w:r w:rsidR="00AA2A51">
          <w:rPr>
            <w:webHidden/>
          </w:rPr>
          <w:instrText xml:space="preserve"> PAGEREF _Toc225174021 \h </w:instrText>
        </w:r>
        <w:r w:rsidR="00AA2A51">
          <w:rPr>
            <w:webHidden/>
          </w:rPr>
        </w:r>
        <w:r w:rsidR="00AA2A51">
          <w:rPr>
            <w:webHidden/>
          </w:rPr>
          <w:fldChar w:fldCharType="separate"/>
        </w:r>
        <w:r w:rsidR="00AA2A51">
          <w:rPr>
            <w:webHidden/>
          </w:rPr>
          <w:t>62</w:t>
        </w:r>
        <w:r w:rsidR="00AA2A51">
          <w:rPr>
            <w:webHidden/>
          </w:rPr>
          <w:fldChar w:fldCharType="end"/>
        </w:r>
      </w:hyperlink>
    </w:p>
    <w:p w14:paraId="4AD407B0" w14:textId="77777777" w:rsidR="00AA2A51" w:rsidRDefault="008B4906">
      <w:pPr>
        <w:pStyle w:val="TM3"/>
        <w:rPr>
          <w:rFonts w:asciiTheme="minorHAnsi" w:eastAsiaTheme="minorEastAsia" w:hAnsiTheme="minorHAnsi" w:cstheme="minorBidi"/>
          <w:sz w:val="22"/>
          <w:szCs w:val="22"/>
        </w:rPr>
      </w:pPr>
      <w:hyperlink w:anchor="_Toc225174022" w:history="1">
        <w:r w:rsidR="00AA2A51" w:rsidRPr="00567C40">
          <w:rPr>
            <w:rStyle w:val="Lienhypertexte"/>
          </w:rPr>
          <w:t>ANNEXE F : Choix d'une protection contre les risques liés aux éléments mobiles Caractéristiques requises pour les protecteurs et les dispositifs de protection</w:t>
        </w:r>
        <w:r w:rsidR="00AA2A51">
          <w:rPr>
            <w:webHidden/>
          </w:rPr>
          <w:tab/>
        </w:r>
        <w:r w:rsidR="00AA2A51">
          <w:rPr>
            <w:webHidden/>
          </w:rPr>
          <w:fldChar w:fldCharType="begin"/>
        </w:r>
        <w:r w:rsidR="00AA2A51">
          <w:rPr>
            <w:webHidden/>
          </w:rPr>
          <w:instrText xml:space="preserve"> PAGEREF _Toc225174022 \h </w:instrText>
        </w:r>
        <w:r w:rsidR="00AA2A51">
          <w:rPr>
            <w:webHidden/>
          </w:rPr>
        </w:r>
        <w:r w:rsidR="00AA2A51">
          <w:rPr>
            <w:webHidden/>
          </w:rPr>
          <w:fldChar w:fldCharType="separate"/>
        </w:r>
        <w:r w:rsidR="00AA2A51">
          <w:rPr>
            <w:webHidden/>
          </w:rPr>
          <w:t>67</w:t>
        </w:r>
        <w:r w:rsidR="00AA2A51">
          <w:rPr>
            <w:webHidden/>
          </w:rPr>
          <w:fldChar w:fldCharType="end"/>
        </w:r>
      </w:hyperlink>
    </w:p>
    <w:p w14:paraId="4337C5D3" w14:textId="77777777" w:rsidR="00AA2A51" w:rsidRDefault="008B4906">
      <w:pPr>
        <w:pStyle w:val="TM3"/>
        <w:rPr>
          <w:rFonts w:asciiTheme="minorHAnsi" w:eastAsiaTheme="minorEastAsia" w:hAnsiTheme="minorHAnsi" w:cstheme="minorBidi"/>
          <w:sz w:val="22"/>
          <w:szCs w:val="22"/>
        </w:rPr>
      </w:pPr>
      <w:hyperlink w:anchor="_Toc225174023" w:history="1">
        <w:r w:rsidR="00AA2A51" w:rsidRPr="00567C40">
          <w:rPr>
            <w:rStyle w:val="Lienhypertexte"/>
          </w:rPr>
          <w:t>ANNEXE G : Transfert et manipulation des tranches</w:t>
        </w:r>
        <w:r w:rsidR="00AA2A51">
          <w:rPr>
            <w:webHidden/>
          </w:rPr>
          <w:tab/>
        </w:r>
        <w:r w:rsidR="00AA2A51">
          <w:rPr>
            <w:webHidden/>
          </w:rPr>
          <w:fldChar w:fldCharType="begin"/>
        </w:r>
        <w:r w:rsidR="00AA2A51">
          <w:rPr>
            <w:webHidden/>
          </w:rPr>
          <w:instrText xml:space="preserve"> PAGEREF _Toc225174023 \h </w:instrText>
        </w:r>
        <w:r w:rsidR="00AA2A51">
          <w:rPr>
            <w:webHidden/>
          </w:rPr>
        </w:r>
        <w:r w:rsidR="00AA2A51">
          <w:rPr>
            <w:webHidden/>
          </w:rPr>
          <w:fldChar w:fldCharType="separate"/>
        </w:r>
        <w:r w:rsidR="00AA2A51">
          <w:rPr>
            <w:webHidden/>
          </w:rPr>
          <w:t>70</w:t>
        </w:r>
        <w:r w:rsidR="00AA2A51">
          <w:rPr>
            <w:webHidden/>
          </w:rPr>
          <w:fldChar w:fldCharType="end"/>
        </w:r>
      </w:hyperlink>
    </w:p>
    <w:p w14:paraId="4DAD1627" w14:textId="77777777" w:rsidR="00AA2A51" w:rsidRDefault="008B4906">
      <w:pPr>
        <w:pStyle w:val="TM3"/>
        <w:rPr>
          <w:rFonts w:asciiTheme="minorHAnsi" w:eastAsiaTheme="minorEastAsia" w:hAnsiTheme="minorHAnsi" w:cstheme="minorBidi"/>
          <w:sz w:val="22"/>
          <w:szCs w:val="22"/>
        </w:rPr>
      </w:pPr>
      <w:hyperlink w:anchor="_Toc225174024" w:history="1">
        <w:r w:rsidR="00AA2A51" w:rsidRPr="00567C40">
          <w:rPr>
            <w:rStyle w:val="Lienhypertexte"/>
          </w:rPr>
          <w:t>ANNEXE H: Datasheet for tool installation</w:t>
        </w:r>
        <w:r w:rsidR="00AA2A51">
          <w:rPr>
            <w:webHidden/>
          </w:rPr>
          <w:tab/>
        </w:r>
        <w:r w:rsidR="00AA2A51">
          <w:rPr>
            <w:webHidden/>
          </w:rPr>
          <w:fldChar w:fldCharType="begin"/>
        </w:r>
        <w:r w:rsidR="00AA2A51">
          <w:rPr>
            <w:webHidden/>
          </w:rPr>
          <w:instrText xml:space="preserve"> PAGEREF _Toc225174024 \h </w:instrText>
        </w:r>
        <w:r w:rsidR="00AA2A51">
          <w:rPr>
            <w:webHidden/>
          </w:rPr>
        </w:r>
        <w:r w:rsidR="00AA2A51">
          <w:rPr>
            <w:webHidden/>
          </w:rPr>
          <w:fldChar w:fldCharType="separate"/>
        </w:r>
        <w:r w:rsidR="00AA2A51">
          <w:rPr>
            <w:webHidden/>
          </w:rPr>
          <w:t>72</w:t>
        </w:r>
        <w:r w:rsidR="00AA2A51">
          <w:rPr>
            <w:webHidden/>
          </w:rPr>
          <w:fldChar w:fldCharType="end"/>
        </w:r>
      </w:hyperlink>
    </w:p>
    <w:p w14:paraId="0437C298" w14:textId="77777777" w:rsidR="00AA2A51" w:rsidRDefault="008B4906">
      <w:pPr>
        <w:pStyle w:val="TM3"/>
        <w:rPr>
          <w:rFonts w:asciiTheme="minorHAnsi" w:eastAsiaTheme="minorEastAsia" w:hAnsiTheme="minorHAnsi" w:cstheme="minorBidi"/>
          <w:sz w:val="22"/>
          <w:szCs w:val="22"/>
        </w:rPr>
      </w:pPr>
      <w:hyperlink w:anchor="_Toc225174025" w:history="1">
        <w:r w:rsidR="00AA2A51" w:rsidRPr="00567C40">
          <w:rPr>
            <w:rStyle w:val="Lienhypertexte"/>
          </w:rPr>
          <w:t>ANNEXE I: Fiche prévisionnelle d’Identification des Risques</w:t>
        </w:r>
        <w:r w:rsidR="00AA2A51">
          <w:rPr>
            <w:webHidden/>
          </w:rPr>
          <w:tab/>
        </w:r>
        <w:r w:rsidR="00AA2A51">
          <w:rPr>
            <w:webHidden/>
          </w:rPr>
          <w:fldChar w:fldCharType="begin"/>
        </w:r>
        <w:r w:rsidR="00AA2A51">
          <w:rPr>
            <w:webHidden/>
          </w:rPr>
          <w:instrText xml:space="preserve"> PAGEREF _Toc225174025 \h </w:instrText>
        </w:r>
        <w:r w:rsidR="00AA2A51">
          <w:rPr>
            <w:webHidden/>
          </w:rPr>
        </w:r>
        <w:r w:rsidR="00AA2A51">
          <w:rPr>
            <w:webHidden/>
          </w:rPr>
          <w:fldChar w:fldCharType="separate"/>
        </w:r>
        <w:r w:rsidR="00AA2A51">
          <w:rPr>
            <w:webHidden/>
          </w:rPr>
          <w:t>73</w:t>
        </w:r>
        <w:r w:rsidR="00AA2A51">
          <w:rPr>
            <w:webHidden/>
          </w:rPr>
          <w:fldChar w:fldCharType="end"/>
        </w:r>
      </w:hyperlink>
    </w:p>
    <w:p w14:paraId="6A30EE53" w14:textId="77777777" w:rsidR="00AA2A51" w:rsidRDefault="008B4906">
      <w:pPr>
        <w:pStyle w:val="TM3"/>
        <w:rPr>
          <w:rFonts w:asciiTheme="minorHAnsi" w:eastAsiaTheme="minorEastAsia" w:hAnsiTheme="minorHAnsi" w:cstheme="minorBidi"/>
          <w:sz w:val="22"/>
          <w:szCs w:val="22"/>
        </w:rPr>
      </w:pPr>
      <w:hyperlink w:anchor="_Toc225174026" w:history="1">
        <w:r w:rsidR="00AA2A51" w:rsidRPr="00567C40">
          <w:rPr>
            <w:rStyle w:val="Lienhypertexte"/>
          </w:rPr>
          <w:t>ANNEXE J: SECS/GEM Compliance</w:t>
        </w:r>
        <w:r w:rsidR="00AA2A51">
          <w:rPr>
            <w:webHidden/>
          </w:rPr>
          <w:tab/>
        </w:r>
        <w:r w:rsidR="00AA2A51">
          <w:rPr>
            <w:webHidden/>
          </w:rPr>
          <w:fldChar w:fldCharType="begin"/>
        </w:r>
        <w:r w:rsidR="00AA2A51">
          <w:rPr>
            <w:webHidden/>
          </w:rPr>
          <w:instrText xml:space="preserve"> PAGEREF _Toc225174026 \h </w:instrText>
        </w:r>
        <w:r w:rsidR="00AA2A51">
          <w:rPr>
            <w:webHidden/>
          </w:rPr>
        </w:r>
        <w:r w:rsidR="00AA2A51">
          <w:rPr>
            <w:webHidden/>
          </w:rPr>
          <w:fldChar w:fldCharType="separate"/>
        </w:r>
        <w:r w:rsidR="00AA2A51">
          <w:rPr>
            <w:webHidden/>
          </w:rPr>
          <w:t>73</w:t>
        </w:r>
        <w:r w:rsidR="00AA2A51">
          <w:rPr>
            <w:webHidden/>
          </w:rPr>
          <w:fldChar w:fldCharType="end"/>
        </w:r>
      </w:hyperlink>
    </w:p>
    <w:p w14:paraId="7233CD53" w14:textId="77777777" w:rsidR="00AA2A51" w:rsidRDefault="008B4906">
      <w:pPr>
        <w:pStyle w:val="TM3"/>
        <w:rPr>
          <w:rFonts w:asciiTheme="minorHAnsi" w:eastAsiaTheme="minorEastAsia" w:hAnsiTheme="minorHAnsi" w:cstheme="minorBidi"/>
          <w:sz w:val="22"/>
          <w:szCs w:val="22"/>
        </w:rPr>
      </w:pPr>
      <w:hyperlink w:anchor="_Toc225174027" w:history="1">
        <w:r w:rsidR="00AA2A51" w:rsidRPr="00567C40">
          <w:rPr>
            <w:rStyle w:val="Lienhypertexte"/>
          </w:rPr>
          <w:t>ANNEXE K: Spécification du piédestal</w:t>
        </w:r>
        <w:r w:rsidR="00AA2A51">
          <w:rPr>
            <w:webHidden/>
          </w:rPr>
          <w:tab/>
        </w:r>
        <w:r w:rsidR="00AA2A51">
          <w:rPr>
            <w:webHidden/>
          </w:rPr>
          <w:fldChar w:fldCharType="begin"/>
        </w:r>
        <w:r w:rsidR="00AA2A51">
          <w:rPr>
            <w:webHidden/>
          </w:rPr>
          <w:instrText xml:space="preserve"> PAGEREF _Toc225174027 \h </w:instrText>
        </w:r>
        <w:r w:rsidR="00AA2A51">
          <w:rPr>
            <w:webHidden/>
          </w:rPr>
        </w:r>
        <w:r w:rsidR="00AA2A51">
          <w:rPr>
            <w:webHidden/>
          </w:rPr>
          <w:fldChar w:fldCharType="separate"/>
        </w:r>
        <w:r w:rsidR="00AA2A51">
          <w:rPr>
            <w:webHidden/>
          </w:rPr>
          <w:t>75</w:t>
        </w:r>
        <w:r w:rsidR="00AA2A51">
          <w:rPr>
            <w:webHidden/>
          </w:rPr>
          <w:fldChar w:fldCharType="end"/>
        </w:r>
      </w:hyperlink>
    </w:p>
    <w:p w14:paraId="4858EDED" w14:textId="77777777" w:rsidR="00B30799" w:rsidRPr="00FC57C1" w:rsidRDefault="00223DED" w:rsidP="002D0205">
      <w:pPr>
        <w:tabs>
          <w:tab w:val="right" w:pos="10206"/>
        </w:tabs>
        <w:rPr>
          <w:rFonts w:cs="Arial"/>
        </w:rPr>
      </w:pPr>
      <w:r>
        <w:rPr>
          <w:rFonts w:ascii="Arial Gras" w:eastAsia="Times New Roman" w:hAnsi="Arial Gras" w:cs="Arial"/>
          <w:b/>
          <w:bCs/>
          <w:i/>
          <w:caps/>
          <w:noProof/>
          <w:sz w:val="22"/>
          <w:szCs w:val="22"/>
          <w:lang w:val="en-AU" w:eastAsia="fr-FR"/>
        </w:rPr>
        <w:fldChar w:fldCharType="end"/>
      </w:r>
    </w:p>
    <w:p w14:paraId="16AC71D8" w14:textId="77777777" w:rsidR="00B30799" w:rsidRPr="00FC57C1" w:rsidRDefault="00B30799" w:rsidP="00B30799">
      <w:pPr>
        <w:jc w:val="center"/>
        <w:rPr>
          <w:rFonts w:cs="Arial"/>
          <w:b/>
        </w:rPr>
      </w:pPr>
    </w:p>
    <w:p w14:paraId="70982FA7" w14:textId="77777777" w:rsidR="0052624E" w:rsidRPr="00FC57C1" w:rsidRDefault="00B30799" w:rsidP="001E1A27">
      <w:pPr>
        <w:rPr>
          <w:rFonts w:cs="Arial"/>
        </w:rPr>
      </w:pPr>
      <w:r w:rsidRPr="00FC57C1">
        <w:rPr>
          <w:rFonts w:cs="Arial"/>
        </w:rPr>
        <w:br w:type="page"/>
      </w:r>
    </w:p>
    <w:tbl>
      <w:tblPr>
        <w:tblW w:w="0" w:type="auto"/>
        <w:jc w:val="center"/>
        <w:tblBorders>
          <w:top w:val="double" w:sz="12" w:space="0" w:color="00FF00"/>
          <w:left w:val="double" w:sz="12" w:space="0" w:color="00FF00"/>
          <w:bottom w:val="double" w:sz="12" w:space="0" w:color="00FF00"/>
          <w:right w:val="double" w:sz="12" w:space="0" w:color="00FF00"/>
        </w:tblBorders>
        <w:tblLook w:val="04A0" w:firstRow="1" w:lastRow="0" w:firstColumn="1" w:lastColumn="0" w:noHBand="0" w:noVBand="1"/>
      </w:tblPr>
      <w:tblGrid>
        <w:gridCol w:w="8980"/>
      </w:tblGrid>
      <w:tr w:rsidR="006D3CB6" w:rsidRPr="00FC57C1" w14:paraId="44FDC720" w14:textId="77777777" w:rsidTr="002D0205">
        <w:trPr>
          <w:jc w:val="center"/>
        </w:trPr>
        <w:tc>
          <w:tcPr>
            <w:tcW w:w="8980" w:type="dxa"/>
          </w:tcPr>
          <w:p w14:paraId="1968FEC0" w14:textId="77777777" w:rsidR="006D3CB6" w:rsidRPr="00FC57C1" w:rsidRDefault="006D3CB6" w:rsidP="006D3CB6">
            <w:pPr>
              <w:jc w:val="center"/>
              <w:rPr>
                <w:rFonts w:cs="Arial"/>
                <w:i/>
              </w:rPr>
            </w:pPr>
            <w:r w:rsidRPr="00FC57C1">
              <w:rPr>
                <w:rFonts w:cs="Arial"/>
                <w:i/>
              </w:rPr>
              <w:lastRenderedPageBreak/>
              <w:t>Informations pour la rédaction du Cahier des Charges à supprimer en fin de rédaction</w:t>
            </w:r>
          </w:p>
          <w:p w14:paraId="6C01C092" w14:textId="77777777" w:rsidR="006D3CB6" w:rsidRPr="00FC57C1" w:rsidRDefault="006D3CB6" w:rsidP="006D3CB6">
            <w:pPr>
              <w:jc w:val="center"/>
              <w:rPr>
                <w:rFonts w:cs="Arial"/>
                <w:b/>
              </w:rPr>
            </w:pPr>
          </w:p>
          <w:p w14:paraId="1A45A36B" w14:textId="77777777" w:rsidR="006D3CB6" w:rsidRPr="00FC57C1" w:rsidRDefault="006D3CB6" w:rsidP="006D3CB6">
            <w:pPr>
              <w:jc w:val="center"/>
              <w:rPr>
                <w:rFonts w:cs="Arial"/>
                <w:b/>
              </w:rPr>
            </w:pPr>
            <w:r w:rsidRPr="00FC57C1">
              <w:rPr>
                <w:rFonts w:cs="Arial"/>
                <w:b/>
              </w:rPr>
              <w:t>CONSIGNE :</w:t>
            </w:r>
          </w:p>
          <w:p w14:paraId="7C9AF571" w14:textId="77777777" w:rsidR="006D3CB6" w:rsidRPr="00FC57C1" w:rsidRDefault="006D3CB6" w:rsidP="006D3CB6">
            <w:pPr>
              <w:jc w:val="center"/>
              <w:rPr>
                <w:rFonts w:cs="Arial"/>
                <w:b/>
                <w:color w:val="FF0000"/>
              </w:rPr>
            </w:pPr>
            <w:r w:rsidRPr="00FC57C1">
              <w:rPr>
                <w:rFonts w:cs="Arial"/>
                <w:b/>
                <w:color w:val="FF0000"/>
              </w:rPr>
              <w:t>Ne pas supprimer les chapitres et sous-chapitres (cohérence avec Annexe A)</w:t>
            </w:r>
          </w:p>
          <w:p w14:paraId="5FC6EB62" w14:textId="77777777" w:rsidR="006D3CB6" w:rsidRPr="00FC57C1" w:rsidRDefault="006D3CB6" w:rsidP="006D3CB6">
            <w:pPr>
              <w:jc w:val="center"/>
              <w:rPr>
                <w:rFonts w:cs="Arial"/>
                <w:highlight w:val="lightGray"/>
              </w:rPr>
            </w:pPr>
          </w:p>
          <w:p w14:paraId="6D40E7D7" w14:textId="77777777" w:rsidR="006D3CB6" w:rsidRPr="00FC57C1" w:rsidRDefault="006D3CB6" w:rsidP="006D3CB6">
            <w:pPr>
              <w:jc w:val="center"/>
              <w:rPr>
                <w:rFonts w:cs="Arial"/>
                <w:b/>
                <w:color w:val="FF0000"/>
              </w:rPr>
            </w:pPr>
            <w:r w:rsidRPr="00FC57C1">
              <w:rPr>
                <w:rFonts w:cs="Arial"/>
                <w:b/>
                <w:color w:val="FF0000"/>
              </w:rPr>
              <w:t>Mettre à jour la table des matières en fin de rédaction du Cahier des Charges</w:t>
            </w:r>
          </w:p>
          <w:p w14:paraId="6E0B09C1" w14:textId="77777777" w:rsidR="006D3CB6" w:rsidRPr="00FC57C1" w:rsidRDefault="006D3CB6" w:rsidP="006D3CB6">
            <w:pPr>
              <w:jc w:val="center"/>
              <w:rPr>
                <w:rFonts w:cs="Arial"/>
              </w:rPr>
            </w:pPr>
          </w:p>
          <w:p w14:paraId="38822B9F" w14:textId="77777777" w:rsidR="006D3CB6" w:rsidRPr="00FC57C1" w:rsidRDefault="006D3CB6" w:rsidP="006D3CB6">
            <w:pPr>
              <w:jc w:val="center"/>
              <w:rPr>
                <w:rFonts w:cs="Arial"/>
                <w:b/>
              </w:rPr>
            </w:pPr>
            <w:r w:rsidRPr="00FC57C1">
              <w:rPr>
                <w:rFonts w:cs="Arial"/>
                <w:b/>
              </w:rPr>
              <w:t>LEGENDE :</w:t>
            </w:r>
          </w:p>
          <w:p w14:paraId="74D04C00" w14:textId="77777777" w:rsidR="006D3CB6" w:rsidRPr="00FC57C1" w:rsidRDefault="006D3CB6" w:rsidP="006D3CB6">
            <w:pPr>
              <w:numPr>
                <w:ilvl w:val="0"/>
                <w:numId w:val="13"/>
              </w:numPr>
              <w:jc w:val="center"/>
              <w:rPr>
                <w:rFonts w:cs="Arial"/>
              </w:rPr>
            </w:pPr>
            <w:r w:rsidRPr="00FC57C1">
              <w:rPr>
                <w:rFonts w:cs="Arial"/>
              </w:rPr>
              <w:t>Texte en noir =&gt; ne pas modifier</w:t>
            </w:r>
          </w:p>
          <w:p w14:paraId="760082A6" w14:textId="77777777" w:rsidR="006D3CB6" w:rsidRPr="00FC57C1" w:rsidRDefault="006D3CB6" w:rsidP="006D3CB6">
            <w:pPr>
              <w:numPr>
                <w:ilvl w:val="0"/>
                <w:numId w:val="13"/>
              </w:numPr>
              <w:jc w:val="center"/>
              <w:rPr>
                <w:rFonts w:cs="Arial"/>
                <w:color w:val="0000FF"/>
              </w:rPr>
            </w:pPr>
            <w:r w:rsidRPr="00FC57C1">
              <w:rPr>
                <w:rFonts w:cs="Arial"/>
                <w:color w:val="0000FF"/>
              </w:rPr>
              <w:t>Texte en bleu =&gt; à adapter</w:t>
            </w:r>
          </w:p>
          <w:p w14:paraId="0CA114D1" w14:textId="77777777" w:rsidR="006D3CB6" w:rsidRPr="00FC57C1" w:rsidRDefault="006D3CB6" w:rsidP="006D3CB6">
            <w:pPr>
              <w:numPr>
                <w:ilvl w:val="0"/>
                <w:numId w:val="13"/>
              </w:numPr>
              <w:jc w:val="center"/>
              <w:rPr>
                <w:rFonts w:cs="Arial"/>
                <w:highlight w:val="green"/>
              </w:rPr>
            </w:pPr>
            <w:r w:rsidRPr="00FC57C1">
              <w:rPr>
                <w:rFonts w:cs="Arial"/>
                <w:highlight w:val="green"/>
              </w:rPr>
              <w:t>Texte surligné en vert =&gt; consigne de remplissage, à supprimer en fin de rédaction</w:t>
            </w:r>
          </w:p>
          <w:p w14:paraId="1AA848CE" w14:textId="77777777" w:rsidR="006D3CB6" w:rsidRPr="00FC57C1" w:rsidRDefault="006D3CB6" w:rsidP="00FC57C1">
            <w:pPr>
              <w:numPr>
                <w:ilvl w:val="0"/>
                <w:numId w:val="13"/>
              </w:numPr>
              <w:jc w:val="center"/>
              <w:rPr>
                <w:rFonts w:cs="Arial"/>
              </w:rPr>
            </w:pPr>
            <w:r w:rsidRPr="00FC57C1">
              <w:rPr>
                <w:rFonts w:cs="Arial"/>
                <w:highlight w:val="lightGray"/>
              </w:rPr>
              <w:t>Texte/tableau en fond grise =&gt; exemples dont le principe est à ré-utiliser</w:t>
            </w:r>
          </w:p>
        </w:tc>
      </w:tr>
    </w:tbl>
    <w:p w14:paraId="56CCEA9E" w14:textId="77777777" w:rsidR="00F761ED" w:rsidRPr="00FC57C1" w:rsidRDefault="00475B85" w:rsidP="006D3CB6">
      <w:pPr>
        <w:pStyle w:val="Titre1"/>
      </w:pPr>
      <w:bookmarkStart w:id="7" w:name="_Toc225173916"/>
      <w:bookmarkEnd w:id="0"/>
      <w:bookmarkEnd w:id="1"/>
      <w:bookmarkEnd w:id="2"/>
      <w:bookmarkEnd w:id="3"/>
      <w:bookmarkEnd w:id="4"/>
      <w:bookmarkEnd w:id="5"/>
      <w:bookmarkEnd w:id="6"/>
      <w:r w:rsidRPr="00FC57C1">
        <w:t>OBJET</w:t>
      </w:r>
      <w:bookmarkEnd w:id="7"/>
    </w:p>
    <w:p w14:paraId="71E7F09D" w14:textId="77777777" w:rsidR="00F946AC" w:rsidRDefault="00F946AC" w:rsidP="00F946AC">
      <w:pPr>
        <w:jc w:val="both"/>
        <w:rPr>
          <w:rFonts w:cs="Arial"/>
          <w:sz w:val="22"/>
          <w:szCs w:val="22"/>
        </w:rPr>
      </w:pPr>
      <w:r w:rsidRPr="00E9557A">
        <w:rPr>
          <w:rFonts w:cs="Arial"/>
          <w:sz w:val="22"/>
          <w:szCs w:val="22"/>
        </w:rPr>
        <w:t>Au sein de l’institut LETI du CEA</w:t>
      </w:r>
      <w:r>
        <w:rPr>
          <w:rFonts w:cs="Arial"/>
          <w:sz w:val="22"/>
          <w:szCs w:val="22"/>
        </w:rPr>
        <w:t xml:space="preserve"> Grenoble</w:t>
      </w:r>
      <w:r w:rsidRPr="00E9557A">
        <w:rPr>
          <w:rFonts w:cs="Arial"/>
          <w:sz w:val="22"/>
          <w:szCs w:val="22"/>
        </w:rPr>
        <w:t xml:space="preserve">, le Département Optique et </w:t>
      </w:r>
      <w:proofErr w:type="spellStart"/>
      <w:r w:rsidRPr="00E9557A">
        <w:rPr>
          <w:rFonts w:cs="Arial"/>
          <w:sz w:val="22"/>
          <w:szCs w:val="22"/>
        </w:rPr>
        <w:t>Pho</w:t>
      </w:r>
      <w:r>
        <w:rPr>
          <w:rFonts w:cs="Arial"/>
          <w:sz w:val="22"/>
          <w:szCs w:val="22"/>
        </w:rPr>
        <w:t>T</w:t>
      </w:r>
      <w:r w:rsidRPr="00E9557A">
        <w:rPr>
          <w:rFonts w:cs="Arial"/>
          <w:sz w:val="22"/>
          <w:szCs w:val="22"/>
        </w:rPr>
        <w:t>onique</w:t>
      </w:r>
      <w:proofErr w:type="spellEnd"/>
      <w:r w:rsidRPr="00E9557A">
        <w:rPr>
          <w:rFonts w:cs="Arial"/>
          <w:sz w:val="22"/>
          <w:szCs w:val="22"/>
        </w:rPr>
        <w:t xml:space="preserve"> (DOPT) </w:t>
      </w:r>
      <w:r w:rsidRPr="00311376">
        <w:rPr>
          <w:rFonts w:cs="Arial"/>
          <w:sz w:val="22"/>
          <w:szCs w:val="22"/>
        </w:rPr>
        <w:t>est ch</w:t>
      </w:r>
      <w:r>
        <w:rPr>
          <w:rFonts w:cs="Arial"/>
          <w:sz w:val="22"/>
          <w:szCs w:val="22"/>
        </w:rPr>
        <w:t xml:space="preserve">argé des recherches, des études, </w:t>
      </w:r>
      <w:r w:rsidRPr="00311376">
        <w:rPr>
          <w:rFonts w:cs="Arial"/>
          <w:sz w:val="22"/>
          <w:szCs w:val="22"/>
        </w:rPr>
        <w:t>du développement et</w:t>
      </w:r>
      <w:r>
        <w:rPr>
          <w:rFonts w:cs="Arial"/>
          <w:sz w:val="22"/>
          <w:szCs w:val="22"/>
        </w:rPr>
        <w:t xml:space="preserve"> de</w:t>
      </w:r>
      <w:r w:rsidRPr="00311376">
        <w:rPr>
          <w:rFonts w:cs="Arial"/>
          <w:sz w:val="22"/>
          <w:szCs w:val="22"/>
        </w:rPr>
        <w:t xml:space="preserve"> la réalisation de composants prototypes dans les domaines d’applications</w:t>
      </w:r>
      <w:r>
        <w:rPr>
          <w:rFonts w:cs="Arial"/>
          <w:sz w:val="22"/>
          <w:szCs w:val="22"/>
        </w:rPr>
        <w:t xml:space="preserve"> comme l</w:t>
      </w:r>
      <w:r w:rsidRPr="00311376">
        <w:rPr>
          <w:rFonts w:cs="Arial"/>
          <w:sz w:val="22"/>
          <w:szCs w:val="22"/>
        </w:rPr>
        <w:t>es capteurs d’images infrarouges et visibles, les technologies optiques et éclairage, les technologies de visualisation</w:t>
      </w:r>
      <w:r>
        <w:rPr>
          <w:rFonts w:cs="Arial"/>
          <w:sz w:val="22"/>
          <w:szCs w:val="22"/>
        </w:rPr>
        <w:t xml:space="preserve"> ainsi que</w:t>
      </w:r>
      <w:r w:rsidRPr="00311376">
        <w:rPr>
          <w:rFonts w:cs="Arial"/>
          <w:sz w:val="22"/>
          <w:szCs w:val="22"/>
        </w:rPr>
        <w:t xml:space="preserve"> la photonique sur silicium</w:t>
      </w:r>
      <w:r>
        <w:rPr>
          <w:rFonts w:cs="Arial"/>
          <w:sz w:val="22"/>
          <w:szCs w:val="22"/>
        </w:rPr>
        <w:t>.</w:t>
      </w:r>
    </w:p>
    <w:p w14:paraId="6A06AADF" w14:textId="77777777" w:rsidR="00F946AC" w:rsidRDefault="00F946AC" w:rsidP="00F946AC">
      <w:pPr>
        <w:jc w:val="both"/>
        <w:rPr>
          <w:rFonts w:cs="Arial"/>
          <w:sz w:val="22"/>
          <w:szCs w:val="22"/>
        </w:rPr>
      </w:pPr>
    </w:p>
    <w:p w14:paraId="1CD62653" w14:textId="77777777" w:rsidR="00F946AC" w:rsidRDefault="00F946AC" w:rsidP="00F946AC">
      <w:pPr>
        <w:jc w:val="both"/>
        <w:rPr>
          <w:rFonts w:cs="Arial"/>
          <w:sz w:val="22"/>
          <w:szCs w:val="22"/>
        </w:rPr>
      </w:pPr>
      <w:r>
        <w:rPr>
          <w:rFonts w:cs="Arial"/>
          <w:sz w:val="22"/>
          <w:szCs w:val="22"/>
        </w:rPr>
        <w:t xml:space="preserve">Dans ces développements, la microscopie est une technique indispensable en vue de la caractérisation rapide des étapes technologiques des dispositifs. </w:t>
      </w:r>
    </w:p>
    <w:p w14:paraId="5E88F48C" w14:textId="77777777" w:rsidR="00F946AC" w:rsidRDefault="00F946AC" w:rsidP="00F946AC">
      <w:pPr>
        <w:jc w:val="both"/>
        <w:rPr>
          <w:rFonts w:cs="Arial"/>
          <w:sz w:val="22"/>
          <w:szCs w:val="22"/>
        </w:rPr>
      </w:pPr>
    </w:p>
    <w:p w14:paraId="471A9A1E" w14:textId="618B7321" w:rsidR="00F946AC" w:rsidRDefault="00F946AC" w:rsidP="00F946AC">
      <w:pPr>
        <w:jc w:val="both"/>
        <w:rPr>
          <w:rFonts w:cs="Arial"/>
          <w:sz w:val="22"/>
          <w:szCs w:val="22"/>
        </w:rPr>
      </w:pPr>
      <w:r>
        <w:rPr>
          <w:rFonts w:cs="Arial"/>
          <w:sz w:val="22"/>
          <w:szCs w:val="22"/>
        </w:rPr>
        <w:t>Le microscope 3D qui fait l’objet de ce cahier des charges doit permettre d’investiguer de multiples applications et dispositifs différen</w:t>
      </w:r>
      <w:r w:rsidRPr="00F946AC">
        <w:rPr>
          <w:rFonts w:cs="Arial"/>
          <w:sz w:val="22"/>
          <w:szCs w:val="22"/>
        </w:rPr>
        <w:t>ts. La liste des types d’études est résumée dans le choix des échantillons test ainsi que dans les spécifications indispensables.</w:t>
      </w:r>
      <w:r w:rsidRPr="00AC3BCC">
        <w:rPr>
          <w:rFonts w:cs="Arial"/>
          <w:sz w:val="22"/>
          <w:szCs w:val="22"/>
        </w:rPr>
        <w:t xml:space="preserve"> </w:t>
      </w:r>
    </w:p>
    <w:p w14:paraId="3DCC9A52" w14:textId="6D4913C1" w:rsidR="00F946AC" w:rsidRDefault="00F946AC" w:rsidP="00F946AC">
      <w:pPr>
        <w:jc w:val="both"/>
        <w:rPr>
          <w:rFonts w:cs="Arial"/>
          <w:sz w:val="22"/>
          <w:szCs w:val="22"/>
        </w:rPr>
      </w:pPr>
    </w:p>
    <w:p w14:paraId="1C6D0E18" w14:textId="27D7C759" w:rsidR="00F946AC" w:rsidRPr="00F946AC" w:rsidRDefault="00F946AC" w:rsidP="00F946AC">
      <w:pPr>
        <w:jc w:val="both"/>
        <w:rPr>
          <w:color w:val="000000"/>
          <w:sz w:val="22"/>
        </w:rPr>
      </w:pPr>
      <w:r w:rsidRPr="00F946AC">
        <w:rPr>
          <w:rFonts w:cs="Arial"/>
          <w:sz w:val="22"/>
          <w:szCs w:val="22"/>
        </w:rPr>
        <w:t xml:space="preserve">Ce document décrit les spécifications relatives à l’achat par le Laboratoire LAIP du Département DOPT, d’un microscope 3D pour l’observation et mesures sans contact de structure de </w:t>
      </w:r>
      <w:r w:rsidR="003A6A5B">
        <w:rPr>
          <w:rFonts w:cs="Arial"/>
          <w:sz w:val="22"/>
          <w:szCs w:val="22"/>
        </w:rPr>
        <w:t xml:space="preserve">très </w:t>
      </w:r>
      <w:r w:rsidRPr="00F946AC">
        <w:rPr>
          <w:rFonts w:cs="Arial"/>
          <w:sz w:val="22"/>
          <w:szCs w:val="22"/>
        </w:rPr>
        <w:t>petites dimensions.</w:t>
      </w:r>
    </w:p>
    <w:p w14:paraId="1EC27A8C" w14:textId="77777777" w:rsidR="00F946AC" w:rsidRPr="00F946AC" w:rsidRDefault="00F946AC" w:rsidP="00F946AC">
      <w:pPr>
        <w:jc w:val="both"/>
        <w:rPr>
          <w:rFonts w:cs="Arial"/>
          <w:sz w:val="22"/>
          <w:szCs w:val="22"/>
        </w:rPr>
      </w:pPr>
    </w:p>
    <w:p w14:paraId="25E41FCF" w14:textId="77777777" w:rsidR="00F946AC" w:rsidRPr="00F946AC" w:rsidRDefault="00F946AC" w:rsidP="00F946AC">
      <w:pPr>
        <w:jc w:val="both"/>
        <w:rPr>
          <w:rFonts w:cs="Arial"/>
          <w:sz w:val="22"/>
          <w:szCs w:val="22"/>
        </w:rPr>
      </w:pPr>
      <w:r w:rsidRPr="00F946AC">
        <w:rPr>
          <w:rFonts w:cs="Arial"/>
          <w:sz w:val="22"/>
          <w:szCs w:val="22"/>
        </w:rPr>
        <w:t xml:space="preserve">Cet équipement sera installé dans les locaux du DOPT en salle blanche (ISO 5) du Bâtiment BHT/52B sans perturber les caractéristiques de la zone de travail en termes d’empoussièrement. </w:t>
      </w:r>
    </w:p>
    <w:p w14:paraId="3BA4FE99" w14:textId="77777777" w:rsidR="00F946AC" w:rsidRPr="00B402D9" w:rsidRDefault="00F946AC" w:rsidP="00F946AC">
      <w:pPr>
        <w:jc w:val="both"/>
        <w:rPr>
          <w:rFonts w:cs="Arial"/>
          <w:b/>
          <w:sz w:val="22"/>
          <w:szCs w:val="22"/>
        </w:rPr>
      </w:pPr>
      <w:r w:rsidRPr="00F946AC">
        <w:rPr>
          <w:rFonts w:cs="Arial"/>
          <w:b/>
          <w:sz w:val="22"/>
          <w:szCs w:val="22"/>
        </w:rPr>
        <w:t xml:space="preserve">Dans tous les cas, le CEA souhaite une livraison impérative de l’équipement au plus tard, </w:t>
      </w:r>
      <w:r w:rsidRPr="00F946AC">
        <w:rPr>
          <w:rFonts w:cs="Arial"/>
          <w:b/>
          <w:color w:val="FF0000"/>
          <w:sz w:val="22"/>
          <w:szCs w:val="22"/>
        </w:rPr>
        <w:t>vendredi 11 décembre 2026</w:t>
      </w:r>
      <w:r w:rsidRPr="00B402D9">
        <w:rPr>
          <w:rFonts w:cs="Arial"/>
          <w:b/>
          <w:sz w:val="22"/>
          <w:szCs w:val="22"/>
        </w:rPr>
        <w:t>.</w:t>
      </w:r>
    </w:p>
    <w:p w14:paraId="43C8087A" w14:textId="77777777" w:rsidR="00F946AC" w:rsidRDefault="00F946AC" w:rsidP="00F946AC">
      <w:pPr>
        <w:rPr>
          <w:rFonts w:cs="Arial"/>
          <w:sz w:val="22"/>
          <w:szCs w:val="22"/>
        </w:rPr>
      </w:pPr>
    </w:p>
    <w:p w14:paraId="5D99B015" w14:textId="77777777" w:rsidR="00F946AC" w:rsidRPr="00AC3BCC" w:rsidRDefault="00F946AC" w:rsidP="00F946AC">
      <w:pPr>
        <w:jc w:val="both"/>
        <w:rPr>
          <w:rFonts w:cs="Arial"/>
          <w:sz w:val="22"/>
          <w:szCs w:val="22"/>
        </w:rPr>
      </w:pPr>
    </w:p>
    <w:p w14:paraId="29469093" w14:textId="77777777" w:rsidR="006D3CB6" w:rsidRPr="006F450E" w:rsidRDefault="006D3CB6" w:rsidP="00585C86">
      <w:pPr>
        <w:pStyle w:val="00-titre"/>
      </w:pPr>
    </w:p>
    <w:tbl>
      <w:tblPr>
        <w:tblW w:w="0" w:type="auto"/>
        <w:jc w:val="center"/>
        <w:tblBorders>
          <w:top w:val="double" w:sz="12" w:space="0" w:color="DA837B" w:themeColor="accent4"/>
          <w:left w:val="double" w:sz="12" w:space="0" w:color="DA837B" w:themeColor="accent4"/>
          <w:bottom w:val="double" w:sz="12" w:space="0" w:color="DA837B" w:themeColor="accent4"/>
          <w:right w:val="double" w:sz="12" w:space="0" w:color="DA837B" w:themeColor="accent4"/>
        </w:tblBorders>
        <w:tblLook w:val="04A0" w:firstRow="1" w:lastRow="0" w:firstColumn="1" w:lastColumn="0" w:noHBand="0" w:noVBand="1"/>
      </w:tblPr>
      <w:tblGrid>
        <w:gridCol w:w="8980"/>
      </w:tblGrid>
      <w:tr w:rsidR="006D3CB6" w:rsidRPr="006F450E" w14:paraId="3D04AB33" w14:textId="77777777" w:rsidTr="002D0205">
        <w:trPr>
          <w:jc w:val="center"/>
        </w:trPr>
        <w:tc>
          <w:tcPr>
            <w:tcW w:w="8980" w:type="dxa"/>
          </w:tcPr>
          <w:p w14:paraId="132511C6" w14:textId="77777777" w:rsidR="006D3CB6" w:rsidRPr="00FC57C1" w:rsidRDefault="006D3CB6" w:rsidP="006D3CB6">
            <w:pPr>
              <w:pStyle w:val="00-titre"/>
              <w:ind w:left="284"/>
              <w:jc w:val="center"/>
              <w:rPr>
                <w:sz w:val="32"/>
                <w:szCs w:val="32"/>
              </w:rPr>
            </w:pPr>
            <w:r w:rsidRPr="00FC57C1">
              <w:rPr>
                <w:sz w:val="32"/>
                <w:szCs w:val="32"/>
              </w:rPr>
              <w:t>Documents à fournir par le Contractant lors de la procédure d'appel d'offres</w:t>
            </w:r>
          </w:p>
          <w:p w14:paraId="10279F84" w14:textId="77777777" w:rsidR="006D3CB6" w:rsidRPr="00FC57C1" w:rsidRDefault="006D3CB6" w:rsidP="00311978">
            <w:pPr>
              <w:pStyle w:val="Titre1-B-tiret"/>
              <w:numPr>
                <w:ilvl w:val="0"/>
                <w:numId w:val="21"/>
              </w:numPr>
              <w:ind w:left="426" w:hanging="426"/>
              <w:rPr>
                <w:rFonts w:cs="Arial"/>
                <w:szCs w:val="22"/>
              </w:rPr>
            </w:pPr>
            <w:r w:rsidRPr="00FC57C1">
              <w:rPr>
                <w:rFonts w:cs="Arial"/>
                <w:szCs w:val="22"/>
              </w:rPr>
              <w:t>Le Contractant doit compléter et fournir au CEA-LETI l’</w:t>
            </w:r>
            <w:r w:rsidRPr="00FC57C1">
              <w:rPr>
                <w:rFonts w:cs="Arial"/>
                <w:b/>
                <w:szCs w:val="22"/>
              </w:rPr>
              <w:fldChar w:fldCharType="begin"/>
            </w:r>
            <w:r w:rsidRPr="00FC57C1">
              <w:rPr>
                <w:rFonts w:cs="Arial"/>
                <w:b/>
                <w:szCs w:val="22"/>
              </w:rPr>
              <w:instrText xml:space="preserve"> REF _Ref272221449 \h  \* MERGEFORMAT </w:instrText>
            </w:r>
            <w:r w:rsidRPr="00FC57C1">
              <w:rPr>
                <w:rFonts w:cs="Arial"/>
                <w:b/>
                <w:szCs w:val="22"/>
              </w:rPr>
            </w:r>
            <w:r w:rsidRPr="00FC57C1">
              <w:rPr>
                <w:rFonts w:cs="Arial"/>
                <w:b/>
                <w:szCs w:val="22"/>
              </w:rPr>
              <w:fldChar w:fldCharType="separate"/>
            </w:r>
            <w:r w:rsidR="00993098" w:rsidRPr="00993098">
              <w:rPr>
                <w:rFonts w:cs="Arial"/>
                <w:b/>
                <w:szCs w:val="22"/>
              </w:rPr>
              <w:t>ANNEXE A : Synthèse des commentaires Equipementier</w:t>
            </w:r>
            <w:r w:rsidRPr="00FC57C1">
              <w:rPr>
                <w:rFonts w:cs="Arial"/>
                <w:b/>
                <w:szCs w:val="22"/>
              </w:rPr>
              <w:fldChar w:fldCharType="end"/>
            </w:r>
            <w:r w:rsidRPr="00FC57C1">
              <w:rPr>
                <w:rFonts w:cs="Arial"/>
                <w:szCs w:val="22"/>
              </w:rPr>
              <w:t xml:space="preserve"> et y reporter tout commentaire (en aucun cas l’équipementier ne doit reporter des commentaires dans le corps du texte du cahier des charges équipement).</w:t>
            </w:r>
          </w:p>
          <w:p w14:paraId="5B1F4279" w14:textId="77777777" w:rsidR="006D3CB6" w:rsidRPr="00FC57C1" w:rsidRDefault="006D3CB6" w:rsidP="006D3CB6">
            <w:pPr>
              <w:pStyle w:val="Titre1-B-tiret"/>
              <w:ind w:left="284" w:hanging="425"/>
              <w:rPr>
                <w:rFonts w:cs="Arial"/>
                <w:szCs w:val="22"/>
              </w:rPr>
            </w:pPr>
          </w:p>
          <w:p w14:paraId="59460CA6" w14:textId="77777777" w:rsidR="006D3CB6" w:rsidRPr="00A1605F" w:rsidRDefault="006D3CB6" w:rsidP="00311978">
            <w:pPr>
              <w:pStyle w:val="Titre1-B-tiret"/>
              <w:numPr>
                <w:ilvl w:val="0"/>
                <w:numId w:val="21"/>
              </w:numPr>
              <w:ind w:left="426" w:hanging="426"/>
              <w:rPr>
                <w:rFonts w:cs="Arial"/>
                <w:szCs w:val="22"/>
              </w:rPr>
            </w:pPr>
            <w:r w:rsidRPr="00FC57C1">
              <w:rPr>
                <w:rFonts w:cs="Arial"/>
                <w:szCs w:val="22"/>
              </w:rPr>
              <w:t xml:space="preserve">Le Contractant doit compléter et fournir au CEA-LETI </w:t>
            </w:r>
            <w:r w:rsidRPr="00FC57C1">
              <w:rPr>
                <w:rFonts w:cs="Arial"/>
                <w:b/>
                <w:szCs w:val="22"/>
              </w:rPr>
              <w:t>l’ANNEXE H : Datasheet for Tool Installation</w:t>
            </w:r>
          </w:p>
          <w:p w14:paraId="6F601D56" w14:textId="77777777" w:rsidR="00A1605F" w:rsidRPr="00A1605F" w:rsidRDefault="00A1605F" w:rsidP="00A1605F">
            <w:pPr>
              <w:pStyle w:val="Titre1-B-tiret"/>
              <w:rPr>
                <w:rFonts w:cs="Arial"/>
                <w:szCs w:val="22"/>
              </w:rPr>
            </w:pPr>
          </w:p>
          <w:p w14:paraId="55524EB2" w14:textId="77777777" w:rsidR="00A1605F" w:rsidRDefault="00A1605F" w:rsidP="00311978">
            <w:pPr>
              <w:pStyle w:val="Titre1-B-tiret"/>
              <w:numPr>
                <w:ilvl w:val="0"/>
                <w:numId w:val="21"/>
              </w:numPr>
              <w:ind w:left="426" w:hanging="426"/>
              <w:rPr>
                <w:rFonts w:cs="Arial"/>
                <w:szCs w:val="22"/>
              </w:rPr>
            </w:pPr>
            <w:r w:rsidRPr="00A1605F">
              <w:rPr>
                <w:rFonts w:cs="Arial"/>
                <w:szCs w:val="22"/>
              </w:rPr>
              <w:t xml:space="preserve">Le Contractant doit fournir au CEA-LETI </w:t>
            </w:r>
            <w:r w:rsidRPr="005F58DC">
              <w:rPr>
                <w:rFonts w:cs="Arial"/>
                <w:szCs w:val="22"/>
              </w:rPr>
              <w:t xml:space="preserve">l'empreinte du système </w:t>
            </w:r>
            <w:r w:rsidR="00EF7BEA" w:rsidRPr="005F58DC">
              <w:rPr>
                <w:rFonts w:cs="Arial"/>
                <w:szCs w:val="22"/>
              </w:rPr>
              <w:t>(</w:t>
            </w:r>
            <w:proofErr w:type="spellStart"/>
            <w:r w:rsidR="00EF7BEA" w:rsidRPr="005F58DC">
              <w:rPr>
                <w:rFonts w:cs="Arial"/>
                <w:szCs w:val="22"/>
              </w:rPr>
              <w:t>FootPrint</w:t>
            </w:r>
            <w:proofErr w:type="spellEnd"/>
            <w:r w:rsidR="00EF7BEA" w:rsidRPr="005F58DC">
              <w:rPr>
                <w:rFonts w:cs="Arial"/>
                <w:szCs w:val="22"/>
              </w:rPr>
              <w:t xml:space="preserve">) </w:t>
            </w:r>
            <w:r w:rsidRPr="005F58DC">
              <w:rPr>
                <w:rFonts w:cs="Arial"/>
                <w:szCs w:val="22"/>
              </w:rPr>
              <w:t>et les dimensions de tous les systèmes ou sous-systèmes</w:t>
            </w:r>
          </w:p>
          <w:p w14:paraId="51A1F694" w14:textId="77777777" w:rsidR="00A1605F" w:rsidRPr="00A1605F" w:rsidRDefault="00A1605F" w:rsidP="00A1605F">
            <w:pPr>
              <w:pStyle w:val="Titre1-B-tiret"/>
              <w:rPr>
                <w:rFonts w:cs="Arial"/>
                <w:szCs w:val="22"/>
              </w:rPr>
            </w:pPr>
          </w:p>
          <w:p w14:paraId="4D7D6587" w14:textId="77777777" w:rsidR="00A1605F" w:rsidRPr="00A1605F" w:rsidRDefault="00A1605F" w:rsidP="00311978">
            <w:pPr>
              <w:pStyle w:val="Titre1-B-tiret"/>
              <w:numPr>
                <w:ilvl w:val="0"/>
                <w:numId w:val="21"/>
              </w:numPr>
              <w:ind w:left="426" w:hanging="426"/>
              <w:rPr>
                <w:rFonts w:cs="Arial"/>
                <w:szCs w:val="22"/>
              </w:rPr>
            </w:pPr>
            <w:r w:rsidRPr="00A1605F">
              <w:rPr>
                <w:rFonts w:cs="Arial"/>
                <w:szCs w:val="22"/>
              </w:rPr>
              <w:lastRenderedPageBreak/>
              <w:t>Le Contractant doit fournir au CEA-LETI le manuel de pré-installation</w:t>
            </w:r>
          </w:p>
          <w:p w14:paraId="5EACDD1C" w14:textId="77777777" w:rsidR="006D3CB6" w:rsidRPr="00103427" w:rsidRDefault="006D3CB6" w:rsidP="006D3CB6">
            <w:pPr>
              <w:pStyle w:val="Titre1-B-tiret"/>
              <w:ind w:left="284" w:hanging="425"/>
              <w:rPr>
                <w:rFonts w:cs="Arial"/>
                <w:szCs w:val="22"/>
              </w:rPr>
            </w:pPr>
          </w:p>
          <w:p w14:paraId="28AB58AF" w14:textId="77777777" w:rsidR="006D3CB6" w:rsidRPr="00FC57C1" w:rsidRDefault="006D3CB6" w:rsidP="00311978">
            <w:pPr>
              <w:pStyle w:val="Titre1-B-tiret"/>
              <w:numPr>
                <w:ilvl w:val="0"/>
                <w:numId w:val="21"/>
              </w:numPr>
              <w:ind w:left="426" w:hanging="426"/>
              <w:rPr>
                <w:rFonts w:cs="Arial"/>
                <w:szCs w:val="22"/>
              </w:rPr>
            </w:pPr>
            <w:r w:rsidRPr="00FC57C1">
              <w:rPr>
                <w:rFonts w:cs="Arial"/>
                <w:szCs w:val="22"/>
              </w:rPr>
              <w:t xml:space="preserve">Le Contractant doit </w:t>
            </w:r>
            <w:r w:rsidR="00A1605F">
              <w:rPr>
                <w:rFonts w:cs="Arial"/>
                <w:szCs w:val="22"/>
              </w:rPr>
              <w:t>compléter</w:t>
            </w:r>
            <w:r w:rsidRPr="00FC57C1">
              <w:rPr>
                <w:rFonts w:cs="Arial"/>
                <w:szCs w:val="22"/>
              </w:rPr>
              <w:t xml:space="preserve"> et fournir au CEA-LETI </w:t>
            </w:r>
            <w:r w:rsidRPr="00FC57C1">
              <w:rPr>
                <w:rFonts w:cs="Arial"/>
                <w:b/>
                <w:szCs w:val="22"/>
              </w:rPr>
              <w:t>l’ANNEXE I : Fiche d’Identification des Risques.</w:t>
            </w:r>
          </w:p>
          <w:p w14:paraId="5075FF6D" w14:textId="77777777" w:rsidR="006D3CB6" w:rsidRPr="00FC57C1" w:rsidRDefault="006D3CB6" w:rsidP="006D3CB6">
            <w:pPr>
              <w:rPr>
                <w:rFonts w:cs="Arial"/>
                <w:sz w:val="22"/>
                <w:szCs w:val="22"/>
              </w:rPr>
            </w:pPr>
          </w:p>
          <w:p w14:paraId="59D4C7DF" w14:textId="77777777" w:rsidR="00A1605F" w:rsidRDefault="006D3CB6" w:rsidP="00311978">
            <w:pPr>
              <w:pStyle w:val="Titre1-B-tiret"/>
              <w:numPr>
                <w:ilvl w:val="0"/>
                <w:numId w:val="21"/>
              </w:numPr>
              <w:ind w:left="416"/>
              <w:rPr>
                <w:rFonts w:cs="Arial"/>
                <w:b/>
                <w:szCs w:val="22"/>
              </w:rPr>
            </w:pPr>
            <w:r w:rsidRPr="00A1605F">
              <w:rPr>
                <w:rFonts w:cs="Arial"/>
                <w:szCs w:val="22"/>
              </w:rPr>
              <w:t xml:space="preserve">Le Contractant doit </w:t>
            </w:r>
            <w:r w:rsidR="00A1605F" w:rsidRPr="00A1605F">
              <w:rPr>
                <w:rFonts w:cs="Arial"/>
                <w:szCs w:val="22"/>
              </w:rPr>
              <w:t>compléter</w:t>
            </w:r>
            <w:r w:rsidRPr="00A1605F">
              <w:rPr>
                <w:rFonts w:cs="Arial"/>
                <w:szCs w:val="22"/>
              </w:rPr>
              <w:t xml:space="preserve"> et fournir au CEA-LETI </w:t>
            </w:r>
            <w:r w:rsidRPr="00A1605F">
              <w:rPr>
                <w:rFonts w:cs="Arial"/>
                <w:b/>
                <w:szCs w:val="22"/>
              </w:rPr>
              <w:t>l’ANNEXE J : SECS/GEM Compliance</w:t>
            </w:r>
          </w:p>
          <w:p w14:paraId="53049698" w14:textId="77777777" w:rsidR="00A1605F" w:rsidRPr="00A1605F" w:rsidRDefault="00A1605F" w:rsidP="00A1605F">
            <w:pPr>
              <w:pStyle w:val="Titre1-B-tiret"/>
              <w:rPr>
                <w:rFonts w:cs="Arial"/>
                <w:szCs w:val="22"/>
              </w:rPr>
            </w:pPr>
          </w:p>
          <w:p w14:paraId="7212243A" w14:textId="77777777" w:rsidR="006D3CB6" w:rsidRPr="002B2340" w:rsidRDefault="00A1605F" w:rsidP="00311978">
            <w:pPr>
              <w:pStyle w:val="Titre1-B-tiret"/>
              <w:numPr>
                <w:ilvl w:val="0"/>
                <w:numId w:val="21"/>
              </w:numPr>
              <w:ind w:left="426" w:hanging="426"/>
              <w:rPr>
                <w:rFonts w:cs="Arial"/>
                <w:szCs w:val="22"/>
              </w:rPr>
            </w:pPr>
            <w:r w:rsidRPr="00A1605F">
              <w:rPr>
                <w:rFonts w:cs="Arial"/>
                <w:szCs w:val="22"/>
              </w:rPr>
              <w:t xml:space="preserve">Le Contractant doit compléter et fournir au CEA-LETI </w:t>
            </w:r>
            <w:r w:rsidRPr="00A1605F">
              <w:rPr>
                <w:rFonts w:cs="Arial"/>
                <w:b/>
                <w:szCs w:val="22"/>
              </w:rPr>
              <w:t>l’ANNEXE K : Spécification du piédestal</w:t>
            </w:r>
          </w:p>
        </w:tc>
      </w:tr>
    </w:tbl>
    <w:p w14:paraId="77288D2E" w14:textId="0766F8A2" w:rsidR="00F761ED" w:rsidRPr="00FC57C1" w:rsidRDefault="00F761ED" w:rsidP="006D3CB6">
      <w:pPr>
        <w:pStyle w:val="Titre1"/>
      </w:pPr>
      <w:bookmarkStart w:id="8" w:name="_Toc225173917"/>
      <w:r w:rsidRPr="00FC57C1">
        <w:rPr>
          <w:caps/>
        </w:rPr>
        <w:lastRenderedPageBreak/>
        <w:t>specification</w:t>
      </w:r>
      <w:r w:rsidR="00413110" w:rsidRPr="00FC57C1">
        <w:rPr>
          <w:caps/>
        </w:rPr>
        <w:t>s</w:t>
      </w:r>
      <w:r w:rsidR="00683234" w:rsidRPr="00FC57C1">
        <w:rPr>
          <w:caps/>
        </w:rPr>
        <w:t xml:space="preserve"> </w:t>
      </w:r>
      <w:r w:rsidR="00683234" w:rsidRPr="00FC57C1">
        <w:t>PROCEDES OU TECHNIQUE DE MESURE</w:t>
      </w:r>
      <w:bookmarkEnd w:id="8"/>
    </w:p>
    <w:p w14:paraId="3905D261" w14:textId="772E371C" w:rsidR="00683234" w:rsidRPr="00FC57C1" w:rsidRDefault="00683234" w:rsidP="00FC57C1">
      <w:pPr>
        <w:rPr>
          <w:rFonts w:cs="Arial"/>
        </w:rPr>
      </w:pPr>
      <w:r w:rsidRPr="00FC57C1">
        <w:rPr>
          <w:rFonts w:cs="Arial"/>
        </w:rPr>
        <w:t xml:space="preserve">Le Contractant devra démontrer </w:t>
      </w:r>
      <w:r w:rsidR="00FD1D60">
        <w:rPr>
          <w:rFonts w:cs="Arial"/>
        </w:rPr>
        <w:t>lors de la recette la</w:t>
      </w:r>
      <w:r w:rsidRPr="00FC57C1">
        <w:rPr>
          <w:rFonts w:cs="Arial"/>
        </w:rPr>
        <w:t xml:space="preserve"> capacité à atteindre les spécifications sur lesquelles il s’engage, en présentant des résultats obtenus avec l’équipement proposé. </w:t>
      </w:r>
    </w:p>
    <w:p w14:paraId="2F64B685" w14:textId="77777777" w:rsidR="00D22885" w:rsidRPr="00FC57C1" w:rsidRDefault="00D22885" w:rsidP="00513B2A">
      <w:pPr>
        <w:pStyle w:val="TexteLogo"/>
      </w:pPr>
    </w:p>
    <w:p w14:paraId="2167B68B" w14:textId="59C2A8A1" w:rsidR="00E56BC0" w:rsidRPr="00FC57C1" w:rsidRDefault="00E570C6" w:rsidP="00FC57C1">
      <w:pPr>
        <w:rPr>
          <w:rFonts w:cs="Arial"/>
          <w:i/>
          <w:color w:val="000000"/>
          <w:sz w:val="18"/>
          <w:szCs w:val="18"/>
        </w:rPr>
      </w:pPr>
      <w:r>
        <w:rPr>
          <w:rFonts w:cs="Arial"/>
        </w:rPr>
        <w:t>Procédé</w:t>
      </w:r>
      <w:r w:rsidR="00686972" w:rsidRPr="00FC57C1">
        <w:rPr>
          <w:rFonts w:cs="Arial"/>
        </w:rPr>
        <w:t xml:space="preserve"> 1</w:t>
      </w:r>
      <w:r w:rsidR="003626A5">
        <w:rPr>
          <w:rFonts w:cs="Arial"/>
        </w:rPr>
        <w:t> : Observation</w:t>
      </w:r>
      <w:r w:rsidR="00375FF2">
        <w:rPr>
          <w:rFonts w:cs="Arial"/>
        </w:rPr>
        <w:t xml:space="preserve"> sur surface 300mm minimum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70" w:type="dxa"/>
          <w:right w:w="70" w:type="dxa"/>
        </w:tblCellMar>
        <w:tblLook w:val="0000" w:firstRow="0" w:lastRow="0" w:firstColumn="0" w:lastColumn="0" w:noHBand="0" w:noVBand="0"/>
      </w:tblPr>
      <w:tblGrid>
        <w:gridCol w:w="953"/>
        <w:gridCol w:w="2648"/>
        <w:gridCol w:w="2838"/>
        <w:gridCol w:w="3755"/>
      </w:tblGrid>
      <w:tr w:rsidR="00324C1D" w:rsidRPr="00FC57C1" w14:paraId="44119887" w14:textId="77777777" w:rsidTr="0093355E">
        <w:tc>
          <w:tcPr>
            <w:tcW w:w="467" w:type="pct"/>
            <w:shd w:val="clear" w:color="auto" w:fill="F2F2F2" w:themeFill="background1" w:themeFillShade="F2"/>
          </w:tcPr>
          <w:p w14:paraId="22D2A886" w14:textId="77777777" w:rsidR="00324C1D" w:rsidRPr="003626A5" w:rsidRDefault="00324C1D" w:rsidP="00FC57C1">
            <w:pPr>
              <w:rPr>
                <w:rFonts w:cs="Arial"/>
                <w:i/>
              </w:rPr>
            </w:pPr>
            <w:r w:rsidRPr="003626A5">
              <w:rPr>
                <w:rFonts w:cs="Arial"/>
                <w:i/>
              </w:rPr>
              <w:t>Test n°</w:t>
            </w:r>
          </w:p>
        </w:tc>
        <w:tc>
          <w:tcPr>
            <w:tcW w:w="1299" w:type="pct"/>
            <w:shd w:val="clear" w:color="auto" w:fill="F2F2F2" w:themeFill="background1" w:themeFillShade="F2"/>
          </w:tcPr>
          <w:p w14:paraId="0697CEBC" w14:textId="77777777" w:rsidR="00324C1D" w:rsidRPr="003626A5" w:rsidRDefault="00683234" w:rsidP="00FC57C1">
            <w:pPr>
              <w:rPr>
                <w:rFonts w:cs="Arial"/>
                <w:i/>
              </w:rPr>
            </w:pPr>
            <w:r w:rsidRPr="003626A5">
              <w:rPr>
                <w:rFonts w:cs="Arial"/>
                <w:i/>
              </w:rPr>
              <w:t>Type de test</w:t>
            </w:r>
          </w:p>
        </w:tc>
        <w:tc>
          <w:tcPr>
            <w:tcW w:w="1392" w:type="pct"/>
            <w:shd w:val="clear" w:color="auto" w:fill="F2F2F2" w:themeFill="background1" w:themeFillShade="F2"/>
          </w:tcPr>
          <w:p w14:paraId="08E2C2AA" w14:textId="42AC71D3" w:rsidR="00324C1D" w:rsidRPr="003626A5" w:rsidRDefault="00683234" w:rsidP="00FC57C1">
            <w:pPr>
              <w:rPr>
                <w:rFonts w:cs="Arial"/>
                <w:i/>
              </w:rPr>
            </w:pPr>
            <w:r w:rsidRPr="003626A5">
              <w:rPr>
                <w:rFonts w:cs="Arial"/>
                <w:i/>
              </w:rPr>
              <w:t>Mé</w:t>
            </w:r>
            <w:r w:rsidR="00324C1D" w:rsidRPr="003626A5">
              <w:rPr>
                <w:rFonts w:cs="Arial"/>
                <w:i/>
              </w:rPr>
              <w:t>thod</w:t>
            </w:r>
            <w:r w:rsidRPr="003626A5">
              <w:rPr>
                <w:rFonts w:cs="Arial"/>
                <w:i/>
              </w:rPr>
              <w:t>e</w:t>
            </w:r>
          </w:p>
        </w:tc>
        <w:tc>
          <w:tcPr>
            <w:tcW w:w="1842" w:type="pct"/>
            <w:shd w:val="clear" w:color="auto" w:fill="F2F2F2" w:themeFill="background1" w:themeFillShade="F2"/>
          </w:tcPr>
          <w:p w14:paraId="7E52A85B" w14:textId="6D2DE90A" w:rsidR="00324C1D" w:rsidRPr="003626A5" w:rsidRDefault="00683234" w:rsidP="00FC57C1">
            <w:pPr>
              <w:rPr>
                <w:rFonts w:cs="Arial"/>
                <w:i/>
              </w:rPr>
            </w:pPr>
            <w:r w:rsidRPr="003626A5">
              <w:rPr>
                <w:rFonts w:cs="Arial"/>
                <w:i/>
              </w:rPr>
              <w:t>Spécification</w:t>
            </w:r>
          </w:p>
        </w:tc>
      </w:tr>
      <w:tr w:rsidR="00683234" w:rsidRPr="00FC57C1" w14:paraId="18CA36F2" w14:textId="77777777" w:rsidTr="0093355E">
        <w:tc>
          <w:tcPr>
            <w:tcW w:w="467" w:type="pct"/>
            <w:shd w:val="clear" w:color="auto" w:fill="F2F2F2" w:themeFill="background1" w:themeFillShade="F2"/>
          </w:tcPr>
          <w:p w14:paraId="72155B6A" w14:textId="77777777" w:rsidR="00683234" w:rsidRPr="003626A5" w:rsidRDefault="00683234" w:rsidP="00FC57C1">
            <w:pPr>
              <w:rPr>
                <w:rFonts w:cs="Arial"/>
                <w:i/>
                <w:color w:val="000000"/>
              </w:rPr>
            </w:pPr>
            <w:r w:rsidRPr="003626A5">
              <w:rPr>
                <w:rFonts w:cs="Arial"/>
                <w:i/>
                <w:color w:val="000000"/>
              </w:rPr>
              <w:t>Test 1</w:t>
            </w:r>
          </w:p>
        </w:tc>
        <w:tc>
          <w:tcPr>
            <w:tcW w:w="1299" w:type="pct"/>
            <w:shd w:val="clear" w:color="auto" w:fill="F2F2F2" w:themeFill="background1" w:themeFillShade="F2"/>
          </w:tcPr>
          <w:p w14:paraId="3860F2AF" w14:textId="692162B9" w:rsidR="00683234" w:rsidRPr="003626A5" w:rsidRDefault="003626A5" w:rsidP="00FC57C1">
            <w:pPr>
              <w:rPr>
                <w:rFonts w:cs="Arial"/>
                <w:i/>
              </w:rPr>
            </w:pPr>
            <w:r w:rsidRPr="003626A5">
              <w:rPr>
                <w:rFonts w:cs="Arial"/>
              </w:rPr>
              <w:t xml:space="preserve">Observation plaque </w:t>
            </w:r>
            <w:r w:rsidR="003A6A5B">
              <w:rPr>
                <w:rFonts w:cs="Arial"/>
              </w:rPr>
              <w:t xml:space="preserve">jusqu’à </w:t>
            </w:r>
            <w:r w:rsidRPr="003626A5">
              <w:rPr>
                <w:rFonts w:cs="Arial"/>
              </w:rPr>
              <w:t>300mm avec motifs de 2µm</w:t>
            </w:r>
          </w:p>
        </w:tc>
        <w:tc>
          <w:tcPr>
            <w:tcW w:w="1392" w:type="pct"/>
            <w:shd w:val="clear" w:color="auto" w:fill="F2F2F2" w:themeFill="background1" w:themeFillShade="F2"/>
          </w:tcPr>
          <w:p w14:paraId="7A4B031B" w14:textId="20DA27E6" w:rsidR="00683234" w:rsidRPr="003626A5" w:rsidRDefault="003626A5" w:rsidP="00FC57C1">
            <w:pPr>
              <w:rPr>
                <w:rFonts w:cs="Arial"/>
                <w:color w:val="000000"/>
              </w:rPr>
            </w:pPr>
            <w:r w:rsidRPr="003626A5">
              <w:rPr>
                <w:rFonts w:cs="Arial"/>
                <w:color w:val="000000"/>
              </w:rPr>
              <w:t xml:space="preserve">Observation morphologique qualitative des </w:t>
            </w:r>
            <w:r w:rsidR="00DB26C6" w:rsidRPr="003626A5">
              <w:rPr>
                <w:rFonts w:cs="Arial"/>
                <w:color w:val="000000"/>
              </w:rPr>
              <w:t>échantillons</w:t>
            </w:r>
            <w:r w:rsidRPr="003626A5">
              <w:rPr>
                <w:rFonts w:cs="Arial"/>
                <w:color w:val="000000"/>
              </w:rPr>
              <w:t xml:space="preserve"> décrits ci-dessous</w:t>
            </w:r>
          </w:p>
        </w:tc>
        <w:tc>
          <w:tcPr>
            <w:tcW w:w="1842" w:type="pct"/>
            <w:shd w:val="clear" w:color="auto" w:fill="F2F2F2" w:themeFill="background1" w:themeFillShade="F2"/>
          </w:tcPr>
          <w:p w14:paraId="538DF666" w14:textId="59F73F2B" w:rsidR="00683234" w:rsidRPr="003626A5" w:rsidRDefault="003626A5" w:rsidP="00FC57C1">
            <w:pPr>
              <w:rPr>
                <w:rFonts w:cs="Arial"/>
                <w:color w:val="000000"/>
              </w:rPr>
            </w:pPr>
            <w:r w:rsidRPr="003626A5">
              <w:rPr>
                <w:rFonts w:cs="Arial"/>
                <w:color w:val="000000"/>
              </w:rPr>
              <w:t>Couverture de la surface totale du wafer</w:t>
            </w:r>
          </w:p>
          <w:p w14:paraId="7D3F48C2" w14:textId="574B7C91" w:rsidR="003626A5" w:rsidRPr="003626A5" w:rsidRDefault="003626A5" w:rsidP="00FC57C1">
            <w:pPr>
              <w:rPr>
                <w:rFonts w:cs="Arial"/>
                <w:color w:val="000000"/>
              </w:rPr>
            </w:pPr>
            <w:r w:rsidRPr="003626A5">
              <w:rPr>
                <w:rFonts w:cs="Arial"/>
                <w:color w:val="000000"/>
              </w:rPr>
              <w:t>Changement piloté des objectifs</w:t>
            </w:r>
          </w:p>
          <w:p w14:paraId="05F6A670" w14:textId="01658908" w:rsidR="003626A5" w:rsidRPr="003626A5" w:rsidRDefault="00DB26C6" w:rsidP="00FC57C1">
            <w:pPr>
              <w:rPr>
                <w:rFonts w:cs="Arial"/>
                <w:color w:val="000000"/>
              </w:rPr>
            </w:pPr>
            <w:r w:rsidRPr="003626A5">
              <w:rPr>
                <w:rFonts w:cs="Arial"/>
                <w:color w:val="000000"/>
              </w:rPr>
              <w:t>Contrôle</w:t>
            </w:r>
            <w:r w:rsidR="003626A5" w:rsidRPr="003626A5">
              <w:rPr>
                <w:rFonts w:cs="Arial"/>
                <w:color w:val="000000"/>
              </w:rPr>
              <w:t xml:space="preserve"> de l’autofocus</w:t>
            </w:r>
          </w:p>
          <w:p w14:paraId="2AC3135A" w14:textId="5F35D3C9" w:rsidR="003626A5" w:rsidRPr="003626A5" w:rsidRDefault="00DB26C6" w:rsidP="00FC57C1">
            <w:pPr>
              <w:rPr>
                <w:rFonts w:cs="Arial"/>
                <w:color w:val="000000"/>
              </w:rPr>
            </w:pPr>
            <w:r w:rsidRPr="003626A5">
              <w:rPr>
                <w:rFonts w:cs="Arial"/>
                <w:color w:val="000000"/>
              </w:rPr>
              <w:t>Contrôle</w:t>
            </w:r>
            <w:r w:rsidR="003626A5" w:rsidRPr="003626A5">
              <w:rPr>
                <w:rFonts w:cs="Arial"/>
                <w:color w:val="000000"/>
              </w:rPr>
              <w:t xml:space="preserve"> des différents modes de visualisation</w:t>
            </w:r>
          </w:p>
        </w:tc>
      </w:tr>
      <w:tr w:rsidR="00683234" w:rsidRPr="00FC57C1" w14:paraId="0EBE8913" w14:textId="77777777" w:rsidTr="0093355E">
        <w:tc>
          <w:tcPr>
            <w:tcW w:w="467" w:type="pct"/>
            <w:shd w:val="clear" w:color="auto" w:fill="F2F2F2" w:themeFill="background1" w:themeFillShade="F2"/>
          </w:tcPr>
          <w:p w14:paraId="20AA8DD3" w14:textId="77777777" w:rsidR="00683234" w:rsidRPr="003626A5" w:rsidRDefault="00683234" w:rsidP="00FC57C1">
            <w:pPr>
              <w:rPr>
                <w:rFonts w:cs="Arial"/>
                <w:i/>
                <w:color w:val="000000"/>
              </w:rPr>
            </w:pPr>
            <w:r w:rsidRPr="003626A5">
              <w:rPr>
                <w:rFonts w:cs="Arial"/>
                <w:i/>
                <w:color w:val="000000"/>
              </w:rPr>
              <w:t>Test 2</w:t>
            </w:r>
          </w:p>
        </w:tc>
        <w:tc>
          <w:tcPr>
            <w:tcW w:w="1299" w:type="pct"/>
            <w:shd w:val="clear" w:color="auto" w:fill="F2F2F2" w:themeFill="background1" w:themeFillShade="F2"/>
          </w:tcPr>
          <w:p w14:paraId="4A0F9C10" w14:textId="2A4F825E" w:rsidR="00683234" w:rsidRPr="003626A5" w:rsidRDefault="00DB26C6" w:rsidP="00FC57C1">
            <w:pPr>
              <w:rPr>
                <w:rFonts w:cs="Arial"/>
                <w:i/>
              </w:rPr>
            </w:pPr>
            <w:r>
              <w:rPr>
                <w:rFonts w:cs="Arial"/>
                <w:i/>
              </w:rPr>
              <w:t>Observation grande surface</w:t>
            </w:r>
          </w:p>
        </w:tc>
        <w:tc>
          <w:tcPr>
            <w:tcW w:w="1392" w:type="pct"/>
            <w:shd w:val="clear" w:color="auto" w:fill="F2F2F2" w:themeFill="background1" w:themeFillShade="F2"/>
          </w:tcPr>
          <w:p w14:paraId="53E2E56E" w14:textId="135219A9" w:rsidR="00683234" w:rsidRPr="003626A5" w:rsidRDefault="003A6A5B" w:rsidP="00FC57C1">
            <w:pPr>
              <w:rPr>
                <w:rFonts w:cs="Arial"/>
                <w:color w:val="000000"/>
              </w:rPr>
            </w:pPr>
            <w:r>
              <w:rPr>
                <w:rFonts w:cs="Arial"/>
                <w:color w:val="000000"/>
              </w:rPr>
              <w:t>Acquisition</w:t>
            </w:r>
            <w:r w:rsidR="00DB26C6">
              <w:rPr>
                <w:rFonts w:cs="Arial"/>
                <w:color w:val="000000"/>
              </w:rPr>
              <w:t xml:space="preserve"> et reconstruction d’image</w:t>
            </w:r>
            <w:r>
              <w:rPr>
                <w:rFonts w:cs="Arial"/>
                <w:color w:val="000000"/>
              </w:rPr>
              <w:t>s</w:t>
            </w:r>
          </w:p>
        </w:tc>
        <w:tc>
          <w:tcPr>
            <w:tcW w:w="1842" w:type="pct"/>
            <w:shd w:val="clear" w:color="auto" w:fill="F2F2F2" w:themeFill="background1" w:themeFillShade="F2"/>
          </w:tcPr>
          <w:p w14:paraId="4288A213" w14:textId="2F8704E3" w:rsidR="00683234" w:rsidRPr="003626A5" w:rsidRDefault="00DB26C6" w:rsidP="00FC57C1">
            <w:pPr>
              <w:rPr>
                <w:rFonts w:cs="Arial"/>
                <w:i/>
                <w:color w:val="000000"/>
              </w:rPr>
            </w:pPr>
            <w:r>
              <w:rPr>
                <w:rFonts w:cs="Arial"/>
                <w:i/>
                <w:color w:val="000000"/>
              </w:rPr>
              <w:t>Reconstruction 3D automatique d’une surface définie supérieure au champ d’observation</w:t>
            </w:r>
          </w:p>
        </w:tc>
      </w:tr>
    </w:tbl>
    <w:p w14:paraId="66865F3B" w14:textId="55DD54A6" w:rsidR="00E56BC0" w:rsidRPr="00FC57C1" w:rsidRDefault="00E56BC0" w:rsidP="00FC57C1">
      <w:pPr>
        <w:rPr>
          <w:rFonts w:cs="Arial"/>
          <w:color w:val="000000"/>
          <w:sz w:val="22"/>
          <w:lang w:val="en-US"/>
        </w:rPr>
      </w:pPr>
    </w:p>
    <w:p w14:paraId="21E0FB7A" w14:textId="77777777" w:rsidR="005E128F" w:rsidRDefault="005E128F" w:rsidP="00FC57C1">
      <w:pPr>
        <w:rPr>
          <w:rFonts w:cs="Arial"/>
        </w:rPr>
      </w:pPr>
    </w:p>
    <w:p w14:paraId="40E79BD3" w14:textId="1F748747" w:rsidR="00E56BC0" w:rsidRDefault="00DE1A20" w:rsidP="00FC57C1">
      <w:pPr>
        <w:rPr>
          <w:rFonts w:cs="Arial"/>
        </w:rPr>
      </w:pPr>
      <w:r>
        <w:rPr>
          <w:rFonts w:cs="Arial"/>
          <w:noProof/>
          <w:color w:val="000000"/>
          <w:sz w:val="18"/>
          <w:szCs w:val="18"/>
        </w:rPr>
        <w:drawing>
          <wp:anchor distT="0" distB="0" distL="114300" distR="114300" simplePos="0" relativeHeight="251687936" behindDoc="0" locked="0" layoutInCell="1" allowOverlap="1" wp14:anchorId="2929F996" wp14:editId="0CA1E5AE">
            <wp:simplePos x="0" y="0"/>
            <wp:positionH relativeFrom="column">
              <wp:posOffset>2395855</wp:posOffset>
            </wp:positionH>
            <wp:positionV relativeFrom="paragraph">
              <wp:posOffset>4445</wp:posOffset>
            </wp:positionV>
            <wp:extent cx="2259965" cy="1576705"/>
            <wp:effectExtent l="0" t="0" r="6985" b="4445"/>
            <wp:wrapSquare wrapText="bothSides"/>
            <wp:docPr id="61" name="Imag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41882" t="3812" r="21255"/>
                    <a:stretch/>
                  </pic:blipFill>
                  <pic:spPr bwMode="auto">
                    <a:xfrm>
                      <a:off x="0" y="0"/>
                      <a:ext cx="2259965" cy="15767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E128F">
        <w:rPr>
          <w:rFonts w:cs="Arial"/>
          <w:noProof/>
          <w:color w:val="000000"/>
          <w:sz w:val="18"/>
          <w:szCs w:val="18"/>
        </w:rPr>
        <w:drawing>
          <wp:anchor distT="0" distB="0" distL="114300" distR="114300" simplePos="0" relativeHeight="251688960" behindDoc="0" locked="0" layoutInCell="1" allowOverlap="1" wp14:anchorId="1CF21500" wp14:editId="27076043">
            <wp:simplePos x="0" y="0"/>
            <wp:positionH relativeFrom="page">
              <wp:posOffset>5293360</wp:posOffset>
            </wp:positionH>
            <wp:positionV relativeFrom="paragraph">
              <wp:posOffset>4445</wp:posOffset>
            </wp:positionV>
            <wp:extent cx="1711960" cy="1576705"/>
            <wp:effectExtent l="0" t="0" r="2540" b="4445"/>
            <wp:wrapSquare wrapText="bothSides"/>
            <wp:docPr id="62" name="Imag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r="28395"/>
                    <a:stretch/>
                  </pic:blipFill>
                  <pic:spPr bwMode="auto">
                    <a:xfrm>
                      <a:off x="0" y="0"/>
                      <a:ext cx="1711960" cy="15767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83234" w:rsidRPr="00FC57C1">
        <w:rPr>
          <w:rFonts w:cs="Arial"/>
        </w:rPr>
        <w:t>Procédé</w:t>
      </w:r>
      <w:r w:rsidR="00686972" w:rsidRPr="00FC57C1">
        <w:rPr>
          <w:rFonts w:cs="Arial"/>
        </w:rPr>
        <w:t xml:space="preserve"> 2</w:t>
      </w:r>
      <w:r w:rsidR="0072274E">
        <w:rPr>
          <w:rFonts w:cs="Arial"/>
        </w:rPr>
        <w:t xml:space="preserve"> : mesure de plots métalliques après </w:t>
      </w:r>
      <w:r w:rsidR="00DB26C6">
        <w:rPr>
          <w:rFonts w:cs="Arial"/>
        </w:rPr>
        <w:t>dépôt</w:t>
      </w:r>
      <w:r w:rsidR="00BC3F01">
        <w:rPr>
          <w:rFonts w:cs="Arial"/>
        </w:rPr>
        <w:t xml:space="preserve"> </w:t>
      </w:r>
      <w:r w:rsidR="0072274E">
        <w:rPr>
          <w:rFonts w:cs="Arial"/>
        </w:rPr>
        <w:t xml:space="preserve">d’indium de </w:t>
      </w:r>
      <w:r w:rsidR="00E969EF">
        <w:rPr>
          <w:rFonts w:cs="Arial"/>
        </w:rPr>
        <w:t>Ø</w:t>
      </w:r>
      <w:r w:rsidR="0072274E">
        <w:rPr>
          <w:rFonts w:cs="Arial"/>
        </w:rPr>
        <w:t xml:space="preserve">3µm et de </w:t>
      </w:r>
      <w:proofErr w:type="spellStart"/>
      <w:r w:rsidR="0072274E">
        <w:rPr>
          <w:rFonts w:cs="Arial"/>
        </w:rPr>
        <w:t>SnAg</w:t>
      </w:r>
      <w:proofErr w:type="spellEnd"/>
      <w:r w:rsidR="0072274E">
        <w:rPr>
          <w:rFonts w:cs="Arial"/>
        </w:rPr>
        <w:t xml:space="preserve"> de </w:t>
      </w:r>
      <w:r w:rsidR="00BC3F01">
        <w:rPr>
          <w:rFonts w:cs="Arial"/>
        </w:rPr>
        <w:t>Ø</w:t>
      </w:r>
      <w:r w:rsidR="0072274E">
        <w:rPr>
          <w:rFonts w:cs="Arial"/>
        </w:rPr>
        <w:t>10µm</w:t>
      </w:r>
      <w:r w:rsidR="00785755">
        <w:rPr>
          <w:rFonts w:cs="Arial"/>
        </w:rPr>
        <w:t xml:space="preserve"> - hauteur</w:t>
      </w:r>
      <w:r w:rsidR="0072274E">
        <w:rPr>
          <w:rFonts w:cs="Arial"/>
        </w:rPr>
        <w:t xml:space="preserve"> </w:t>
      </w:r>
      <w:r w:rsidR="00E969EF">
        <w:rPr>
          <w:rFonts w:cs="Arial"/>
        </w:rPr>
        <w:t>des structures</w:t>
      </w:r>
      <w:r w:rsidR="0072274E">
        <w:rPr>
          <w:rFonts w:cs="Arial"/>
        </w:rPr>
        <w:t xml:space="preserve"> = 3 à 10 µm</w:t>
      </w:r>
    </w:p>
    <w:p w14:paraId="61F14ACE" w14:textId="77777777" w:rsidR="005E128F" w:rsidRDefault="005E128F" w:rsidP="00FC57C1">
      <w:pPr>
        <w:rPr>
          <w:rFonts w:cs="Arial"/>
        </w:rPr>
      </w:pPr>
    </w:p>
    <w:p w14:paraId="61ADAD2B" w14:textId="23E36123" w:rsidR="00375FF2" w:rsidRDefault="00375FF2" w:rsidP="00FC57C1">
      <w:pPr>
        <w:rPr>
          <w:rFonts w:cs="Arial"/>
          <w:color w:val="000000"/>
          <w:sz w:val="18"/>
        </w:rPr>
      </w:pPr>
    </w:p>
    <w:p w14:paraId="4F9CE365" w14:textId="0BF05C78" w:rsidR="00375FF2" w:rsidRDefault="00375FF2" w:rsidP="00FC57C1">
      <w:pPr>
        <w:rPr>
          <w:rFonts w:cs="Arial"/>
          <w:color w:val="000000"/>
          <w:sz w:val="18"/>
          <w:szCs w:val="18"/>
        </w:rPr>
      </w:pPr>
    </w:p>
    <w:p w14:paraId="1F1820EB" w14:textId="7B1703B0" w:rsidR="00773192" w:rsidRPr="00FC57C1" w:rsidRDefault="00773192" w:rsidP="00FC57C1">
      <w:pPr>
        <w:rPr>
          <w:rFonts w:cs="Arial"/>
          <w:color w:val="00000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70" w:type="dxa"/>
          <w:right w:w="70" w:type="dxa"/>
        </w:tblCellMar>
        <w:tblLook w:val="0000" w:firstRow="0" w:lastRow="0" w:firstColumn="0" w:lastColumn="0" w:noHBand="0" w:noVBand="0"/>
      </w:tblPr>
      <w:tblGrid>
        <w:gridCol w:w="953"/>
        <w:gridCol w:w="2648"/>
        <w:gridCol w:w="2838"/>
        <w:gridCol w:w="3755"/>
      </w:tblGrid>
      <w:tr w:rsidR="00683234" w:rsidRPr="00FC57C1" w14:paraId="3D461EE2" w14:textId="77777777" w:rsidTr="0093355E">
        <w:tc>
          <w:tcPr>
            <w:tcW w:w="467" w:type="pct"/>
            <w:shd w:val="clear" w:color="auto" w:fill="F2F2F2" w:themeFill="background1" w:themeFillShade="F2"/>
          </w:tcPr>
          <w:p w14:paraId="1051BA28" w14:textId="77777777" w:rsidR="00683234" w:rsidRPr="0072274E" w:rsidRDefault="00683234" w:rsidP="00FC57C1">
            <w:pPr>
              <w:rPr>
                <w:rFonts w:cs="Arial"/>
                <w:i/>
              </w:rPr>
            </w:pPr>
            <w:r w:rsidRPr="0072274E">
              <w:rPr>
                <w:rFonts w:cs="Arial"/>
                <w:i/>
              </w:rPr>
              <w:t>Test n°</w:t>
            </w:r>
          </w:p>
        </w:tc>
        <w:tc>
          <w:tcPr>
            <w:tcW w:w="1299" w:type="pct"/>
            <w:shd w:val="clear" w:color="auto" w:fill="F2F2F2" w:themeFill="background1" w:themeFillShade="F2"/>
          </w:tcPr>
          <w:p w14:paraId="2A5F5578" w14:textId="77777777" w:rsidR="00683234" w:rsidRPr="0072274E" w:rsidRDefault="00683234" w:rsidP="00FC57C1">
            <w:pPr>
              <w:rPr>
                <w:rFonts w:cs="Arial"/>
                <w:i/>
              </w:rPr>
            </w:pPr>
            <w:r w:rsidRPr="0072274E">
              <w:rPr>
                <w:rFonts w:cs="Arial"/>
                <w:i/>
              </w:rPr>
              <w:t>Type de test</w:t>
            </w:r>
          </w:p>
        </w:tc>
        <w:tc>
          <w:tcPr>
            <w:tcW w:w="1392" w:type="pct"/>
            <w:shd w:val="clear" w:color="auto" w:fill="F2F2F2" w:themeFill="background1" w:themeFillShade="F2"/>
          </w:tcPr>
          <w:p w14:paraId="265E9444" w14:textId="77777777" w:rsidR="00683234" w:rsidRPr="0072274E" w:rsidRDefault="00683234" w:rsidP="00FC57C1">
            <w:pPr>
              <w:rPr>
                <w:rFonts w:cs="Arial"/>
                <w:i/>
              </w:rPr>
            </w:pPr>
            <w:r w:rsidRPr="0072274E">
              <w:rPr>
                <w:rFonts w:cs="Arial"/>
                <w:i/>
              </w:rPr>
              <w:t>Méthode</w:t>
            </w:r>
          </w:p>
        </w:tc>
        <w:tc>
          <w:tcPr>
            <w:tcW w:w="1842" w:type="pct"/>
            <w:shd w:val="clear" w:color="auto" w:fill="F2F2F2" w:themeFill="background1" w:themeFillShade="F2"/>
          </w:tcPr>
          <w:p w14:paraId="156ACCF9" w14:textId="77777777" w:rsidR="00683234" w:rsidRPr="0072274E" w:rsidRDefault="00683234" w:rsidP="00FC57C1">
            <w:pPr>
              <w:rPr>
                <w:rFonts w:cs="Arial"/>
                <w:i/>
              </w:rPr>
            </w:pPr>
            <w:r w:rsidRPr="0072274E">
              <w:rPr>
                <w:rFonts w:cs="Arial"/>
                <w:i/>
              </w:rPr>
              <w:t>Spécification</w:t>
            </w:r>
          </w:p>
        </w:tc>
      </w:tr>
      <w:tr w:rsidR="00683234" w:rsidRPr="00FC57C1" w14:paraId="04956095" w14:textId="77777777" w:rsidTr="003626A5">
        <w:trPr>
          <w:trHeight w:val="164"/>
        </w:trPr>
        <w:tc>
          <w:tcPr>
            <w:tcW w:w="467" w:type="pct"/>
            <w:shd w:val="clear" w:color="auto" w:fill="F2F2F2" w:themeFill="background1" w:themeFillShade="F2"/>
          </w:tcPr>
          <w:p w14:paraId="461BA74E" w14:textId="25CDF8DF" w:rsidR="00683234" w:rsidRPr="0072274E" w:rsidRDefault="00683234" w:rsidP="00FC57C1">
            <w:pPr>
              <w:rPr>
                <w:rFonts w:cs="Arial"/>
                <w:i/>
                <w:color w:val="000000"/>
              </w:rPr>
            </w:pPr>
            <w:r w:rsidRPr="0072274E">
              <w:rPr>
                <w:rFonts w:cs="Arial"/>
                <w:i/>
                <w:color w:val="000000"/>
              </w:rPr>
              <w:t>Test 1</w:t>
            </w:r>
          </w:p>
        </w:tc>
        <w:tc>
          <w:tcPr>
            <w:tcW w:w="1299" w:type="pct"/>
            <w:shd w:val="clear" w:color="auto" w:fill="F2F2F2" w:themeFill="background1" w:themeFillShade="F2"/>
          </w:tcPr>
          <w:p w14:paraId="2DEE480F" w14:textId="5CC9A400" w:rsidR="00683234" w:rsidRPr="0072274E" w:rsidRDefault="0072274E" w:rsidP="00FC57C1">
            <w:pPr>
              <w:rPr>
                <w:rFonts w:cs="Arial"/>
                <w:i/>
              </w:rPr>
            </w:pPr>
            <w:r w:rsidRPr="0072274E">
              <w:rPr>
                <w:rFonts w:cs="Arial"/>
              </w:rPr>
              <w:t>Mesure de hauteur et diamètre de plot</w:t>
            </w:r>
          </w:p>
        </w:tc>
        <w:tc>
          <w:tcPr>
            <w:tcW w:w="1392" w:type="pct"/>
            <w:shd w:val="clear" w:color="auto" w:fill="F2F2F2" w:themeFill="background1" w:themeFillShade="F2"/>
          </w:tcPr>
          <w:p w14:paraId="294F306E" w14:textId="254FBC82" w:rsidR="00683234" w:rsidRPr="0072274E" w:rsidRDefault="0072274E" w:rsidP="00FC57C1">
            <w:pPr>
              <w:rPr>
                <w:rFonts w:cs="Arial"/>
                <w:color w:val="000000"/>
              </w:rPr>
            </w:pPr>
            <w:r w:rsidRPr="0072274E">
              <w:rPr>
                <w:rFonts w:cs="Arial"/>
                <w:color w:val="000000"/>
              </w:rPr>
              <w:t xml:space="preserve">Comparaison avec </w:t>
            </w:r>
            <w:r w:rsidR="007924C4" w:rsidRPr="0072274E">
              <w:rPr>
                <w:rFonts w:cs="Arial"/>
                <w:color w:val="000000"/>
              </w:rPr>
              <w:t>référence</w:t>
            </w:r>
            <w:r w:rsidRPr="0072274E">
              <w:rPr>
                <w:rFonts w:cs="Arial"/>
                <w:color w:val="000000"/>
              </w:rPr>
              <w:t xml:space="preserve"> MEB</w:t>
            </w:r>
          </w:p>
        </w:tc>
        <w:tc>
          <w:tcPr>
            <w:tcW w:w="1842" w:type="pct"/>
            <w:shd w:val="clear" w:color="auto" w:fill="F2F2F2" w:themeFill="background1" w:themeFillShade="F2"/>
          </w:tcPr>
          <w:p w14:paraId="5E01C2A7" w14:textId="520732A9" w:rsidR="00683234" w:rsidRPr="0072274E" w:rsidRDefault="0072274E" w:rsidP="00FC57C1">
            <w:pPr>
              <w:rPr>
                <w:rFonts w:cs="Arial"/>
                <w:i/>
                <w:color w:val="000000"/>
              </w:rPr>
            </w:pPr>
            <w:r w:rsidRPr="0072274E">
              <w:rPr>
                <w:rFonts w:cs="Arial"/>
                <w:color w:val="000000"/>
              </w:rPr>
              <w:t>Mesure d’un plot ou d’une zone de plots. Valeur mesurée = référence +/-5%</w:t>
            </w:r>
          </w:p>
        </w:tc>
      </w:tr>
      <w:tr w:rsidR="00683234" w:rsidRPr="00FC57C1" w14:paraId="155C3690" w14:textId="77777777" w:rsidTr="0093355E">
        <w:tc>
          <w:tcPr>
            <w:tcW w:w="467" w:type="pct"/>
            <w:shd w:val="clear" w:color="auto" w:fill="F2F2F2" w:themeFill="background1" w:themeFillShade="F2"/>
          </w:tcPr>
          <w:p w14:paraId="71A6D46C" w14:textId="77777777" w:rsidR="00683234" w:rsidRPr="0072274E" w:rsidRDefault="00683234" w:rsidP="00FC57C1">
            <w:pPr>
              <w:rPr>
                <w:rFonts w:cs="Arial"/>
                <w:i/>
                <w:color w:val="000000"/>
              </w:rPr>
            </w:pPr>
            <w:r w:rsidRPr="0072274E">
              <w:rPr>
                <w:rFonts w:cs="Arial"/>
                <w:i/>
                <w:color w:val="000000"/>
              </w:rPr>
              <w:t>Test 2</w:t>
            </w:r>
          </w:p>
        </w:tc>
        <w:tc>
          <w:tcPr>
            <w:tcW w:w="1299" w:type="pct"/>
            <w:shd w:val="clear" w:color="auto" w:fill="F2F2F2" w:themeFill="background1" w:themeFillShade="F2"/>
          </w:tcPr>
          <w:p w14:paraId="28301817" w14:textId="15C81EAB" w:rsidR="00683234" w:rsidRPr="0072274E" w:rsidRDefault="007924C4" w:rsidP="00FC57C1">
            <w:pPr>
              <w:rPr>
                <w:rFonts w:cs="Arial"/>
                <w:i/>
              </w:rPr>
            </w:pPr>
            <w:r w:rsidRPr="0072274E">
              <w:rPr>
                <w:rFonts w:cs="Arial"/>
              </w:rPr>
              <w:t>Répétabilité</w:t>
            </w:r>
          </w:p>
        </w:tc>
        <w:tc>
          <w:tcPr>
            <w:tcW w:w="1392" w:type="pct"/>
            <w:shd w:val="clear" w:color="auto" w:fill="F2F2F2" w:themeFill="background1" w:themeFillShade="F2"/>
          </w:tcPr>
          <w:p w14:paraId="5818F0B6" w14:textId="0E5F145D" w:rsidR="00683234" w:rsidRPr="0072274E" w:rsidRDefault="0072274E" w:rsidP="00FC57C1">
            <w:pPr>
              <w:rPr>
                <w:rFonts w:cs="Arial"/>
                <w:color w:val="000000"/>
              </w:rPr>
            </w:pPr>
            <w:r w:rsidRPr="0072274E">
              <w:rPr>
                <w:rFonts w:cs="Arial"/>
                <w:color w:val="000000"/>
              </w:rPr>
              <w:t>Mesures multiples sur une structure</w:t>
            </w:r>
          </w:p>
        </w:tc>
        <w:tc>
          <w:tcPr>
            <w:tcW w:w="1842" w:type="pct"/>
            <w:shd w:val="clear" w:color="auto" w:fill="F2F2F2" w:themeFill="background1" w:themeFillShade="F2"/>
          </w:tcPr>
          <w:p w14:paraId="4FD76576" w14:textId="6DE08A35" w:rsidR="00683234" w:rsidRPr="0072274E" w:rsidRDefault="00D03512" w:rsidP="00FC57C1">
            <w:pPr>
              <w:rPr>
                <w:rFonts w:cs="Arial"/>
                <w:i/>
                <w:color w:val="000000"/>
              </w:rPr>
            </w:pPr>
            <w:r w:rsidRPr="0072274E">
              <w:rPr>
                <w:rFonts w:cs="Arial"/>
                <w:color w:val="000000"/>
              </w:rPr>
              <w:t>≤</w:t>
            </w:r>
            <w:r w:rsidR="00683234" w:rsidRPr="0072274E">
              <w:rPr>
                <w:rFonts w:cs="Arial"/>
                <w:color w:val="000000"/>
              </w:rPr>
              <w:t xml:space="preserve"> </w:t>
            </w:r>
            <w:r w:rsidR="0072274E" w:rsidRPr="0072274E">
              <w:rPr>
                <w:rFonts w:cs="Arial"/>
                <w:color w:val="000000"/>
              </w:rPr>
              <w:t>2</w:t>
            </w:r>
            <w:r w:rsidR="00683234" w:rsidRPr="0072274E">
              <w:rPr>
                <w:rFonts w:cs="Arial"/>
                <w:color w:val="000000"/>
              </w:rPr>
              <w:t>% (1</w:t>
            </w:r>
            <w:r w:rsidRPr="0072274E">
              <w:rPr>
                <w:rFonts w:ascii="Symbol" w:hAnsi="Symbol"/>
                <w:color w:val="000000"/>
              </w:rPr>
              <w:t></w:t>
            </w:r>
            <w:r w:rsidR="00683234" w:rsidRPr="0072274E">
              <w:rPr>
                <w:rFonts w:cs="Arial"/>
                <w:color w:val="000000"/>
              </w:rPr>
              <w:t>)</w:t>
            </w:r>
          </w:p>
        </w:tc>
      </w:tr>
      <w:tr w:rsidR="00683234" w:rsidRPr="00284B69" w14:paraId="2B5D5381" w14:textId="77777777" w:rsidTr="0093355E">
        <w:tc>
          <w:tcPr>
            <w:tcW w:w="467" w:type="pct"/>
            <w:shd w:val="clear" w:color="auto" w:fill="F2F2F2" w:themeFill="background1" w:themeFillShade="F2"/>
          </w:tcPr>
          <w:p w14:paraId="0DA5EBDC" w14:textId="77777777" w:rsidR="00683234" w:rsidRPr="0072274E" w:rsidRDefault="00683234" w:rsidP="00FC57C1">
            <w:pPr>
              <w:rPr>
                <w:rFonts w:cs="Arial"/>
                <w:i/>
                <w:color w:val="000000"/>
              </w:rPr>
            </w:pPr>
            <w:r w:rsidRPr="0072274E">
              <w:rPr>
                <w:rFonts w:cs="Arial"/>
                <w:i/>
                <w:color w:val="000000"/>
              </w:rPr>
              <w:t>Test 3</w:t>
            </w:r>
          </w:p>
        </w:tc>
        <w:tc>
          <w:tcPr>
            <w:tcW w:w="1299" w:type="pct"/>
            <w:shd w:val="clear" w:color="auto" w:fill="F2F2F2" w:themeFill="background1" w:themeFillShade="F2"/>
          </w:tcPr>
          <w:p w14:paraId="31561D95" w14:textId="65BB10D1" w:rsidR="00683234" w:rsidRPr="0072274E" w:rsidRDefault="007924C4" w:rsidP="00FC57C1">
            <w:pPr>
              <w:rPr>
                <w:rFonts w:cs="Arial"/>
                <w:i/>
              </w:rPr>
            </w:pPr>
            <w:r>
              <w:rPr>
                <w:rFonts w:cs="Arial"/>
              </w:rPr>
              <w:t>Automatisation</w:t>
            </w:r>
          </w:p>
        </w:tc>
        <w:tc>
          <w:tcPr>
            <w:tcW w:w="1392" w:type="pct"/>
            <w:shd w:val="clear" w:color="auto" w:fill="F2F2F2" w:themeFill="background1" w:themeFillShade="F2"/>
          </w:tcPr>
          <w:p w14:paraId="4FB99B9E" w14:textId="44ED35C4" w:rsidR="00683234" w:rsidRPr="0072274E" w:rsidRDefault="0072274E" w:rsidP="00FC57C1">
            <w:pPr>
              <w:rPr>
                <w:rFonts w:cs="Arial"/>
                <w:color w:val="000000"/>
              </w:rPr>
            </w:pPr>
            <w:r>
              <w:rPr>
                <w:rFonts w:cs="Arial"/>
                <w:color w:val="000000"/>
              </w:rPr>
              <w:t xml:space="preserve">Mesures multiples sur structure </w:t>
            </w:r>
            <w:r w:rsidR="007924C4">
              <w:rPr>
                <w:rFonts w:cs="Arial"/>
                <w:color w:val="000000"/>
              </w:rPr>
              <w:t>photo répétée</w:t>
            </w:r>
          </w:p>
        </w:tc>
        <w:tc>
          <w:tcPr>
            <w:tcW w:w="1842" w:type="pct"/>
            <w:shd w:val="clear" w:color="auto" w:fill="F2F2F2" w:themeFill="background1" w:themeFillShade="F2"/>
          </w:tcPr>
          <w:p w14:paraId="17738E87" w14:textId="045190C3" w:rsidR="00683234" w:rsidRDefault="0072274E" w:rsidP="00FC57C1">
            <w:pPr>
              <w:rPr>
                <w:rFonts w:cs="Arial"/>
                <w:i/>
                <w:color w:val="000000"/>
              </w:rPr>
            </w:pPr>
            <w:r>
              <w:rPr>
                <w:rFonts w:cs="Arial"/>
                <w:i/>
                <w:color w:val="000000"/>
              </w:rPr>
              <w:t xml:space="preserve">Mesures en </w:t>
            </w:r>
            <w:r w:rsidR="007924C4">
              <w:rPr>
                <w:rFonts w:cs="Arial"/>
                <w:i/>
                <w:color w:val="000000"/>
              </w:rPr>
              <w:t>différents</w:t>
            </w:r>
            <w:r>
              <w:rPr>
                <w:rFonts w:cs="Arial"/>
                <w:i/>
                <w:color w:val="000000"/>
              </w:rPr>
              <w:t xml:space="preserve"> points </w:t>
            </w:r>
            <w:r w:rsidR="009C4158">
              <w:rPr>
                <w:rFonts w:cs="Arial"/>
                <w:i/>
                <w:color w:val="000000"/>
              </w:rPr>
              <w:t>de la</w:t>
            </w:r>
            <w:r>
              <w:rPr>
                <w:rFonts w:cs="Arial"/>
                <w:i/>
                <w:color w:val="000000"/>
              </w:rPr>
              <w:t xml:space="preserve"> surface d’un </w:t>
            </w:r>
            <w:r w:rsidR="009C4158">
              <w:rPr>
                <w:rFonts w:cs="Arial"/>
                <w:i/>
                <w:color w:val="000000"/>
              </w:rPr>
              <w:t>wafer d’une</w:t>
            </w:r>
            <w:r>
              <w:rPr>
                <w:rFonts w:cs="Arial"/>
                <w:i/>
                <w:color w:val="000000"/>
              </w:rPr>
              <w:t xml:space="preserve"> structure </w:t>
            </w:r>
            <w:r w:rsidR="007924C4">
              <w:rPr>
                <w:rFonts w:cs="Arial"/>
                <w:i/>
                <w:color w:val="000000"/>
              </w:rPr>
              <w:t>photo répétée</w:t>
            </w:r>
            <w:r>
              <w:rPr>
                <w:rFonts w:cs="Arial"/>
                <w:i/>
                <w:color w:val="000000"/>
              </w:rPr>
              <w:t xml:space="preserve"> après procédure d’alignement manuelle ou automatique</w:t>
            </w:r>
          </w:p>
          <w:p w14:paraId="1E93E8F9" w14:textId="07E19B92" w:rsidR="00DB26C6" w:rsidRPr="0072274E" w:rsidRDefault="00DB26C6" w:rsidP="00FC57C1">
            <w:pPr>
              <w:rPr>
                <w:rFonts w:cs="Arial"/>
                <w:i/>
                <w:color w:val="000000"/>
              </w:rPr>
            </w:pPr>
            <w:r>
              <w:rPr>
                <w:rFonts w:cs="Arial"/>
                <w:i/>
                <w:color w:val="000000"/>
              </w:rPr>
              <w:t xml:space="preserve">Critère = mesures des structures ciblées </w:t>
            </w:r>
            <w:r w:rsidR="007924C4">
              <w:rPr>
                <w:rFonts w:cs="Arial"/>
                <w:i/>
                <w:color w:val="000000"/>
              </w:rPr>
              <w:t>par</w:t>
            </w:r>
            <w:r>
              <w:rPr>
                <w:rFonts w:cs="Arial"/>
                <w:i/>
                <w:color w:val="000000"/>
              </w:rPr>
              <w:t xml:space="preserve"> la programmation</w:t>
            </w:r>
          </w:p>
        </w:tc>
      </w:tr>
    </w:tbl>
    <w:p w14:paraId="0E8CE016" w14:textId="599432E1" w:rsidR="0072274E" w:rsidRDefault="0072274E" w:rsidP="0072274E">
      <w:pPr>
        <w:rPr>
          <w:rFonts w:cs="Arial"/>
        </w:rPr>
      </w:pPr>
      <w:bookmarkStart w:id="9" w:name="_Toc352849506"/>
      <w:bookmarkStart w:id="10" w:name="_Toc225173918"/>
    </w:p>
    <w:p w14:paraId="67AE04FA" w14:textId="750F46E8" w:rsidR="005E128F" w:rsidRDefault="005E128F" w:rsidP="0072274E">
      <w:pPr>
        <w:rPr>
          <w:rFonts w:cs="Arial"/>
        </w:rPr>
      </w:pPr>
    </w:p>
    <w:p w14:paraId="67035F24" w14:textId="3FC1DBBC" w:rsidR="0072274E" w:rsidRPr="00FC57C1" w:rsidRDefault="005E128F" w:rsidP="0072274E">
      <w:pPr>
        <w:rPr>
          <w:rFonts w:cs="Arial"/>
          <w:color w:val="000000"/>
          <w:sz w:val="18"/>
          <w:szCs w:val="18"/>
        </w:rPr>
      </w:pPr>
      <w:r>
        <w:rPr>
          <w:rFonts w:cs="Arial"/>
          <w:noProof/>
          <w:color w:val="000000"/>
          <w:sz w:val="18"/>
        </w:rPr>
        <w:lastRenderedPageBreak/>
        <w:drawing>
          <wp:anchor distT="0" distB="0" distL="114300" distR="114300" simplePos="0" relativeHeight="251686912" behindDoc="0" locked="0" layoutInCell="1" allowOverlap="1" wp14:anchorId="1F0F8B67" wp14:editId="432C98A4">
            <wp:simplePos x="0" y="0"/>
            <wp:positionH relativeFrom="margin">
              <wp:posOffset>2479675</wp:posOffset>
            </wp:positionH>
            <wp:positionV relativeFrom="paragraph">
              <wp:posOffset>4445</wp:posOffset>
            </wp:positionV>
            <wp:extent cx="2127250" cy="1366520"/>
            <wp:effectExtent l="0" t="0" r="6350" b="5080"/>
            <wp:wrapSquare wrapText="bothSides"/>
            <wp:docPr id="60" name="Imag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41412" r="21961"/>
                    <a:stretch/>
                  </pic:blipFill>
                  <pic:spPr bwMode="auto">
                    <a:xfrm>
                      <a:off x="0" y="0"/>
                      <a:ext cx="2127250" cy="13665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cs="Arial"/>
          <w:noProof/>
          <w:color w:val="000000"/>
          <w:sz w:val="18"/>
        </w:rPr>
        <w:drawing>
          <wp:anchor distT="0" distB="0" distL="114300" distR="114300" simplePos="0" relativeHeight="251689984" behindDoc="0" locked="0" layoutInCell="1" allowOverlap="1" wp14:anchorId="7C7116A1" wp14:editId="371668D8">
            <wp:simplePos x="0" y="0"/>
            <wp:positionH relativeFrom="column">
              <wp:posOffset>4702175</wp:posOffset>
            </wp:positionH>
            <wp:positionV relativeFrom="paragraph">
              <wp:posOffset>4445</wp:posOffset>
            </wp:positionV>
            <wp:extent cx="1747520" cy="1373505"/>
            <wp:effectExtent l="0" t="0" r="5080" b="0"/>
            <wp:wrapSquare wrapText="bothSides"/>
            <wp:docPr id="64" name="Imag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47520" cy="1373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2274E" w:rsidRPr="00FC57C1">
        <w:rPr>
          <w:rFonts w:cs="Arial"/>
        </w:rPr>
        <w:t xml:space="preserve">Procédé </w:t>
      </w:r>
      <w:r w:rsidR="0072274E">
        <w:rPr>
          <w:rFonts w:cs="Arial"/>
        </w:rPr>
        <w:t>3 : mesure de plots métalliques après refonte</w:t>
      </w:r>
      <w:r w:rsidR="00BC3F01">
        <w:rPr>
          <w:rFonts w:cs="Arial"/>
        </w:rPr>
        <w:t xml:space="preserve"> </w:t>
      </w:r>
      <w:r w:rsidR="00785755">
        <w:rPr>
          <w:rFonts w:cs="Arial"/>
        </w:rPr>
        <w:t xml:space="preserve">en </w:t>
      </w:r>
      <w:r w:rsidR="00DB26C6">
        <w:rPr>
          <w:rFonts w:cs="Arial"/>
        </w:rPr>
        <w:t>½ sphères</w:t>
      </w:r>
      <w:r w:rsidR="0072274E">
        <w:rPr>
          <w:rFonts w:cs="Arial"/>
        </w:rPr>
        <w:t xml:space="preserve"> d’indium de </w:t>
      </w:r>
      <w:r w:rsidR="00BC3F01">
        <w:rPr>
          <w:rFonts w:cs="Arial"/>
        </w:rPr>
        <w:t>Ø</w:t>
      </w:r>
      <w:r w:rsidR="0072274E">
        <w:rPr>
          <w:rFonts w:cs="Arial"/>
        </w:rPr>
        <w:t xml:space="preserve">3µm et de </w:t>
      </w:r>
      <w:proofErr w:type="spellStart"/>
      <w:r w:rsidR="0072274E">
        <w:rPr>
          <w:rFonts w:cs="Arial"/>
        </w:rPr>
        <w:t>SnAg</w:t>
      </w:r>
      <w:proofErr w:type="spellEnd"/>
      <w:r w:rsidR="0072274E">
        <w:rPr>
          <w:rFonts w:cs="Arial"/>
        </w:rPr>
        <w:t xml:space="preserve"> de </w:t>
      </w:r>
      <w:r w:rsidR="00785755">
        <w:rPr>
          <w:rFonts w:cs="Arial"/>
        </w:rPr>
        <w:t>Ø</w:t>
      </w:r>
      <w:r w:rsidR="0072274E">
        <w:rPr>
          <w:rFonts w:cs="Arial"/>
        </w:rPr>
        <w:t xml:space="preserve">10µm – Hauteur </w:t>
      </w:r>
      <w:r w:rsidR="00785755">
        <w:rPr>
          <w:rFonts w:cs="Arial"/>
        </w:rPr>
        <w:t>des</w:t>
      </w:r>
      <w:r w:rsidR="0072274E">
        <w:rPr>
          <w:rFonts w:cs="Arial"/>
        </w:rPr>
        <w:t xml:space="preserve"> structure</w:t>
      </w:r>
      <w:r w:rsidR="00785755">
        <w:rPr>
          <w:rFonts w:cs="Arial"/>
        </w:rPr>
        <w:t>s</w:t>
      </w:r>
      <w:r w:rsidR="0072274E">
        <w:rPr>
          <w:rFonts w:cs="Arial"/>
        </w:rPr>
        <w:t xml:space="preserve"> = 3 à 10 µm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70" w:type="dxa"/>
          <w:right w:w="70" w:type="dxa"/>
        </w:tblCellMar>
        <w:tblLook w:val="0000" w:firstRow="0" w:lastRow="0" w:firstColumn="0" w:lastColumn="0" w:noHBand="0" w:noVBand="0"/>
      </w:tblPr>
      <w:tblGrid>
        <w:gridCol w:w="953"/>
        <w:gridCol w:w="2648"/>
        <w:gridCol w:w="2838"/>
        <w:gridCol w:w="3755"/>
      </w:tblGrid>
      <w:tr w:rsidR="0072274E" w:rsidRPr="00FC57C1" w14:paraId="54D1E8FC" w14:textId="77777777" w:rsidTr="00DC3544">
        <w:tc>
          <w:tcPr>
            <w:tcW w:w="467" w:type="pct"/>
            <w:shd w:val="clear" w:color="auto" w:fill="F2F2F2" w:themeFill="background1" w:themeFillShade="F2"/>
          </w:tcPr>
          <w:p w14:paraId="0765DED8" w14:textId="77777777" w:rsidR="0072274E" w:rsidRPr="0072274E" w:rsidRDefault="0072274E" w:rsidP="00DC3544">
            <w:pPr>
              <w:rPr>
                <w:rFonts w:cs="Arial"/>
                <w:i/>
              </w:rPr>
            </w:pPr>
            <w:r w:rsidRPr="0072274E">
              <w:rPr>
                <w:rFonts w:cs="Arial"/>
                <w:i/>
              </w:rPr>
              <w:t>Test n°</w:t>
            </w:r>
          </w:p>
        </w:tc>
        <w:tc>
          <w:tcPr>
            <w:tcW w:w="1299" w:type="pct"/>
            <w:shd w:val="clear" w:color="auto" w:fill="F2F2F2" w:themeFill="background1" w:themeFillShade="F2"/>
          </w:tcPr>
          <w:p w14:paraId="6A22B41F" w14:textId="77777777" w:rsidR="0072274E" w:rsidRPr="0072274E" w:rsidRDefault="0072274E" w:rsidP="00DC3544">
            <w:pPr>
              <w:rPr>
                <w:rFonts w:cs="Arial"/>
                <w:i/>
              </w:rPr>
            </w:pPr>
            <w:r w:rsidRPr="0072274E">
              <w:rPr>
                <w:rFonts w:cs="Arial"/>
                <w:i/>
              </w:rPr>
              <w:t>Type de test</w:t>
            </w:r>
          </w:p>
        </w:tc>
        <w:tc>
          <w:tcPr>
            <w:tcW w:w="1392" w:type="pct"/>
            <w:shd w:val="clear" w:color="auto" w:fill="F2F2F2" w:themeFill="background1" w:themeFillShade="F2"/>
          </w:tcPr>
          <w:p w14:paraId="5064F72E" w14:textId="77777777" w:rsidR="0072274E" w:rsidRPr="0072274E" w:rsidRDefault="0072274E" w:rsidP="00DC3544">
            <w:pPr>
              <w:rPr>
                <w:rFonts w:cs="Arial"/>
                <w:i/>
              </w:rPr>
            </w:pPr>
            <w:r w:rsidRPr="0072274E">
              <w:rPr>
                <w:rFonts w:cs="Arial"/>
                <w:i/>
              </w:rPr>
              <w:t>Méthode</w:t>
            </w:r>
          </w:p>
        </w:tc>
        <w:tc>
          <w:tcPr>
            <w:tcW w:w="1842" w:type="pct"/>
            <w:shd w:val="clear" w:color="auto" w:fill="F2F2F2" w:themeFill="background1" w:themeFillShade="F2"/>
          </w:tcPr>
          <w:p w14:paraId="4C6B8B75" w14:textId="77777777" w:rsidR="0072274E" w:rsidRPr="0072274E" w:rsidRDefault="0072274E" w:rsidP="00DC3544">
            <w:pPr>
              <w:rPr>
                <w:rFonts w:cs="Arial"/>
                <w:i/>
              </w:rPr>
            </w:pPr>
            <w:r w:rsidRPr="0072274E">
              <w:rPr>
                <w:rFonts w:cs="Arial"/>
                <w:i/>
              </w:rPr>
              <w:t>Spécification</w:t>
            </w:r>
          </w:p>
        </w:tc>
      </w:tr>
      <w:tr w:rsidR="0072274E" w:rsidRPr="00FC57C1" w14:paraId="5FB4DBEE" w14:textId="77777777" w:rsidTr="00DC3544">
        <w:trPr>
          <w:trHeight w:val="164"/>
        </w:trPr>
        <w:tc>
          <w:tcPr>
            <w:tcW w:w="467" w:type="pct"/>
            <w:shd w:val="clear" w:color="auto" w:fill="F2F2F2" w:themeFill="background1" w:themeFillShade="F2"/>
          </w:tcPr>
          <w:p w14:paraId="13E3F174" w14:textId="77777777" w:rsidR="0072274E" w:rsidRPr="0072274E" w:rsidRDefault="0072274E" w:rsidP="00DC3544">
            <w:pPr>
              <w:rPr>
                <w:rFonts w:cs="Arial"/>
                <w:i/>
                <w:color w:val="000000"/>
              </w:rPr>
            </w:pPr>
            <w:r w:rsidRPr="0072274E">
              <w:rPr>
                <w:rFonts w:cs="Arial"/>
                <w:i/>
                <w:color w:val="000000"/>
              </w:rPr>
              <w:t>Test 1</w:t>
            </w:r>
          </w:p>
        </w:tc>
        <w:tc>
          <w:tcPr>
            <w:tcW w:w="1299" w:type="pct"/>
            <w:shd w:val="clear" w:color="auto" w:fill="F2F2F2" w:themeFill="background1" w:themeFillShade="F2"/>
          </w:tcPr>
          <w:p w14:paraId="2AB2A3D1" w14:textId="4CD9C535" w:rsidR="0072274E" w:rsidRPr="0072274E" w:rsidRDefault="0072274E" w:rsidP="00DC3544">
            <w:pPr>
              <w:rPr>
                <w:rFonts w:cs="Arial"/>
                <w:i/>
              </w:rPr>
            </w:pPr>
            <w:r w:rsidRPr="0072274E">
              <w:rPr>
                <w:rFonts w:cs="Arial"/>
              </w:rPr>
              <w:t>Mesure de hauteur et diamètre de</w:t>
            </w:r>
            <w:r w:rsidR="00DB26C6">
              <w:rPr>
                <w:rFonts w:cs="Arial"/>
              </w:rPr>
              <w:t>s ½ sphères</w:t>
            </w:r>
          </w:p>
        </w:tc>
        <w:tc>
          <w:tcPr>
            <w:tcW w:w="1392" w:type="pct"/>
            <w:shd w:val="clear" w:color="auto" w:fill="F2F2F2" w:themeFill="background1" w:themeFillShade="F2"/>
          </w:tcPr>
          <w:p w14:paraId="22435701" w14:textId="43681AB0" w:rsidR="0072274E" w:rsidRPr="0072274E" w:rsidRDefault="0072274E" w:rsidP="00DC3544">
            <w:pPr>
              <w:rPr>
                <w:rFonts w:cs="Arial"/>
                <w:color w:val="000000"/>
              </w:rPr>
            </w:pPr>
            <w:r w:rsidRPr="0072274E">
              <w:rPr>
                <w:rFonts w:cs="Arial"/>
                <w:color w:val="000000"/>
              </w:rPr>
              <w:t xml:space="preserve">Comparaison avec </w:t>
            </w:r>
            <w:r w:rsidR="00DB26C6" w:rsidRPr="0072274E">
              <w:rPr>
                <w:rFonts w:cs="Arial"/>
                <w:color w:val="000000"/>
              </w:rPr>
              <w:t>référence</w:t>
            </w:r>
            <w:r w:rsidRPr="0072274E">
              <w:rPr>
                <w:rFonts w:cs="Arial"/>
                <w:color w:val="000000"/>
              </w:rPr>
              <w:t xml:space="preserve"> MEB</w:t>
            </w:r>
          </w:p>
        </w:tc>
        <w:tc>
          <w:tcPr>
            <w:tcW w:w="1842" w:type="pct"/>
            <w:shd w:val="clear" w:color="auto" w:fill="F2F2F2" w:themeFill="background1" w:themeFillShade="F2"/>
          </w:tcPr>
          <w:p w14:paraId="0C6D7F2F" w14:textId="77777777" w:rsidR="0072274E" w:rsidRPr="0072274E" w:rsidRDefault="0072274E" w:rsidP="00DC3544">
            <w:pPr>
              <w:rPr>
                <w:rFonts w:cs="Arial"/>
                <w:i/>
                <w:color w:val="000000"/>
              </w:rPr>
            </w:pPr>
            <w:r w:rsidRPr="0072274E">
              <w:rPr>
                <w:rFonts w:cs="Arial"/>
                <w:color w:val="000000"/>
              </w:rPr>
              <w:t>Mesure d’un plot ou d’une zone de plots. Valeur mesurée = référence +/-5%</w:t>
            </w:r>
          </w:p>
        </w:tc>
      </w:tr>
      <w:tr w:rsidR="0072274E" w:rsidRPr="00FC57C1" w14:paraId="3254B68F" w14:textId="77777777" w:rsidTr="00DC3544">
        <w:tc>
          <w:tcPr>
            <w:tcW w:w="467" w:type="pct"/>
            <w:shd w:val="clear" w:color="auto" w:fill="F2F2F2" w:themeFill="background1" w:themeFillShade="F2"/>
          </w:tcPr>
          <w:p w14:paraId="38661998" w14:textId="77777777" w:rsidR="0072274E" w:rsidRPr="0072274E" w:rsidRDefault="0072274E" w:rsidP="00DC3544">
            <w:pPr>
              <w:rPr>
                <w:rFonts w:cs="Arial"/>
                <w:i/>
                <w:color w:val="000000"/>
              </w:rPr>
            </w:pPr>
            <w:r w:rsidRPr="0072274E">
              <w:rPr>
                <w:rFonts w:cs="Arial"/>
                <w:i/>
                <w:color w:val="000000"/>
              </w:rPr>
              <w:t>Test 2</w:t>
            </w:r>
          </w:p>
        </w:tc>
        <w:tc>
          <w:tcPr>
            <w:tcW w:w="1299" w:type="pct"/>
            <w:shd w:val="clear" w:color="auto" w:fill="F2F2F2" w:themeFill="background1" w:themeFillShade="F2"/>
          </w:tcPr>
          <w:p w14:paraId="3FF0B7C8" w14:textId="6D6C1136" w:rsidR="0072274E" w:rsidRPr="0072274E" w:rsidRDefault="007924C4" w:rsidP="00DC3544">
            <w:pPr>
              <w:rPr>
                <w:rFonts w:cs="Arial"/>
                <w:i/>
              </w:rPr>
            </w:pPr>
            <w:r w:rsidRPr="0072274E">
              <w:rPr>
                <w:rFonts w:cs="Arial"/>
              </w:rPr>
              <w:t>Répétabilité</w:t>
            </w:r>
          </w:p>
        </w:tc>
        <w:tc>
          <w:tcPr>
            <w:tcW w:w="1392" w:type="pct"/>
            <w:shd w:val="clear" w:color="auto" w:fill="F2F2F2" w:themeFill="background1" w:themeFillShade="F2"/>
          </w:tcPr>
          <w:p w14:paraId="10C74C26" w14:textId="77777777" w:rsidR="0072274E" w:rsidRPr="0072274E" w:rsidRDefault="0072274E" w:rsidP="00DC3544">
            <w:pPr>
              <w:rPr>
                <w:rFonts w:cs="Arial"/>
                <w:color w:val="000000"/>
              </w:rPr>
            </w:pPr>
            <w:r w:rsidRPr="0072274E">
              <w:rPr>
                <w:rFonts w:cs="Arial"/>
                <w:color w:val="000000"/>
              </w:rPr>
              <w:t>Mesures multiples sur une structure</w:t>
            </w:r>
          </w:p>
        </w:tc>
        <w:tc>
          <w:tcPr>
            <w:tcW w:w="1842" w:type="pct"/>
            <w:shd w:val="clear" w:color="auto" w:fill="F2F2F2" w:themeFill="background1" w:themeFillShade="F2"/>
          </w:tcPr>
          <w:p w14:paraId="48C11523" w14:textId="1F6F1EEE" w:rsidR="0072274E" w:rsidRPr="0072274E" w:rsidRDefault="0072274E" w:rsidP="00DC3544">
            <w:pPr>
              <w:rPr>
                <w:rFonts w:cs="Arial"/>
                <w:i/>
                <w:color w:val="000000"/>
              </w:rPr>
            </w:pPr>
            <w:r w:rsidRPr="0072274E">
              <w:rPr>
                <w:rFonts w:cs="Arial"/>
                <w:color w:val="000000"/>
              </w:rPr>
              <w:t xml:space="preserve">≤ </w:t>
            </w:r>
            <w:r w:rsidR="00DB26C6">
              <w:rPr>
                <w:rFonts w:cs="Arial"/>
                <w:color w:val="000000"/>
              </w:rPr>
              <w:t>3</w:t>
            </w:r>
            <w:r w:rsidRPr="0072274E">
              <w:rPr>
                <w:rFonts w:cs="Arial"/>
                <w:color w:val="000000"/>
              </w:rPr>
              <w:t>% (1</w:t>
            </w:r>
            <w:r w:rsidRPr="0072274E">
              <w:rPr>
                <w:rFonts w:ascii="Symbol" w:hAnsi="Symbol"/>
                <w:color w:val="000000"/>
              </w:rPr>
              <w:t></w:t>
            </w:r>
            <w:r w:rsidRPr="0072274E">
              <w:rPr>
                <w:rFonts w:cs="Arial"/>
                <w:color w:val="000000"/>
              </w:rPr>
              <w:t>)</w:t>
            </w:r>
          </w:p>
        </w:tc>
      </w:tr>
      <w:tr w:rsidR="0072274E" w:rsidRPr="00284B69" w14:paraId="78DFFB18" w14:textId="77777777" w:rsidTr="00DC3544">
        <w:tc>
          <w:tcPr>
            <w:tcW w:w="467" w:type="pct"/>
            <w:shd w:val="clear" w:color="auto" w:fill="F2F2F2" w:themeFill="background1" w:themeFillShade="F2"/>
          </w:tcPr>
          <w:p w14:paraId="76EC536E" w14:textId="77777777" w:rsidR="0072274E" w:rsidRPr="0072274E" w:rsidRDefault="0072274E" w:rsidP="00DC3544">
            <w:pPr>
              <w:rPr>
                <w:rFonts w:cs="Arial"/>
                <w:i/>
                <w:color w:val="000000"/>
              </w:rPr>
            </w:pPr>
            <w:r w:rsidRPr="0072274E">
              <w:rPr>
                <w:rFonts w:cs="Arial"/>
                <w:i/>
                <w:color w:val="000000"/>
              </w:rPr>
              <w:t>Test 3</w:t>
            </w:r>
          </w:p>
        </w:tc>
        <w:tc>
          <w:tcPr>
            <w:tcW w:w="1299" w:type="pct"/>
            <w:shd w:val="clear" w:color="auto" w:fill="F2F2F2" w:themeFill="background1" w:themeFillShade="F2"/>
          </w:tcPr>
          <w:p w14:paraId="634987BD" w14:textId="72923609" w:rsidR="0072274E" w:rsidRPr="0072274E" w:rsidRDefault="007924C4" w:rsidP="00DC3544">
            <w:pPr>
              <w:rPr>
                <w:rFonts w:cs="Arial"/>
                <w:i/>
              </w:rPr>
            </w:pPr>
            <w:r>
              <w:rPr>
                <w:rFonts w:cs="Arial"/>
              </w:rPr>
              <w:t>Automatisation</w:t>
            </w:r>
          </w:p>
        </w:tc>
        <w:tc>
          <w:tcPr>
            <w:tcW w:w="1392" w:type="pct"/>
            <w:shd w:val="clear" w:color="auto" w:fill="F2F2F2" w:themeFill="background1" w:themeFillShade="F2"/>
          </w:tcPr>
          <w:p w14:paraId="16E94357" w14:textId="404CB91A" w:rsidR="0072274E" w:rsidRPr="0072274E" w:rsidRDefault="0072274E" w:rsidP="00DC3544">
            <w:pPr>
              <w:rPr>
                <w:rFonts w:cs="Arial"/>
                <w:color w:val="000000"/>
              </w:rPr>
            </w:pPr>
            <w:r>
              <w:rPr>
                <w:rFonts w:cs="Arial"/>
                <w:color w:val="000000"/>
              </w:rPr>
              <w:t xml:space="preserve">Mesures multiples sur structure </w:t>
            </w:r>
            <w:r w:rsidR="007924C4">
              <w:rPr>
                <w:rFonts w:cs="Arial"/>
                <w:color w:val="000000"/>
              </w:rPr>
              <w:t>photo répétée</w:t>
            </w:r>
          </w:p>
        </w:tc>
        <w:tc>
          <w:tcPr>
            <w:tcW w:w="1842" w:type="pct"/>
            <w:shd w:val="clear" w:color="auto" w:fill="F2F2F2" w:themeFill="background1" w:themeFillShade="F2"/>
          </w:tcPr>
          <w:p w14:paraId="050241DD" w14:textId="331A265F" w:rsidR="00DB26C6" w:rsidRDefault="0072274E" w:rsidP="00DC3544">
            <w:pPr>
              <w:rPr>
                <w:rFonts w:cs="Arial"/>
                <w:i/>
                <w:color w:val="000000"/>
              </w:rPr>
            </w:pPr>
            <w:r>
              <w:rPr>
                <w:rFonts w:cs="Arial"/>
                <w:i/>
                <w:color w:val="000000"/>
              </w:rPr>
              <w:t xml:space="preserve">Mesures en </w:t>
            </w:r>
            <w:r w:rsidR="00DB26C6">
              <w:rPr>
                <w:rFonts w:cs="Arial"/>
                <w:i/>
                <w:color w:val="000000"/>
              </w:rPr>
              <w:t>différents</w:t>
            </w:r>
            <w:r>
              <w:rPr>
                <w:rFonts w:cs="Arial"/>
                <w:i/>
                <w:color w:val="000000"/>
              </w:rPr>
              <w:t xml:space="preserve"> points </w:t>
            </w:r>
            <w:r w:rsidR="007924C4">
              <w:rPr>
                <w:rFonts w:cs="Arial"/>
                <w:i/>
                <w:color w:val="000000"/>
              </w:rPr>
              <w:t>de la</w:t>
            </w:r>
            <w:r>
              <w:rPr>
                <w:rFonts w:cs="Arial"/>
                <w:i/>
                <w:color w:val="000000"/>
              </w:rPr>
              <w:t xml:space="preserve"> surface d’un </w:t>
            </w:r>
            <w:r w:rsidR="007924C4">
              <w:rPr>
                <w:rFonts w:cs="Arial"/>
                <w:i/>
                <w:color w:val="000000"/>
              </w:rPr>
              <w:t>wafer d’une</w:t>
            </w:r>
            <w:r>
              <w:rPr>
                <w:rFonts w:cs="Arial"/>
                <w:i/>
                <w:color w:val="000000"/>
              </w:rPr>
              <w:t xml:space="preserve"> structure </w:t>
            </w:r>
          </w:p>
          <w:p w14:paraId="0DC926BE" w14:textId="25FE6A14" w:rsidR="0072274E" w:rsidRPr="0072274E" w:rsidRDefault="00DB26C6" w:rsidP="00DC3544">
            <w:pPr>
              <w:rPr>
                <w:rFonts w:cs="Arial"/>
                <w:i/>
                <w:color w:val="000000"/>
              </w:rPr>
            </w:pPr>
            <w:r>
              <w:rPr>
                <w:rFonts w:cs="Arial"/>
                <w:i/>
                <w:color w:val="000000"/>
              </w:rPr>
              <w:t xml:space="preserve">Critère = mesures des structures ciblées </w:t>
            </w:r>
            <w:r w:rsidR="007924C4">
              <w:rPr>
                <w:rFonts w:cs="Arial"/>
                <w:i/>
                <w:color w:val="000000"/>
              </w:rPr>
              <w:t>par</w:t>
            </w:r>
            <w:r>
              <w:rPr>
                <w:rFonts w:cs="Arial"/>
                <w:i/>
                <w:color w:val="000000"/>
              </w:rPr>
              <w:t xml:space="preserve"> la programmation </w:t>
            </w:r>
            <w:r w:rsidR="007924C4">
              <w:rPr>
                <w:rFonts w:cs="Arial"/>
                <w:i/>
                <w:color w:val="000000"/>
              </w:rPr>
              <w:t>photo répétée</w:t>
            </w:r>
            <w:r w:rsidR="0072274E">
              <w:rPr>
                <w:rFonts w:cs="Arial"/>
                <w:i/>
                <w:color w:val="000000"/>
              </w:rPr>
              <w:t xml:space="preserve"> après procédure d’alignement manuelle ou automatique</w:t>
            </w:r>
          </w:p>
        </w:tc>
      </w:tr>
    </w:tbl>
    <w:p w14:paraId="5F6C07CA" w14:textId="4E2478D7" w:rsidR="00E570C6" w:rsidRDefault="00E570C6" w:rsidP="00E570C6">
      <w:pPr>
        <w:rPr>
          <w:rFonts w:cs="Arial"/>
        </w:rPr>
      </w:pPr>
    </w:p>
    <w:p w14:paraId="5920C28B" w14:textId="45ECC74F" w:rsidR="00E570C6" w:rsidRPr="00FC57C1" w:rsidRDefault="00E570C6" w:rsidP="00E570C6">
      <w:pPr>
        <w:rPr>
          <w:rFonts w:cs="Arial"/>
        </w:rPr>
      </w:pPr>
      <w:r w:rsidRPr="00FC57C1">
        <w:rPr>
          <w:rFonts w:cs="Arial"/>
        </w:rPr>
        <w:t xml:space="preserve">Procédé </w:t>
      </w:r>
      <w:r>
        <w:rPr>
          <w:rFonts w:cs="Arial"/>
        </w:rPr>
        <w:t xml:space="preserve">4 : mesure </w:t>
      </w:r>
      <w:r w:rsidR="00BC3F01">
        <w:rPr>
          <w:rFonts w:cs="Arial"/>
        </w:rPr>
        <w:t xml:space="preserve">épaisseur et gravure motifs de </w:t>
      </w:r>
      <w:r>
        <w:rPr>
          <w:rFonts w:cs="Arial"/>
        </w:rPr>
        <w:t xml:space="preserve">dépôt </w:t>
      </w:r>
      <w:r w:rsidR="00BC3F01">
        <w:rPr>
          <w:rFonts w:cs="Arial"/>
        </w:rPr>
        <w:t xml:space="preserve">couche mince </w:t>
      </w:r>
      <w:r w:rsidR="00231D7B">
        <w:rPr>
          <w:rFonts w:cs="Arial"/>
        </w:rPr>
        <w:t>oxyde ou</w:t>
      </w:r>
      <w:r>
        <w:rPr>
          <w:rFonts w:cs="Arial"/>
        </w:rPr>
        <w:t xml:space="preserve"> résine </w:t>
      </w:r>
    </w:p>
    <w:p w14:paraId="58D4385E" w14:textId="26699BC0" w:rsidR="00E570C6" w:rsidRPr="00FC57C1" w:rsidRDefault="00E570C6" w:rsidP="00E570C6">
      <w:pPr>
        <w:rPr>
          <w:rFonts w:cs="Arial"/>
          <w:color w:val="00000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70" w:type="dxa"/>
          <w:right w:w="70" w:type="dxa"/>
        </w:tblCellMar>
        <w:tblLook w:val="0000" w:firstRow="0" w:lastRow="0" w:firstColumn="0" w:lastColumn="0" w:noHBand="0" w:noVBand="0"/>
      </w:tblPr>
      <w:tblGrid>
        <w:gridCol w:w="953"/>
        <w:gridCol w:w="2648"/>
        <w:gridCol w:w="2838"/>
        <w:gridCol w:w="3755"/>
      </w:tblGrid>
      <w:tr w:rsidR="00E570C6" w:rsidRPr="00FC57C1" w14:paraId="2D54629A" w14:textId="77777777" w:rsidTr="002831FE">
        <w:tc>
          <w:tcPr>
            <w:tcW w:w="467" w:type="pct"/>
            <w:shd w:val="clear" w:color="auto" w:fill="F2F2F2" w:themeFill="background1" w:themeFillShade="F2"/>
          </w:tcPr>
          <w:p w14:paraId="6083613D" w14:textId="77777777" w:rsidR="00E570C6" w:rsidRPr="0072274E" w:rsidRDefault="00E570C6" w:rsidP="002831FE">
            <w:pPr>
              <w:rPr>
                <w:rFonts w:cs="Arial"/>
                <w:i/>
              </w:rPr>
            </w:pPr>
            <w:r w:rsidRPr="0072274E">
              <w:rPr>
                <w:rFonts w:cs="Arial"/>
                <w:i/>
              </w:rPr>
              <w:t>Test n°</w:t>
            </w:r>
          </w:p>
        </w:tc>
        <w:tc>
          <w:tcPr>
            <w:tcW w:w="1299" w:type="pct"/>
            <w:shd w:val="clear" w:color="auto" w:fill="F2F2F2" w:themeFill="background1" w:themeFillShade="F2"/>
          </w:tcPr>
          <w:p w14:paraId="2B363B00" w14:textId="77777777" w:rsidR="00E570C6" w:rsidRPr="0072274E" w:rsidRDefault="00E570C6" w:rsidP="002831FE">
            <w:pPr>
              <w:rPr>
                <w:rFonts w:cs="Arial"/>
                <w:i/>
              </w:rPr>
            </w:pPr>
            <w:r w:rsidRPr="0072274E">
              <w:rPr>
                <w:rFonts w:cs="Arial"/>
                <w:i/>
              </w:rPr>
              <w:t>Type de test</w:t>
            </w:r>
          </w:p>
        </w:tc>
        <w:tc>
          <w:tcPr>
            <w:tcW w:w="1392" w:type="pct"/>
            <w:shd w:val="clear" w:color="auto" w:fill="F2F2F2" w:themeFill="background1" w:themeFillShade="F2"/>
          </w:tcPr>
          <w:p w14:paraId="5A8240AC" w14:textId="77777777" w:rsidR="00E570C6" w:rsidRPr="0069092E" w:rsidRDefault="00E570C6" w:rsidP="002831FE">
            <w:pPr>
              <w:rPr>
                <w:rFonts w:cs="Arial"/>
                <w:i/>
              </w:rPr>
            </w:pPr>
            <w:r w:rsidRPr="0069092E">
              <w:rPr>
                <w:rFonts w:cs="Arial"/>
                <w:i/>
              </w:rPr>
              <w:t>Méthode</w:t>
            </w:r>
          </w:p>
        </w:tc>
        <w:tc>
          <w:tcPr>
            <w:tcW w:w="1842" w:type="pct"/>
            <w:shd w:val="clear" w:color="auto" w:fill="F2F2F2" w:themeFill="background1" w:themeFillShade="F2"/>
          </w:tcPr>
          <w:p w14:paraId="51F7DFE0" w14:textId="77777777" w:rsidR="00E570C6" w:rsidRPr="0069092E" w:rsidRDefault="00E570C6" w:rsidP="002831FE">
            <w:pPr>
              <w:rPr>
                <w:rFonts w:cs="Arial"/>
                <w:i/>
              </w:rPr>
            </w:pPr>
            <w:r w:rsidRPr="0069092E">
              <w:rPr>
                <w:rFonts w:cs="Arial"/>
                <w:i/>
              </w:rPr>
              <w:t>Spécification</w:t>
            </w:r>
          </w:p>
        </w:tc>
      </w:tr>
      <w:tr w:rsidR="00E570C6" w:rsidRPr="00FC57C1" w14:paraId="5FEDDF6C" w14:textId="77777777" w:rsidTr="002831FE">
        <w:trPr>
          <w:trHeight w:val="164"/>
        </w:trPr>
        <w:tc>
          <w:tcPr>
            <w:tcW w:w="467" w:type="pct"/>
            <w:shd w:val="clear" w:color="auto" w:fill="F2F2F2" w:themeFill="background1" w:themeFillShade="F2"/>
          </w:tcPr>
          <w:p w14:paraId="195779B3" w14:textId="77777777" w:rsidR="00E570C6" w:rsidRPr="0072274E" w:rsidRDefault="00E570C6" w:rsidP="002831FE">
            <w:pPr>
              <w:rPr>
                <w:rFonts w:cs="Arial"/>
                <w:i/>
                <w:color w:val="000000"/>
              </w:rPr>
            </w:pPr>
            <w:r w:rsidRPr="0072274E">
              <w:rPr>
                <w:rFonts w:cs="Arial"/>
                <w:i/>
                <w:color w:val="000000"/>
              </w:rPr>
              <w:t>Test 1</w:t>
            </w:r>
          </w:p>
        </w:tc>
        <w:tc>
          <w:tcPr>
            <w:tcW w:w="1299" w:type="pct"/>
            <w:shd w:val="clear" w:color="auto" w:fill="F2F2F2" w:themeFill="background1" w:themeFillShade="F2"/>
          </w:tcPr>
          <w:p w14:paraId="4BE49401" w14:textId="43CD494C" w:rsidR="00E570C6" w:rsidRPr="0072274E" w:rsidRDefault="00E570C6" w:rsidP="002831FE">
            <w:pPr>
              <w:rPr>
                <w:rFonts w:cs="Arial"/>
                <w:i/>
              </w:rPr>
            </w:pPr>
            <w:r w:rsidRPr="0072274E">
              <w:rPr>
                <w:rFonts w:cs="Arial"/>
              </w:rPr>
              <w:t xml:space="preserve">Mesure de hauteur </w:t>
            </w:r>
            <w:r>
              <w:rPr>
                <w:rFonts w:cs="Arial"/>
              </w:rPr>
              <w:t>et ouverture motif dans résine</w:t>
            </w:r>
          </w:p>
        </w:tc>
        <w:tc>
          <w:tcPr>
            <w:tcW w:w="1392" w:type="pct"/>
            <w:shd w:val="clear" w:color="auto" w:fill="F2F2F2" w:themeFill="background1" w:themeFillShade="F2"/>
          </w:tcPr>
          <w:p w14:paraId="1B0ECB40" w14:textId="01BAAFD6" w:rsidR="00E570C6" w:rsidRPr="0069092E" w:rsidRDefault="00E570C6" w:rsidP="002831FE">
            <w:pPr>
              <w:rPr>
                <w:rFonts w:cs="Arial"/>
                <w:color w:val="000000"/>
              </w:rPr>
            </w:pPr>
            <w:r w:rsidRPr="0069092E">
              <w:rPr>
                <w:rFonts w:cs="Arial"/>
                <w:color w:val="000000"/>
              </w:rPr>
              <w:t xml:space="preserve">Comparaison avec référence </w:t>
            </w:r>
            <w:proofErr w:type="spellStart"/>
            <w:r w:rsidR="0069092E" w:rsidRPr="0069092E">
              <w:rPr>
                <w:rFonts w:cs="Arial"/>
                <w:color w:val="000000"/>
              </w:rPr>
              <w:t>E</w:t>
            </w:r>
            <w:r w:rsidR="0069092E">
              <w:rPr>
                <w:rFonts w:cs="Arial"/>
                <w:color w:val="000000"/>
              </w:rPr>
              <w:t>l</w:t>
            </w:r>
            <w:r w:rsidR="0069092E" w:rsidRPr="0069092E">
              <w:rPr>
                <w:rFonts w:cs="Arial"/>
                <w:color w:val="000000"/>
              </w:rPr>
              <w:t>lipsom</w:t>
            </w:r>
            <w:r w:rsidR="0069092E">
              <w:rPr>
                <w:rFonts w:cs="Arial"/>
                <w:color w:val="000000"/>
              </w:rPr>
              <w:t>è</w:t>
            </w:r>
            <w:r w:rsidR="0069092E" w:rsidRPr="0069092E">
              <w:rPr>
                <w:rFonts w:cs="Arial"/>
                <w:color w:val="000000"/>
              </w:rPr>
              <w:t>tre</w:t>
            </w:r>
            <w:proofErr w:type="spellEnd"/>
          </w:p>
        </w:tc>
        <w:tc>
          <w:tcPr>
            <w:tcW w:w="1842" w:type="pct"/>
            <w:shd w:val="clear" w:color="auto" w:fill="F2F2F2" w:themeFill="background1" w:themeFillShade="F2"/>
          </w:tcPr>
          <w:p w14:paraId="21980468" w14:textId="2BBEEBFF" w:rsidR="00E570C6" w:rsidRPr="0069092E" w:rsidRDefault="00E570C6" w:rsidP="002831FE">
            <w:pPr>
              <w:rPr>
                <w:rFonts w:cs="Arial"/>
                <w:i/>
                <w:color w:val="000000"/>
              </w:rPr>
            </w:pPr>
            <w:r w:rsidRPr="0069092E">
              <w:rPr>
                <w:rFonts w:cs="Arial"/>
                <w:color w:val="000000"/>
              </w:rPr>
              <w:t>Mesure</w:t>
            </w:r>
            <w:r w:rsidRPr="0069092E">
              <w:rPr>
                <w:rFonts w:cs="Arial"/>
              </w:rPr>
              <w:t xml:space="preserve"> dépôt et gravure résine</w:t>
            </w:r>
            <w:r w:rsidRPr="0069092E">
              <w:rPr>
                <w:rFonts w:cs="Arial"/>
                <w:color w:val="000000"/>
              </w:rPr>
              <w:t>. Valeur mesurée = référence +/-5%</w:t>
            </w:r>
          </w:p>
        </w:tc>
      </w:tr>
      <w:tr w:rsidR="00E570C6" w:rsidRPr="00FC57C1" w14:paraId="1E73D072" w14:textId="77777777" w:rsidTr="002831FE">
        <w:tc>
          <w:tcPr>
            <w:tcW w:w="467" w:type="pct"/>
            <w:shd w:val="clear" w:color="auto" w:fill="F2F2F2" w:themeFill="background1" w:themeFillShade="F2"/>
          </w:tcPr>
          <w:p w14:paraId="43A123AD" w14:textId="77777777" w:rsidR="00E570C6" w:rsidRPr="0072274E" w:rsidRDefault="00E570C6" w:rsidP="002831FE">
            <w:pPr>
              <w:rPr>
                <w:rFonts w:cs="Arial"/>
                <w:i/>
                <w:color w:val="000000"/>
              </w:rPr>
            </w:pPr>
            <w:r w:rsidRPr="0072274E">
              <w:rPr>
                <w:rFonts w:cs="Arial"/>
                <w:i/>
                <w:color w:val="000000"/>
              </w:rPr>
              <w:t>Test 2</w:t>
            </w:r>
          </w:p>
        </w:tc>
        <w:tc>
          <w:tcPr>
            <w:tcW w:w="1299" w:type="pct"/>
            <w:shd w:val="clear" w:color="auto" w:fill="F2F2F2" w:themeFill="background1" w:themeFillShade="F2"/>
          </w:tcPr>
          <w:p w14:paraId="17E27DD7" w14:textId="77777777" w:rsidR="00E570C6" w:rsidRPr="0072274E" w:rsidRDefault="00E570C6" w:rsidP="002831FE">
            <w:pPr>
              <w:rPr>
                <w:rFonts w:cs="Arial"/>
                <w:i/>
              </w:rPr>
            </w:pPr>
            <w:r w:rsidRPr="0072274E">
              <w:rPr>
                <w:rFonts w:cs="Arial"/>
              </w:rPr>
              <w:t>Répétabilité</w:t>
            </w:r>
          </w:p>
        </w:tc>
        <w:tc>
          <w:tcPr>
            <w:tcW w:w="1392" w:type="pct"/>
            <w:shd w:val="clear" w:color="auto" w:fill="F2F2F2" w:themeFill="background1" w:themeFillShade="F2"/>
          </w:tcPr>
          <w:p w14:paraId="67025A59" w14:textId="77777777" w:rsidR="00E570C6" w:rsidRPr="0069092E" w:rsidRDefault="00E570C6" w:rsidP="002831FE">
            <w:pPr>
              <w:rPr>
                <w:rFonts w:cs="Arial"/>
                <w:color w:val="000000"/>
              </w:rPr>
            </w:pPr>
            <w:r w:rsidRPr="0069092E">
              <w:rPr>
                <w:rFonts w:cs="Arial"/>
                <w:color w:val="000000"/>
              </w:rPr>
              <w:t>Mesures multiples sur une structure</w:t>
            </w:r>
          </w:p>
        </w:tc>
        <w:tc>
          <w:tcPr>
            <w:tcW w:w="1842" w:type="pct"/>
            <w:shd w:val="clear" w:color="auto" w:fill="F2F2F2" w:themeFill="background1" w:themeFillShade="F2"/>
          </w:tcPr>
          <w:p w14:paraId="6050FFD7" w14:textId="77777777" w:rsidR="00E570C6" w:rsidRPr="0069092E" w:rsidRDefault="00E570C6" w:rsidP="002831FE">
            <w:pPr>
              <w:rPr>
                <w:rFonts w:cs="Arial"/>
                <w:i/>
                <w:color w:val="000000"/>
              </w:rPr>
            </w:pPr>
            <w:r w:rsidRPr="0069092E">
              <w:rPr>
                <w:rFonts w:cs="Arial"/>
                <w:color w:val="000000"/>
              </w:rPr>
              <w:t>≤ 3% (1</w:t>
            </w:r>
            <w:r w:rsidRPr="0069092E">
              <w:rPr>
                <w:rFonts w:ascii="Symbol" w:hAnsi="Symbol"/>
                <w:color w:val="000000"/>
              </w:rPr>
              <w:t></w:t>
            </w:r>
            <w:r w:rsidRPr="0069092E">
              <w:rPr>
                <w:rFonts w:cs="Arial"/>
                <w:color w:val="000000"/>
              </w:rPr>
              <w:t>)</w:t>
            </w:r>
          </w:p>
        </w:tc>
      </w:tr>
      <w:tr w:rsidR="00E570C6" w:rsidRPr="00284B69" w14:paraId="62E43674" w14:textId="77777777" w:rsidTr="002831FE">
        <w:tc>
          <w:tcPr>
            <w:tcW w:w="467" w:type="pct"/>
            <w:shd w:val="clear" w:color="auto" w:fill="F2F2F2" w:themeFill="background1" w:themeFillShade="F2"/>
          </w:tcPr>
          <w:p w14:paraId="5C106A1F" w14:textId="77777777" w:rsidR="00E570C6" w:rsidRPr="0072274E" w:rsidRDefault="00E570C6" w:rsidP="002831FE">
            <w:pPr>
              <w:rPr>
                <w:rFonts w:cs="Arial"/>
                <w:i/>
                <w:color w:val="000000"/>
              </w:rPr>
            </w:pPr>
            <w:r w:rsidRPr="0072274E">
              <w:rPr>
                <w:rFonts w:cs="Arial"/>
                <w:i/>
                <w:color w:val="000000"/>
              </w:rPr>
              <w:t>Test 3</w:t>
            </w:r>
          </w:p>
        </w:tc>
        <w:tc>
          <w:tcPr>
            <w:tcW w:w="1299" w:type="pct"/>
            <w:shd w:val="clear" w:color="auto" w:fill="F2F2F2" w:themeFill="background1" w:themeFillShade="F2"/>
          </w:tcPr>
          <w:p w14:paraId="7CC416C0" w14:textId="77777777" w:rsidR="00E570C6" w:rsidRPr="0072274E" w:rsidRDefault="00E570C6" w:rsidP="002831FE">
            <w:pPr>
              <w:rPr>
                <w:rFonts w:cs="Arial"/>
                <w:i/>
              </w:rPr>
            </w:pPr>
            <w:r>
              <w:rPr>
                <w:rFonts w:cs="Arial"/>
              </w:rPr>
              <w:t>Automatisation</w:t>
            </w:r>
          </w:p>
        </w:tc>
        <w:tc>
          <w:tcPr>
            <w:tcW w:w="1392" w:type="pct"/>
            <w:shd w:val="clear" w:color="auto" w:fill="F2F2F2" w:themeFill="background1" w:themeFillShade="F2"/>
          </w:tcPr>
          <w:p w14:paraId="09A9CEBF" w14:textId="77777777" w:rsidR="00E570C6" w:rsidRPr="0072274E" w:rsidRDefault="00E570C6" w:rsidP="002831FE">
            <w:pPr>
              <w:rPr>
                <w:rFonts w:cs="Arial"/>
                <w:color w:val="000000"/>
              </w:rPr>
            </w:pPr>
            <w:r>
              <w:rPr>
                <w:rFonts w:cs="Arial"/>
                <w:color w:val="000000"/>
              </w:rPr>
              <w:t>Mesures multiples sur structure photo répétée</w:t>
            </w:r>
          </w:p>
        </w:tc>
        <w:tc>
          <w:tcPr>
            <w:tcW w:w="1842" w:type="pct"/>
            <w:shd w:val="clear" w:color="auto" w:fill="F2F2F2" w:themeFill="background1" w:themeFillShade="F2"/>
          </w:tcPr>
          <w:p w14:paraId="526D26C3" w14:textId="77777777" w:rsidR="00E570C6" w:rsidRDefault="00E570C6" w:rsidP="002831FE">
            <w:pPr>
              <w:rPr>
                <w:rFonts w:cs="Arial"/>
                <w:i/>
                <w:color w:val="000000"/>
              </w:rPr>
            </w:pPr>
            <w:r>
              <w:rPr>
                <w:rFonts w:cs="Arial"/>
                <w:i/>
                <w:color w:val="000000"/>
              </w:rPr>
              <w:t xml:space="preserve">Mesures en différents points de la surface d’un wafer d’une structure </w:t>
            </w:r>
          </w:p>
          <w:p w14:paraId="4074FB94" w14:textId="77777777" w:rsidR="00E570C6" w:rsidRPr="0072274E" w:rsidRDefault="00E570C6" w:rsidP="002831FE">
            <w:pPr>
              <w:rPr>
                <w:rFonts w:cs="Arial"/>
                <w:i/>
                <w:color w:val="000000"/>
              </w:rPr>
            </w:pPr>
            <w:r>
              <w:rPr>
                <w:rFonts w:cs="Arial"/>
                <w:i/>
                <w:color w:val="000000"/>
              </w:rPr>
              <w:t>Critère = mesures des structures ciblées par la programmation photo répétée après procédure d’alignement manuelle ou automatique</w:t>
            </w:r>
          </w:p>
        </w:tc>
      </w:tr>
    </w:tbl>
    <w:p w14:paraId="6675FD4B" w14:textId="77777777" w:rsidR="008B4906" w:rsidRDefault="008B4906" w:rsidP="008B4906">
      <w:pPr>
        <w:rPr>
          <w:rFonts w:cs="Arial"/>
        </w:rPr>
      </w:pPr>
    </w:p>
    <w:p w14:paraId="04D470C1" w14:textId="21D291E4" w:rsidR="008B4906" w:rsidRPr="00FC57C1" w:rsidRDefault="008B4906" w:rsidP="008B4906">
      <w:pPr>
        <w:rPr>
          <w:rFonts w:cs="Arial"/>
        </w:rPr>
      </w:pPr>
      <w:r w:rsidRPr="00FC57C1">
        <w:rPr>
          <w:rFonts w:cs="Arial"/>
        </w:rPr>
        <w:t xml:space="preserve">Procédé </w:t>
      </w:r>
      <w:r>
        <w:rPr>
          <w:rFonts w:cs="Arial"/>
        </w:rPr>
        <w:t>5</w:t>
      </w:r>
      <w:r>
        <w:rPr>
          <w:rFonts w:cs="Arial"/>
        </w:rPr>
        <w:t xml:space="preserve"> : </w:t>
      </w:r>
      <w:r>
        <w:rPr>
          <w:rFonts w:cs="Arial"/>
        </w:rPr>
        <w:t>Cales étalons (marche et Ra)</w:t>
      </w:r>
      <w:r>
        <w:rPr>
          <w:rFonts w:cs="Arial"/>
        </w:rPr>
        <w:t xml:space="preserve"> </w:t>
      </w:r>
    </w:p>
    <w:p w14:paraId="64F63C7B" w14:textId="77777777" w:rsidR="008B4906" w:rsidRPr="00FC57C1" w:rsidRDefault="008B4906" w:rsidP="008B4906">
      <w:pPr>
        <w:rPr>
          <w:rFonts w:cs="Arial"/>
          <w:color w:val="00000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70" w:type="dxa"/>
          <w:right w:w="70" w:type="dxa"/>
        </w:tblCellMar>
        <w:tblLook w:val="0000" w:firstRow="0" w:lastRow="0" w:firstColumn="0" w:lastColumn="0" w:noHBand="0" w:noVBand="0"/>
      </w:tblPr>
      <w:tblGrid>
        <w:gridCol w:w="953"/>
        <w:gridCol w:w="2648"/>
        <w:gridCol w:w="2838"/>
        <w:gridCol w:w="3755"/>
      </w:tblGrid>
      <w:tr w:rsidR="008B4906" w:rsidRPr="00FC57C1" w14:paraId="099EC288" w14:textId="77777777" w:rsidTr="00CB4F6F">
        <w:tc>
          <w:tcPr>
            <w:tcW w:w="467" w:type="pct"/>
            <w:shd w:val="clear" w:color="auto" w:fill="F2F2F2" w:themeFill="background1" w:themeFillShade="F2"/>
          </w:tcPr>
          <w:p w14:paraId="557B2681" w14:textId="77777777" w:rsidR="008B4906" w:rsidRPr="0072274E" w:rsidRDefault="008B4906" w:rsidP="00CB4F6F">
            <w:pPr>
              <w:rPr>
                <w:rFonts w:cs="Arial"/>
                <w:i/>
              </w:rPr>
            </w:pPr>
            <w:r w:rsidRPr="0072274E">
              <w:rPr>
                <w:rFonts w:cs="Arial"/>
                <w:i/>
              </w:rPr>
              <w:t>Test n°</w:t>
            </w:r>
          </w:p>
        </w:tc>
        <w:tc>
          <w:tcPr>
            <w:tcW w:w="1299" w:type="pct"/>
            <w:shd w:val="clear" w:color="auto" w:fill="F2F2F2" w:themeFill="background1" w:themeFillShade="F2"/>
          </w:tcPr>
          <w:p w14:paraId="70810B50" w14:textId="77777777" w:rsidR="008B4906" w:rsidRPr="0072274E" w:rsidRDefault="008B4906" w:rsidP="00CB4F6F">
            <w:pPr>
              <w:rPr>
                <w:rFonts w:cs="Arial"/>
                <w:i/>
              </w:rPr>
            </w:pPr>
            <w:r w:rsidRPr="0072274E">
              <w:rPr>
                <w:rFonts w:cs="Arial"/>
                <w:i/>
              </w:rPr>
              <w:t>Type de test</w:t>
            </w:r>
          </w:p>
        </w:tc>
        <w:tc>
          <w:tcPr>
            <w:tcW w:w="1392" w:type="pct"/>
            <w:shd w:val="clear" w:color="auto" w:fill="F2F2F2" w:themeFill="background1" w:themeFillShade="F2"/>
          </w:tcPr>
          <w:p w14:paraId="219BDDD9" w14:textId="77777777" w:rsidR="008B4906" w:rsidRPr="0069092E" w:rsidRDefault="008B4906" w:rsidP="00CB4F6F">
            <w:pPr>
              <w:rPr>
                <w:rFonts w:cs="Arial"/>
                <w:i/>
              </w:rPr>
            </w:pPr>
            <w:r w:rsidRPr="0069092E">
              <w:rPr>
                <w:rFonts w:cs="Arial"/>
                <w:i/>
              </w:rPr>
              <w:t>Méthode</w:t>
            </w:r>
          </w:p>
        </w:tc>
        <w:tc>
          <w:tcPr>
            <w:tcW w:w="1842" w:type="pct"/>
            <w:shd w:val="clear" w:color="auto" w:fill="F2F2F2" w:themeFill="background1" w:themeFillShade="F2"/>
          </w:tcPr>
          <w:p w14:paraId="739A82F4" w14:textId="77777777" w:rsidR="008B4906" w:rsidRPr="0069092E" w:rsidRDefault="008B4906" w:rsidP="00CB4F6F">
            <w:pPr>
              <w:rPr>
                <w:rFonts w:cs="Arial"/>
                <w:i/>
              </w:rPr>
            </w:pPr>
            <w:r w:rsidRPr="0069092E">
              <w:rPr>
                <w:rFonts w:cs="Arial"/>
                <w:i/>
              </w:rPr>
              <w:t>Spécification</w:t>
            </w:r>
          </w:p>
        </w:tc>
      </w:tr>
      <w:tr w:rsidR="008B4906" w:rsidRPr="00FC57C1" w14:paraId="34CD5C5C" w14:textId="77777777" w:rsidTr="00CB4F6F">
        <w:trPr>
          <w:trHeight w:val="164"/>
        </w:trPr>
        <w:tc>
          <w:tcPr>
            <w:tcW w:w="467" w:type="pct"/>
            <w:shd w:val="clear" w:color="auto" w:fill="F2F2F2" w:themeFill="background1" w:themeFillShade="F2"/>
          </w:tcPr>
          <w:p w14:paraId="2A99807F" w14:textId="77777777" w:rsidR="008B4906" w:rsidRPr="0072274E" w:rsidRDefault="008B4906" w:rsidP="00CB4F6F">
            <w:pPr>
              <w:rPr>
                <w:rFonts w:cs="Arial"/>
                <w:i/>
                <w:color w:val="000000"/>
              </w:rPr>
            </w:pPr>
            <w:r w:rsidRPr="0072274E">
              <w:rPr>
                <w:rFonts w:cs="Arial"/>
                <w:i/>
                <w:color w:val="000000"/>
              </w:rPr>
              <w:t>Test 1</w:t>
            </w:r>
          </w:p>
        </w:tc>
        <w:tc>
          <w:tcPr>
            <w:tcW w:w="1299" w:type="pct"/>
            <w:shd w:val="clear" w:color="auto" w:fill="F2F2F2" w:themeFill="background1" w:themeFillShade="F2"/>
          </w:tcPr>
          <w:p w14:paraId="5DE35E9A" w14:textId="0298DD2E" w:rsidR="008B4906" w:rsidRPr="0072274E" w:rsidRDefault="008B4906" w:rsidP="00CB4F6F">
            <w:pPr>
              <w:rPr>
                <w:rFonts w:cs="Arial"/>
                <w:i/>
              </w:rPr>
            </w:pPr>
            <w:r w:rsidRPr="0072274E">
              <w:rPr>
                <w:rFonts w:cs="Arial"/>
              </w:rPr>
              <w:t>Mesure</w:t>
            </w:r>
            <w:r>
              <w:rPr>
                <w:rFonts w:cs="Arial"/>
              </w:rPr>
              <w:t>s</w:t>
            </w:r>
            <w:r w:rsidRPr="0072274E">
              <w:rPr>
                <w:rFonts w:cs="Arial"/>
              </w:rPr>
              <w:t xml:space="preserve"> </w:t>
            </w:r>
            <w:r>
              <w:rPr>
                <w:rFonts w:cs="Arial"/>
              </w:rPr>
              <w:t>marche et Ra</w:t>
            </w:r>
          </w:p>
        </w:tc>
        <w:tc>
          <w:tcPr>
            <w:tcW w:w="1392" w:type="pct"/>
            <w:shd w:val="clear" w:color="auto" w:fill="F2F2F2" w:themeFill="background1" w:themeFillShade="F2"/>
          </w:tcPr>
          <w:p w14:paraId="76B12B4F" w14:textId="587EFF49" w:rsidR="008B4906" w:rsidRPr="0069092E" w:rsidRDefault="008B4906" w:rsidP="00CB4F6F">
            <w:pPr>
              <w:rPr>
                <w:rFonts w:cs="Arial"/>
                <w:color w:val="000000"/>
              </w:rPr>
            </w:pPr>
            <w:r w:rsidRPr="0069092E">
              <w:rPr>
                <w:rFonts w:cs="Arial"/>
                <w:color w:val="000000"/>
              </w:rPr>
              <w:t xml:space="preserve">Comparaison </w:t>
            </w:r>
            <w:r>
              <w:rPr>
                <w:rFonts w:cs="Arial"/>
                <w:color w:val="000000"/>
              </w:rPr>
              <w:t>certificat</w:t>
            </w:r>
          </w:p>
        </w:tc>
        <w:tc>
          <w:tcPr>
            <w:tcW w:w="1842" w:type="pct"/>
            <w:shd w:val="clear" w:color="auto" w:fill="F2F2F2" w:themeFill="background1" w:themeFillShade="F2"/>
          </w:tcPr>
          <w:p w14:paraId="05D76F16" w14:textId="77777777" w:rsidR="008B4906" w:rsidRPr="0069092E" w:rsidRDefault="008B4906" w:rsidP="00CB4F6F">
            <w:pPr>
              <w:rPr>
                <w:rFonts w:cs="Arial"/>
                <w:i/>
                <w:color w:val="000000"/>
              </w:rPr>
            </w:pPr>
            <w:r w:rsidRPr="0069092E">
              <w:rPr>
                <w:rFonts w:cs="Arial"/>
                <w:color w:val="000000"/>
              </w:rPr>
              <w:t>Mesure</w:t>
            </w:r>
            <w:r w:rsidRPr="0069092E">
              <w:rPr>
                <w:rFonts w:cs="Arial"/>
              </w:rPr>
              <w:t xml:space="preserve"> dépôt et gravure résine</w:t>
            </w:r>
            <w:r w:rsidRPr="0069092E">
              <w:rPr>
                <w:rFonts w:cs="Arial"/>
                <w:color w:val="000000"/>
              </w:rPr>
              <w:t>. Valeur mesurée = référence +/-5%</w:t>
            </w:r>
          </w:p>
        </w:tc>
      </w:tr>
      <w:tr w:rsidR="008B4906" w:rsidRPr="00FC57C1" w14:paraId="624BEDBF" w14:textId="77777777" w:rsidTr="00CB4F6F">
        <w:tc>
          <w:tcPr>
            <w:tcW w:w="467" w:type="pct"/>
            <w:shd w:val="clear" w:color="auto" w:fill="F2F2F2" w:themeFill="background1" w:themeFillShade="F2"/>
          </w:tcPr>
          <w:p w14:paraId="455D0632" w14:textId="77777777" w:rsidR="008B4906" w:rsidRPr="0072274E" w:rsidRDefault="008B4906" w:rsidP="00CB4F6F">
            <w:pPr>
              <w:rPr>
                <w:rFonts w:cs="Arial"/>
                <w:i/>
                <w:color w:val="000000"/>
              </w:rPr>
            </w:pPr>
            <w:r w:rsidRPr="0072274E">
              <w:rPr>
                <w:rFonts w:cs="Arial"/>
                <w:i/>
                <w:color w:val="000000"/>
              </w:rPr>
              <w:t>Test 2</w:t>
            </w:r>
          </w:p>
        </w:tc>
        <w:tc>
          <w:tcPr>
            <w:tcW w:w="1299" w:type="pct"/>
            <w:shd w:val="clear" w:color="auto" w:fill="F2F2F2" w:themeFill="background1" w:themeFillShade="F2"/>
          </w:tcPr>
          <w:p w14:paraId="1CC37EAA" w14:textId="77777777" w:rsidR="008B4906" w:rsidRPr="0072274E" w:rsidRDefault="008B4906" w:rsidP="00CB4F6F">
            <w:pPr>
              <w:rPr>
                <w:rFonts w:cs="Arial"/>
                <w:i/>
              </w:rPr>
            </w:pPr>
            <w:r w:rsidRPr="0072274E">
              <w:rPr>
                <w:rFonts w:cs="Arial"/>
              </w:rPr>
              <w:t>Répétabilité</w:t>
            </w:r>
          </w:p>
        </w:tc>
        <w:tc>
          <w:tcPr>
            <w:tcW w:w="1392" w:type="pct"/>
            <w:shd w:val="clear" w:color="auto" w:fill="F2F2F2" w:themeFill="background1" w:themeFillShade="F2"/>
          </w:tcPr>
          <w:p w14:paraId="12DEF2B6" w14:textId="046B505F" w:rsidR="008B4906" w:rsidRPr="0069092E" w:rsidRDefault="008B4906" w:rsidP="00CB4F6F">
            <w:pPr>
              <w:rPr>
                <w:rFonts w:cs="Arial"/>
                <w:color w:val="000000"/>
              </w:rPr>
            </w:pPr>
            <w:r w:rsidRPr="0069092E">
              <w:rPr>
                <w:rFonts w:cs="Arial"/>
                <w:color w:val="000000"/>
              </w:rPr>
              <w:t xml:space="preserve">Mesures multiples </w:t>
            </w:r>
          </w:p>
        </w:tc>
        <w:tc>
          <w:tcPr>
            <w:tcW w:w="1842" w:type="pct"/>
            <w:shd w:val="clear" w:color="auto" w:fill="F2F2F2" w:themeFill="background1" w:themeFillShade="F2"/>
          </w:tcPr>
          <w:p w14:paraId="0E11F761" w14:textId="0BE251DD" w:rsidR="008B4906" w:rsidRPr="0069092E" w:rsidRDefault="008B4906" w:rsidP="00CB4F6F">
            <w:pPr>
              <w:rPr>
                <w:rFonts w:cs="Arial"/>
                <w:i/>
                <w:color w:val="000000"/>
              </w:rPr>
            </w:pPr>
            <w:r w:rsidRPr="0069092E">
              <w:rPr>
                <w:rFonts w:cs="Arial"/>
                <w:color w:val="000000"/>
              </w:rPr>
              <w:t xml:space="preserve">≤ </w:t>
            </w:r>
            <w:r>
              <w:rPr>
                <w:rFonts w:cs="Arial"/>
                <w:color w:val="000000"/>
              </w:rPr>
              <w:t>2</w:t>
            </w:r>
            <w:r w:rsidRPr="0069092E">
              <w:rPr>
                <w:rFonts w:cs="Arial"/>
                <w:color w:val="000000"/>
              </w:rPr>
              <w:t>% (1</w:t>
            </w:r>
            <w:r w:rsidRPr="0069092E">
              <w:rPr>
                <w:rFonts w:ascii="Symbol" w:hAnsi="Symbol"/>
                <w:color w:val="000000"/>
              </w:rPr>
              <w:t></w:t>
            </w:r>
            <w:r w:rsidRPr="0069092E">
              <w:rPr>
                <w:rFonts w:cs="Arial"/>
                <w:color w:val="000000"/>
              </w:rPr>
              <w:t>)</w:t>
            </w:r>
          </w:p>
        </w:tc>
      </w:tr>
    </w:tbl>
    <w:p w14:paraId="46C6F0C8" w14:textId="77777777" w:rsidR="00E570C6" w:rsidRDefault="00E570C6" w:rsidP="0072274E">
      <w:pPr>
        <w:pStyle w:val="Titre1"/>
        <w:numPr>
          <w:ilvl w:val="0"/>
          <w:numId w:val="0"/>
        </w:numPr>
        <w:ind w:left="431"/>
        <w:rPr>
          <w:sz w:val="22"/>
          <w:szCs w:val="22"/>
          <w:lang w:val="en-AU"/>
        </w:rPr>
      </w:pPr>
    </w:p>
    <w:p w14:paraId="416E171A" w14:textId="0D9C787C" w:rsidR="0072274E" w:rsidRPr="00BC3F01" w:rsidRDefault="00DB26C6" w:rsidP="0072274E">
      <w:pPr>
        <w:pStyle w:val="Titre1"/>
        <w:numPr>
          <w:ilvl w:val="0"/>
          <w:numId w:val="0"/>
        </w:numPr>
        <w:ind w:left="431"/>
        <w:rPr>
          <w:sz w:val="22"/>
          <w:szCs w:val="22"/>
        </w:rPr>
      </w:pPr>
      <w:r w:rsidRPr="00BC3F01">
        <w:rPr>
          <w:sz w:val="22"/>
          <w:szCs w:val="22"/>
        </w:rPr>
        <w:t>Liste des échantillons</w:t>
      </w:r>
    </w:p>
    <w:p w14:paraId="7D953F5C" w14:textId="7CE7CCDE" w:rsidR="00DB26C6" w:rsidRDefault="007924C4" w:rsidP="00DB26C6">
      <w:pPr>
        <w:pStyle w:val="Paragraphedeliste"/>
        <w:numPr>
          <w:ilvl w:val="0"/>
          <w:numId w:val="72"/>
        </w:numPr>
        <w:rPr>
          <w:lang w:val="en-AU"/>
        </w:rPr>
      </w:pPr>
      <w:r>
        <w:rPr>
          <w:lang w:val="en-AU"/>
        </w:rPr>
        <w:t>Plot galette In</w:t>
      </w:r>
    </w:p>
    <w:p w14:paraId="658BBF6C" w14:textId="255857B5" w:rsidR="007924C4" w:rsidRDefault="007924C4" w:rsidP="00DB26C6">
      <w:pPr>
        <w:pStyle w:val="Paragraphedeliste"/>
        <w:numPr>
          <w:ilvl w:val="0"/>
          <w:numId w:val="72"/>
        </w:numPr>
        <w:rPr>
          <w:lang w:val="en-AU"/>
        </w:rPr>
      </w:pPr>
      <w:r>
        <w:rPr>
          <w:lang w:val="en-AU"/>
        </w:rPr>
        <w:t xml:space="preserve">Plot Galette </w:t>
      </w:r>
      <w:proofErr w:type="spellStart"/>
      <w:r>
        <w:rPr>
          <w:lang w:val="en-AU"/>
        </w:rPr>
        <w:t>SnAg</w:t>
      </w:r>
      <w:proofErr w:type="spellEnd"/>
    </w:p>
    <w:p w14:paraId="5B0B3F71" w14:textId="77777777" w:rsidR="005E128F" w:rsidRPr="00505A0A" w:rsidRDefault="005E128F" w:rsidP="005E128F">
      <w:pPr>
        <w:pStyle w:val="Paragraphedeliste"/>
        <w:numPr>
          <w:ilvl w:val="0"/>
          <w:numId w:val="72"/>
        </w:numPr>
      </w:pPr>
      <w:r w:rsidRPr="00505A0A">
        <w:t>Forte pente (sphère, Mi</w:t>
      </w:r>
      <w:r>
        <w:t>c</w:t>
      </w:r>
      <w:r w:rsidRPr="00505A0A">
        <w:t>ro lentilles</w:t>
      </w:r>
      <w:r>
        <w:t>, …)</w:t>
      </w:r>
    </w:p>
    <w:p w14:paraId="04D1B0A2" w14:textId="77777777" w:rsidR="005E128F" w:rsidRPr="00231D7B" w:rsidRDefault="005E128F" w:rsidP="005E128F">
      <w:pPr>
        <w:pStyle w:val="Paragraphedeliste"/>
        <w:numPr>
          <w:ilvl w:val="0"/>
          <w:numId w:val="72"/>
        </w:numPr>
      </w:pPr>
      <w:r w:rsidRPr="00231D7B">
        <w:t>Couches minces (oxyde, résine, …)</w:t>
      </w:r>
    </w:p>
    <w:p w14:paraId="17248E98" w14:textId="40C09C8E" w:rsidR="007924C4" w:rsidRDefault="007924C4" w:rsidP="00DB26C6">
      <w:pPr>
        <w:pStyle w:val="Paragraphedeliste"/>
        <w:numPr>
          <w:ilvl w:val="0"/>
          <w:numId w:val="72"/>
        </w:numPr>
        <w:rPr>
          <w:lang w:val="en-AU"/>
        </w:rPr>
      </w:pPr>
      <w:r w:rsidRPr="00BC3F01">
        <w:t>Cales étalons</w:t>
      </w:r>
      <w:r>
        <w:rPr>
          <w:lang w:val="en-AU"/>
        </w:rPr>
        <w:t xml:space="preserve"> (Marche et Ra)</w:t>
      </w:r>
    </w:p>
    <w:p w14:paraId="364EA121" w14:textId="77777777" w:rsidR="00DB26C6" w:rsidRPr="00DB26C6" w:rsidRDefault="00DB26C6" w:rsidP="00DB26C6">
      <w:pPr>
        <w:rPr>
          <w:lang w:val="en-AU"/>
        </w:rPr>
      </w:pPr>
    </w:p>
    <w:p w14:paraId="3659346F" w14:textId="6682C28A" w:rsidR="00962312" w:rsidRPr="00FC57C1" w:rsidRDefault="00962312" w:rsidP="006D3CB6">
      <w:pPr>
        <w:pStyle w:val="Titre1"/>
        <w:rPr>
          <w:lang w:val="en-AU"/>
        </w:rPr>
      </w:pPr>
      <w:r w:rsidRPr="00FC57C1">
        <w:rPr>
          <w:lang w:val="en-AU"/>
        </w:rPr>
        <w:lastRenderedPageBreak/>
        <w:t>SPECIFICATIONS</w:t>
      </w:r>
      <w:bookmarkEnd w:id="9"/>
      <w:r w:rsidR="00683234" w:rsidRPr="00FC57C1">
        <w:rPr>
          <w:lang w:val="en-AU"/>
        </w:rPr>
        <w:t xml:space="preserve"> </w:t>
      </w:r>
      <w:r w:rsidR="00683234" w:rsidRPr="00FC57C1">
        <w:t>TECHNIQUES EQUIPEMENT</w:t>
      </w:r>
      <w:bookmarkEnd w:id="10"/>
    </w:p>
    <w:p w14:paraId="173D657C" w14:textId="77777777" w:rsidR="00962312" w:rsidRPr="00FC57C1" w:rsidRDefault="00962312" w:rsidP="00962312">
      <w:pPr>
        <w:jc w:val="both"/>
        <w:rPr>
          <w:rFonts w:cs="Arial"/>
          <w:highlight w:val="green"/>
        </w:rPr>
      </w:pPr>
      <w:r w:rsidRPr="00FC57C1">
        <w:rPr>
          <w:rFonts w:cs="Arial"/>
          <w:highlight w:val="green"/>
        </w:rPr>
        <w:t xml:space="preserve">Remarque : pour les sous-chapitres ne s’appliquant pas à l’équipement, supprimer le contenu du sous-chapitre (et seulement le contenu) et mentionner « NON APPLICABLE » (mention à répercuter dans l’Annexe A à l’attention de l’équipementier). </w:t>
      </w:r>
    </w:p>
    <w:p w14:paraId="296B13C0" w14:textId="77777777" w:rsidR="00962312" w:rsidRPr="00FC57C1" w:rsidRDefault="00962312" w:rsidP="00962312">
      <w:pPr>
        <w:jc w:val="both"/>
        <w:rPr>
          <w:rFonts w:cs="Arial"/>
        </w:rPr>
      </w:pPr>
      <w:r w:rsidRPr="00FC57C1">
        <w:rPr>
          <w:rFonts w:cs="Arial"/>
          <w:highlight w:val="green"/>
        </w:rPr>
        <w:t>En cas de doute sur l’applicabilité, laisser le contenu du sous-chapitre à l’appréciation de l’équipementier.</w:t>
      </w:r>
    </w:p>
    <w:p w14:paraId="0BE16E17" w14:textId="77777777" w:rsidR="00324C1D" w:rsidRPr="00FC57C1" w:rsidRDefault="00683234" w:rsidP="00962312">
      <w:pPr>
        <w:pStyle w:val="Titre2"/>
        <w:rPr>
          <w:lang w:val="en-AU"/>
        </w:rPr>
      </w:pPr>
      <w:bookmarkStart w:id="11" w:name="_Toc225173919"/>
      <w:bookmarkStart w:id="12" w:name="_Toc352849507"/>
      <w:r w:rsidRPr="00FC57C1">
        <w:rPr>
          <w:lang w:val="en-AU"/>
        </w:rPr>
        <w:t>Description Equipement</w:t>
      </w:r>
      <w:bookmarkEnd w:id="11"/>
    </w:p>
    <w:p w14:paraId="1E30C060" w14:textId="797CD633" w:rsidR="00F946AC" w:rsidRDefault="00F946AC" w:rsidP="00F946AC">
      <w:pPr>
        <w:jc w:val="both"/>
        <w:rPr>
          <w:sz w:val="22"/>
        </w:rPr>
      </w:pPr>
      <w:r>
        <w:rPr>
          <w:sz w:val="22"/>
        </w:rPr>
        <w:t>Le m</w:t>
      </w:r>
      <w:r w:rsidRPr="00296BD2">
        <w:rPr>
          <w:sz w:val="22"/>
        </w:rPr>
        <w:t xml:space="preserve">icroscope 3D d’observation et mesures sans contact </w:t>
      </w:r>
      <w:r>
        <w:rPr>
          <w:sz w:val="22"/>
        </w:rPr>
        <w:t xml:space="preserve">doit permettre une observation </w:t>
      </w:r>
      <w:r w:rsidR="003E2939">
        <w:rPr>
          <w:sz w:val="22"/>
        </w:rPr>
        <w:t>avec</w:t>
      </w:r>
      <w:r>
        <w:rPr>
          <w:sz w:val="22"/>
        </w:rPr>
        <w:t xml:space="preserve"> mesures </w:t>
      </w:r>
      <w:r w:rsidR="00785755">
        <w:rPr>
          <w:sz w:val="22"/>
        </w:rPr>
        <w:t xml:space="preserve">précises et </w:t>
      </w:r>
      <w:r>
        <w:rPr>
          <w:sz w:val="22"/>
        </w:rPr>
        <w:t xml:space="preserve">rapides, sans réglages complexes, à différentes </w:t>
      </w:r>
      <w:r w:rsidRPr="006A0790">
        <w:rPr>
          <w:sz w:val="22"/>
        </w:rPr>
        <w:t xml:space="preserve">étapes de réalisation, </w:t>
      </w:r>
      <w:r>
        <w:rPr>
          <w:sz w:val="22"/>
        </w:rPr>
        <w:t xml:space="preserve">de substrats, puces et pièces assemblées ou non, </w:t>
      </w:r>
      <w:r w:rsidRPr="006A0790">
        <w:rPr>
          <w:sz w:val="22"/>
        </w:rPr>
        <w:t>réalisés au sein du laboratoire</w:t>
      </w:r>
      <w:r>
        <w:rPr>
          <w:sz w:val="22"/>
        </w:rPr>
        <w:t>.</w:t>
      </w:r>
    </w:p>
    <w:p w14:paraId="4F50F392" w14:textId="77777777" w:rsidR="00F946AC" w:rsidRPr="00600987" w:rsidRDefault="00F946AC" w:rsidP="00F946AC">
      <w:pPr>
        <w:jc w:val="both"/>
        <w:rPr>
          <w:sz w:val="22"/>
        </w:rPr>
      </w:pPr>
      <w:r w:rsidRPr="00F555DB">
        <w:rPr>
          <w:color w:val="000000"/>
          <w:sz w:val="22"/>
        </w:rPr>
        <w:t xml:space="preserve">Les matériaux constituant les échantillons seront majoritairement les matériaux semi-conducteurs de type IV, III-V et II-VI de la microélectronique standard : Si, Ge, </w:t>
      </w:r>
      <w:proofErr w:type="spellStart"/>
      <w:r w:rsidRPr="00F555DB">
        <w:rPr>
          <w:color w:val="000000"/>
          <w:sz w:val="22"/>
        </w:rPr>
        <w:t>GaAs</w:t>
      </w:r>
      <w:proofErr w:type="spellEnd"/>
      <w:r w:rsidRPr="00F555DB">
        <w:rPr>
          <w:color w:val="000000"/>
          <w:sz w:val="22"/>
        </w:rPr>
        <w:t xml:space="preserve">, </w:t>
      </w:r>
      <w:proofErr w:type="spellStart"/>
      <w:r w:rsidRPr="00F555DB">
        <w:rPr>
          <w:color w:val="000000"/>
          <w:sz w:val="22"/>
        </w:rPr>
        <w:t>InGaAs</w:t>
      </w:r>
      <w:proofErr w:type="spellEnd"/>
      <w:r w:rsidRPr="00F555DB">
        <w:rPr>
          <w:color w:val="000000"/>
          <w:sz w:val="22"/>
        </w:rPr>
        <w:t xml:space="preserve">, </w:t>
      </w:r>
      <w:proofErr w:type="spellStart"/>
      <w:r w:rsidRPr="00F555DB">
        <w:rPr>
          <w:color w:val="000000"/>
          <w:sz w:val="22"/>
        </w:rPr>
        <w:t>InP</w:t>
      </w:r>
      <w:proofErr w:type="spellEnd"/>
      <w:r w:rsidRPr="00F555DB">
        <w:rPr>
          <w:color w:val="000000"/>
          <w:sz w:val="22"/>
        </w:rPr>
        <w:t xml:space="preserve">, </w:t>
      </w:r>
      <w:proofErr w:type="spellStart"/>
      <w:r w:rsidRPr="00F555DB">
        <w:rPr>
          <w:color w:val="000000"/>
          <w:sz w:val="22"/>
        </w:rPr>
        <w:t>SbIn</w:t>
      </w:r>
      <w:proofErr w:type="spellEnd"/>
      <w:r w:rsidRPr="00F555DB">
        <w:rPr>
          <w:color w:val="000000"/>
          <w:sz w:val="22"/>
        </w:rPr>
        <w:t xml:space="preserve">, </w:t>
      </w:r>
      <w:proofErr w:type="spellStart"/>
      <w:r w:rsidRPr="00F555DB">
        <w:rPr>
          <w:color w:val="000000"/>
          <w:sz w:val="22"/>
        </w:rPr>
        <w:t>CdTe</w:t>
      </w:r>
      <w:proofErr w:type="spellEnd"/>
      <w:r w:rsidRPr="00F555DB">
        <w:rPr>
          <w:color w:val="000000"/>
          <w:sz w:val="22"/>
        </w:rPr>
        <w:t xml:space="preserve">, </w:t>
      </w:r>
      <w:proofErr w:type="spellStart"/>
      <w:r w:rsidRPr="00F555DB">
        <w:rPr>
          <w:color w:val="000000"/>
          <w:sz w:val="22"/>
        </w:rPr>
        <w:t>CdHgTe</w:t>
      </w:r>
      <w:proofErr w:type="spellEnd"/>
      <w:r w:rsidRPr="00F555DB">
        <w:rPr>
          <w:color w:val="000000"/>
          <w:sz w:val="22"/>
        </w:rPr>
        <w:t>, ainsi que les substrats de la micro-technologie : SiO</w:t>
      </w:r>
      <w:r w:rsidRPr="00F555DB">
        <w:rPr>
          <w:color w:val="000000"/>
          <w:sz w:val="22"/>
          <w:vertAlign w:val="subscript"/>
        </w:rPr>
        <w:t>2</w:t>
      </w:r>
      <w:r w:rsidRPr="00F555DB">
        <w:rPr>
          <w:color w:val="000000"/>
          <w:sz w:val="22"/>
        </w:rPr>
        <w:t xml:space="preserve">, </w:t>
      </w:r>
      <w:proofErr w:type="spellStart"/>
      <w:r w:rsidRPr="00F555DB">
        <w:rPr>
          <w:color w:val="000000"/>
          <w:sz w:val="22"/>
        </w:rPr>
        <w:t>AlN</w:t>
      </w:r>
      <w:proofErr w:type="spellEnd"/>
      <w:r w:rsidRPr="00F555DB">
        <w:rPr>
          <w:color w:val="000000"/>
          <w:sz w:val="22"/>
        </w:rPr>
        <w:t>, Al</w:t>
      </w:r>
      <w:r w:rsidRPr="00F555DB">
        <w:rPr>
          <w:color w:val="000000"/>
          <w:sz w:val="22"/>
          <w:vertAlign w:val="subscript"/>
        </w:rPr>
        <w:t>2</w:t>
      </w:r>
      <w:r w:rsidRPr="00F555DB">
        <w:rPr>
          <w:color w:val="000000"/>
          <w:sz w:val="22"/>
        </w:rPr>
        <w:t>O</w:t>
      </w:r>
      <w:r w:rsidRPr="00F555DB">
        <w:rPr>
          <w:color w:val="000000"/>
          <w:sz w:val="22"/>
          <w:vertAlign w:val="subscript"/>
        </w:rPr>
        <w:t>3</w:t>
      </w:r>
      <w:r w:rsidRPr="00F555DB">
        <w:rPr>
          <w:color w:val="000000"/>
          <w:sz w:val="22"/>
        </w:rPr>
        <w:t>, CaF</w:t>
      </w:r>
      <w:r w:rsidRPr="00F555DB">
        <w:rPr>
          <w:color w:val="000000"/>
          <w:sz w:val="22"/>
          <w:vertAlign w:val="subscript"/>
        </w:rPr>
        <w:t>2</w:t>
      </w:r>
      <w:r w:rsidRPr="00F555DB">
        <w:rPr>
          <w:color w:val="000000"/>
          <w:sz w:val="22"/>
        </w:rPr>
        <w:t xml:space="preserve">, </w:t>
      </w:r>
      <w:proofErr w:type="spellStart"/>
      <w:r w:rsidRPr="00F555DB">
        <w:rPr>
          <w:color w:val="000000"/>
          <w:sz w:val="22"/>
        </w:rPr>
        <w:t>ZnSe</w:t>
      </w:r>
      <w:proofErr w:type="spellEnd"/>
      <w:r>
        <w:rPr>
          <w:color w:val="000000"/>
          <w:sz w:val="22"/>
        </w:rPr>
        <w:t xml:space="preserve">, avec </w:t>
      </w:r>
      <w:r>
        <w:rPr>
          <w:rFonts w:cs="Arial"/>
          <w:sz w:val="22"/>
          <w:szCs w:val="22"/>
        </w:rPr>
        <w:t>des motifs d’au moins </w:t>
      </w:r>
      <w:r w:rsidRPr="003E1561">
        <w:rPr>
          <w:rFonts w:cs="Arial"/>
          <w:sz w:val="22"/>
          <w:szCs w:val="22"/>
        </w:rPr>
        <w:t>2 microns</w:t>
      </w:r>
      <w:r>
        <w:rPr>
          <w:rFonts w:cs="Arial"/>
          <w:sz w:val="22"/>
          <w:szCs w:val="22"/>
        </w:rPr>
        <w:t xml:space="preserve">. </w:t>
      </w:r>
    </w:p>
    <w:p w14:paraId="6F9D19ED" w14:textId="77777777" w:rsidR="00F946AC" w:rsidRPr="00F555DB" w:rsidRDefault="00F946AC" w:rsidP="00F946AC">
      <w:pPr>
        <w:jc w:val="both"/>
        <w:rPr>
          <w:color w:val="000000"/>
          <w:sz w:val="22"/>
        </w:rPr>
      </w:pPr>
    </w:p>
    <w:p w14:paraId="78F89CE5" w14:textId="77777777" w:rsidR="00F946AC" w:rsidRDefault="00F946AC" w:rsidP="00F946AC">
      <w:pPr>
        <w:jc w:val="both"/>
        <w:rPr>
          <w:color w:val="000000"/>
          <w:sz w:val="22"/>
        </w:rPr>
      </w:pPr>
      <w:r w:rsidRPr="00F555DB">
        <w:rPr>
          <w:color w:val="000000"/>
          <w:sz w:val="22"/>
        </w:rPr>
        <w:t>En plus de ces substrats on peut avoir des polymères, des silicones et des métallisations utilisées en micro</w:t>
      </w:r>
      <w:r>
        <w:rPr>
          <w:color w:val="000000"/>
          <w:sz w:val="22"/>
        </w:rPr>
        <w:t>électronique comme Au, Ag, In, ….</w:t>
      </w:r>
    </w:p>
    <w:p w14:paraId="74A7EA82" w14:textId="77777777" w:rsidR="00F946AC" w:rsidRPr="00F555DB" w:rsidRDefault="00F946AC" w:rsidP="00F946AC">
      <w:pPr>
        <w:jc w:val="both"/>
        <w:rPr>
          <w:color w:val="000000"/>
          <w:sz w:val="22"/>
        </w:rPr>
      </w:pPr>
      <w:r>
        <w:rPr>
          <w:color w:val="000000"/>
          <w:sz w:val="22"/>
        </w:rPr>
        <w:t>A noter la présence fréquente de fine couche d’oxyde transparente sur une grande partie de nos caractérisations.</w:t>
      </w:r>
    </w:p>
    <w:p w14:paraId="68DC7E07" w14:textId="77777777" w:rsidR="00F946AC" w:rsidRPr="006A0790" w:rsidRDefault="00F946AC" w:rsidP="00F946AC">
      <w:pPr>
        <w:jc w:val="both"/>
        <w:rPr>
          <w:sz w:val="22"/>
        </w:rPr>
      </w:pPr>
    </w:p>
    <w:p w14:paraId="36CC8A6A" w14:textId="077BF6A6" w:rsidR="00F946AC" w:rsidRPr="006A0790" w:rsidRDefault="00F946AC" w:rsidP="00F946AC">
      <w:pPr>
        <w:jc w:val="both"/>
        <w:rPr>
          <w:sz w:val="22"/>
        </w:rPr>
      </w:pPr>
      <w:r w:rsidRPr="006A0790">
        <w:rPr>
          <w:sz w:val="22"/>
        </w:rPr>
        <w:t xml:space="preserve">Le principal objectif du microscope sera </w:t>
      </w:r>
      <w:r>
        <w:rPr>
          <w:sz w:val="22"/>
        </w:rPr>
        <w:t xml:space="preserve">la caractérisation de surface 3D pour la mesure précise et </w:t>
      </w:r>
      <w:r w:rsidRPr="006A0790">
        <w:rPr>
          <w:sz w:val="22"/>
        </w:rPr>
        <w:t>le contrôle dimensionnel</w:t>
      </w:r>
      <w:r>
        <w:rPr>
          <w:sz w:val="22"/>
        </w:rPr>
        <w:t xml:space="preserve"> (rugosité, surface,</w:t>
      </w:r>
      <w:r w:rsidR="00923E59">
        <w:rPr>
          <w:sz w:val="22"/>
        </w:rPr>
        <w:t xml:space="preserve"> pente,</w:t>
      </w:r>
      <w:r>
        <w:rPr>
          <w:sz w:val="22"/>
        </w:rPr>
        <w:t xml:space="preserve"> volume, profil, …) </w:t>
      </w:r>
      <w:r w:rsidRPr="00D9059D">
        <w:rPr>
          <w:sz w:val="22"/>
        </w:rPr>
        <w:t xml:space="preserve">sur des substrats de dimension et de hauteur différente (taille variant de quelques </w:t>
      </w:r>
      <w:r w:rsidR="00280F17">
        <w:rPr>
          <w:sz w:val="22"/>
        </w:rPr>
        <w:t xml:space="preserve">centaines de </w:t>
      </w:r>
      <w:r w:rsidR="00E969EF">
        <w:rPr>
          <w:sz w:val="22"/>
        </w:rPr>
        <w:t>micron</w:t>
      </w:r>
      <w:r w:rsidRPr="00D9059D">
        <w:rPr>
          <w:sz w:val="22"/>
        </w:rPr>
        <w:t xml:space="preserve"> à </w:t>
      </w:r>
      <w:r>
        <w:rPr>
          <w:sz w:val="22"/>
        </w:rPr>
        <w:t>300</w:t>
      </w:r>
      <w:r w:rsidRPr="00D9059D">
        <w:rPr>
          <w:sz w:val="22"/>
        </w:rPr>
        <w:t xml:space="preserve"> mm,</w:t>
      </w:r>
      <w:r>
        <w:rPr>
          <w:sz w:val="22"/>
        </w:rPr>
        <w:t xml:space="preserve"> hauteur de </w:t>
      </w:r>
      <w:r w:rsidRPr="00E969EF">
        <w:rPr>
          <w:sz w:val="22"/>
        </w:rPr>
        <w:t xml:space="preserve">25 µm </w:t>
      </w:r>
      <w:r w:rsidR="00CD55EE">
        <w:rPr>
          <w:sz w:val="22"/>
        </w:rPr>
        <w:t>à au moins</w:t>
      </w:r>
      <w:r w:rsidRPr="00E969EF">
        <w:rPr>
          <w:sz w:val="22"/>
        </w:rPr>
        <w:t xml:space="preserve"> </w:t>
      </w:r>
      <w:r w:rsidR="00CD55EE">
        <w:rPr>
          <w:sz w:val="22"/>
        </w:rPr>
        <w:t>35</w:t>
      </w:r>
      <w:r w:rsidR="008E5C34" w:rsidRPr="00E969EF">
        <w:rPr>
          <w:sz w:val="22"/>
        </w:rPr>
        <w:t>mm</w:t>
      </w:r>
      <w:r>
        <w:rPr>
          <w:sz w:val="22"/>
        </w:rPr>
        <w:t>)</w:t>
      </w:r>
      <w:r w:rsidRPr="006A0790">
        <w:rPr>
          <w:sz w:val="22"/>
        </w:rPr>
        <w:t xml:space="preserve">. </w:t>
      </w:r>
    </w:p>
    <w:p w14:paraId="5FE6C266" w14:textId="11AD9E2F" w:rsidR="00F946AC" w:rsidRDefault="00F946AC" w:rsidP="00F946AC">
      <w:pPr>
        <w:jc w:val="both"/>
        <w:rPr>
          <w:sz w:val="22"/>
        </w:rPr>
      </w:pPr>
      <w:r w:rsidRPr="007521AD">
        <w:rPr>
          <w:sz w:val="22"/>
        </w:rPr>
        <w:t xml:space="preserve">L'équipement </w:t>
      </w:r>
      <w:r>
        <w:rPr>
          <w:sz w:val="22"/>
        </w:rPr>
        <w:t>est prévu d’être</w:t>
      </w:r>
      <w:r w:rsidRPr="007521AD">
        <w:rPr>
          <w:sz w:val="22"/>
        </w:rPr>
        <w:t xml:space="preserve"> utilisé </w:t>
      </w:r>
      <w:r>
        <w:rPr>
          <w:sz w:val="22"/>
        </w:rPr>
        <w:t xml:space="preserve">en libre-service </w:t>
      </w:r>
      <w:r w:rsidRPr="007521AD">
        <w:rPr>
          <w:sz w:val="22"/>
        </w:rPr>
        <w:t>par de nombreuses personnes</w:t>
      </w:r>
      <w:r>
        <w:rPr>
          <w:sz w:val="22"/>
        </w:rPr>
        <w:t xml:space="preserve"> (de </w:t>
      </w:r>
      <w:r w:rsidRPr="006A0790">
        <w:rPr>
          <w:sz w:val="22"/>
        </w:rPr>
        <w:t xml:space="preserve">l’ordre de 15), </w:t>
      </w:r>
      <w:r>
        <w:rPr>
          <w:sz w:val="22"/>
        </w:rPr>
        <w:t>dont le niveau en microscopie est disparate</w:t>
      </w:r>
      <w:r w:rsidR="00BC3F01">
        <w:rPr>
          <w:sz w:val="22"/>
        </w:rPr>
        <w:t>.</w:t>
      </w:r>
      <w:r w:rsidRPr="007521AD">
        <w:rPr>
          <w:sz w:val="22"/>
        </w:rPr>
        <w:t xml:space="preserve"> </w:t>
      </w:r>
      <w:r w:rsidR="00BC3F01">
        <w:rPr>
          <w:sz w:val="22"/>
        </w:rPr>
        <w:t>O</w:t>
      </w:r>
      <w:r w:rsidRPr="007521AD">
        <w:rPr>
          <w:sz w:val="22"/>
        </w:rPr>
        <w:t xml:space="preserve">n privilégiera donc un équipement ayant déjà fait ses preuves, </w:t>
      </w:r>
      <w:r>
        <w:rPr>
          <w:sz w:val="22"/>
        </w:rPr>
        <w:t>s</w:t>
      </w:r>
      <w:r w:rsidRPr="007521AD">
        <w:rPr>
          <w:sz w:val="22"/>
        </w:rPr>
        <w:t>table, suffisamment automatisé pour une utilisation simple, et sécurisé par rapport aux erreurs de manipulation.</w:t>
      </w:r>
    </w:p>
    <w:p w14:paraId="32BC9E3E" w14:textId="77777777" w:rsidR="00F946AC" w:rsidRDefault="00F946AC" w:rsidP="00F946AC">
      <w:pPr>
        <w:jc w:val="both"/>
        <w:rPr>
          <w:sz w:val="22"/>
        </w:rPr>
      </w:pPr>
      <w:r>
        <w:rPr>
          <w:sz w:val="22"/>
        </w:rPr>
        <w:t>En cas de besoin d’un système anti-vibration de la table supportant le Microscope 3D il devra être précisé avec la gamme de fréquences filtrées.</w:t>
      </w:r>
    </w:p>
    <w:p w14:paraId="090F8C8A" w14:textId="77777777" w:rsidR="00F946AC" w:rsidRDefault="00F946AC" w:rsidP="00F946AC">
      <w:pPr>
        <w:jc w:val="both"/>
        <w:rPr>
          <w:sz w:val="22"/>
        </w:rPr>
      </w:pPr>
    </w:p>
    <w:p w14:paraId="348F3FB5" w14:textId="77777777" w:rsidR="00F946AC" w:rsidRDefault="00F946AC" w:rsidP="00F946AC">
      <w:pPr>
        <w:jc w:val="both"/>
        <w:rPr>
          <w:sz w:val="22"/>
        </w:rPr>
      </w:pPr>
    </w:p>
    <w:p w14:paraId="768BD7B8" w14:textId="77777777" w:rsidR="00F946AC" w:rsidRPr="00E570C6" w:rsidRDefault="00F946AC" w:rsidP="00F946AC">
      <w:pPr>
        <w:pStyle w:val="Titre3"/>
        <w:rPr>
          <w:lang w:val="fr-FR"/>
        </w:rPr>
      </w:pPr>
      <w:r w:rsidRPr="00E570C6">
        <w:rPr>
          <w:lang w:val="fr-FR"/>
        </w:rPr>
        <w:t>Spécifications Techniques Principales</w:t>
      </w:r>
    </w:p>
    <w:p w14:paraId="6DDFAD4B" w14:textId="77777777" w:rsidR="00F946AC" w:rsidRPr="00D9059D" w:rsidRDefault="00F946AC" w:rsidP="00F946AC">
      <w:pPr>
        <w:jc w:val="both"/>
        <w:rPr>
          <w:rFonts w:cs="Arial"/>
          <w:sz w:val="22"/>
          <w:szCs w:val="22"/>
        </w:rPr>
      </w:pPr>
    </w:p>
    <w:p w14:paraId="39081566" w14:textId="2D93CBC1" w:rsidR="00F946AC" w:rsidRDefault="00F946AC" w:rsidP="00F946AC">
      <w:pPr>
        <w:jc w:val="both"/>
        <w:rPr>
          <w:rFonts w:cs="Arial"/>
          <w:sz w:val="22"/>
          <w:szCs w:val="22"/>
        </w:rPr>
      </w:pPr>
      <w:r>
        <w:rPr>
          <w:rFonts w:cs="Arial"/>
          <w:sz w:val="22"/>
          <w:szCs w:val="22"/>
        </w:rPr>
        <w:t>Le microscope</w:t>
      </w:r>
      <w:r w:rsidRPr="00D9059D">
        <w:rPr>
          <w:rFonts w:cs="Arial"/>
          <w:sz w:val="22"/>
          <w:szCs w:val="22"/>
        </w:rPr>
        <w:t xml:space="preserve"> </w:t>
      </w:r>
      <w:r>
        <w:rPr>
          <w:rFonts w:cs="Arial"/>
          <w:sz w:val="22"/>
          <w:szCs w:val="22"/>
        </w:rPr>
        <w:t xml:space="preserve">3D </w:t>
      </w:r>
      <w:r w:rsidRPr="00D9059D">
        <w:rPr>
          <w:rFonts w:cs="Arial"/>
          <w:sz w:val="22"/>
          <w:szCs w:val="22"/>
        </w:rPr>
        <w:t xml:space="preserve">doit permettre tout ce dont on attend d’un microscope </w:t>
      </w:r>
      <w:r w:rsidR="00A71F00">
        <w:rPr>
          <w:rFonts w:cs="Arial"/>
          <w:sz w:val="22"/>
          <w:szCs w:val="22"/>
        </w:rPr>
        <w:t>3D de métrologie</w:t>
      </w:r>
      <w:r w:rsidRPr="00D9059D">
        <w:rPr>
          <w:rFonts w:cs="Arial"/>
          <w:sz w:val="22"/>
          <w:szCs w:val="22"/>
        </w:rPr>
        <w:t xml:space="preserve"> (</w:t>
      </w:r>
      <w:r w:rsidR="00A71F00">
        <w:rPr>
          <w:rFonts w:cs="Arial"/>
          <w:sz w:val="22"/>
          <w:szCs w:val="22"/>
        </w:rPr>
        <w:t xml:space="preserve">acquisition, traitement, édition de </w:t>
      </w:r>
      <w:r w:rsidR="008E5C34">
        <w:rPr>
          <w:rFonts w:cs="Arial"/>
          <w:sz w:val="22"/>
          <w:szCs w:val="22"/>
        </w:rPr>
        <w:t>rapport, …</w:t>
      </w:r>
      <w:r w:rsidR="00A71F00">
        <w:rPr>
          <w:rFonts w:cs="Arial"/>
          <w:sz w:val="22"/>
          <w:szCs w:val="22"/>
        </w:rPr>
        <w:t>)</w:t>
      </w:r>
      <w:r w:rsidRPr="00D9059D">
        <w:rPr>
          <w:rFonts w:cs="Arial"/>
          <w:sz w:val="22"/>
          <w:szCs w:val="22"/>
        </w:rPr>
        <w:t xml:space="preserve">. </w:t>
      </w:r>
      <w:r w:rsidR="00A71F00">
        <w:rPr>
          <w:rFonts w:cs="Arial"/>
          <w:sz w:val="22"/>
          <w:szCs w:val="22"/>
        </w:rPr>
        <w:t>I</w:t>
      </w:r>
      <w:r w:rsidRPr="00D9059D">
        <w:rPr>
          <w:rFonts w:cs="Arial"/>
          <w:sz w:val="22"/>
          <w:szCs w:val="22"/>
        </w:rPr>
        <w:t>l doit présenter à fort grossissement une qualité d’image nette, précise pour effectuer des mesures sur les tailles de motifs évoqués précédemment</w:t>
      </w:r>
      <w:r w:rsidR="00923E59">
        <w:rPr>
          <w:rFonts w:cs="Arial"/>
          <w:sz w:val="22"/>
          <w:szCs w:val="22"/>
        </w:rPr>
        <w:t xml:space="preserve"> y compris avec de forte pente</w:t>
      </w:r>
      <w:r w:rsidRPr="00D9059D">
        <w:rPr>
          <w:rFonts w:cs="Arial"/>
          <w:sz w:val="22"/>
          <w:szCs w:val="22"/>
        </w:rPr>
        <w:t>.</w:t>
      </w:r>
    </w:p>
    <w:p w14:paraId="025D13DA" w14:textId="5E8A6A95" w:rsidR="00971EC9" w:rsidRPr="00D9059D" w:rsidRDefault="00971EC9" w:rsidP="00F946AC">
      <w:pPr>
        <w:jc w:val="both"/>
        <w:rPr>
          <w:rFonts w:cs="Arial"/>
          <w:sz w:val="22"/>
          <w:szCs w:val="22"/>
        </w:rPr>
      </w:pPr>
      <w:r>
        <w:rPr>
          <w:rFonts w:cs="Arial"/>
          <w:sz w:val="22"/>
          <w:szCs w:val="22"/>
        </w:rPr>
        <w:t>L’équipement devra être équipé en série d’une table motorisée pour wafers de 300mm. Des substrats de taille diverses de l’échantillon jusqu’au wafer 200mm devront pouvoir être observés et mesurés si besoin par l’intermédiaire de portoirs chiffrés en option dans le poste 3</w:t>
      </w:r>
      <w:r w:rsidR="001B7474">
        <w:rPr>
          <w:rFonts w:cs="Arial"/>
          <w:sz w:val="22"/>
          <w:szCs w:val="22"/>
        </w:rPr>
        <w:t xml:space="preserve">. </w:t>
      </w:r>
    </w:p>
    <w:p w14:paraId="0629CD57" w14:textId="77777777" w:rsidR="00F946AC" w:rsidRPr="00D9059D" w:rsidRDefault="00F946AC" w:rsidP="00F946AC">
      <w:pPr>
        <w:jc w:val="both"/>
        <w:rPr>
          <w:rFonts w:cs="Arial"/>
          <w:sz w:val="22"/>
          <w:szCs w:val="22"/>
        </w:rPr>
      </w:pPr>
    </w:p>
    <w:p w14:paraId="0CB72992" w14:textId="77777777" w:rsidR="00F946AC" w:rsidRPr="00D9059D" w:rsidRDefault="00F946AC" w:rsidP="00F946AC">
      <w:pPr>
        <w:jc w:val="both"/>
        <w:rPr>
          <w:rFonts w:cs="Arial"/>
          <w:bCs/>
          <w:sz w:val="22"/>
          <w:szCs w:val="22"/>
          <w:u w:val="single"/>
        </w:rPr>
      </w:pPr>
      <w:r w:rsidRPr="00D9059D">
        <w:rPr>
          <w:rFonts w:cs="Arial"/>
          <w:bCs/>
          <w:sz w:val="22"/>
          <w:szCs w:val="22"/>
          <w:u w:val="single"/>
        </w:rPr>
        <w:t>Echantillons :</w:t>
      </w:r>
    </w:p>
    <w:p w14:paraId="69C28AE5" w14:textId="5F6108E7" w:rsidR="00F946AC" w:rsidRPr="00D9059D" w:rsidRDefault="00F946AC" w:rsidP="00F946AC">
      <w:pPr>
        <w:jc w:val="both"/>
        <w:rPr>
          <w:rFonts w:cs="Arial"/>
          <w:sz w:val="22"/>
          <w:szCs w:val="22"/>
        </w:rPr>
      </w:pPr>
      <w:r w:rsidRPr="00D9059D">
        <w:rPr>
          <w:rFonts w:cs="Arial"/>
          <w:sz w:val="22"/>
          <w:szCs w:val="22"/>
        </w:rPr>
        <w:t xml:space="preserve">Dimension comprise entre quelques </w:t>
      </w:r>
      <w:r w:rsidR="00A71F00">
        <w:rPr>
          <w:rFonts w:cs="Arial"/>
          <w:sz w:val="22"/>
          <w:szCs w:val="22"/>
        </w:rPr>
        <w:t>centaines de micron</w:t>
      </w:r>
      <w:r w:rsidRPr="00D9059D">
        <w:rPr>
          <w:rFonts w:cs="Arial"/>
          <w:sz w:val="22"/>
          <w:szCs w:val="22"/>
        </w:rPr>
        <w:t xml:space="preserve"> à </w:t>
      </w:r>
      <w:r>
        <w:rPr>
          <w:rFonts w:cs="Arial"/>
          <w:sz w:val="22"/>
          <w:szCs w:val="22"/>
        </w:rPr>
        <w:t>300</w:t>
      </w:r>
      <w:r w:rsidRPr="00D9059D">
        <w:rPr>
          <w:rFonts w:cs="Arial"/>
          <w:sz w:val="22"/>
          <w:szCs w:val="22"/>
        </w:rPr>
        <w:t>mm.</w:t>
      </w:r>
      <w:r w:rsidR="00971EC9">
        <w:rPr>
          <w:rFonts w:cs="Arial"/>
          <w:sz w:val="22"/>
          <w:szCs w:val="22"/>
        </w:rPr>
        <w:t xml:space="preserve"> </w:t>
      </w:r>
    </w:p>
    <w:p w14:paraId="6757709F" w14:textId="30EF2F80" w:rsidR="00F946AC" w:rsidRPr="00D9059D" w:rsidRDefault="00F946AC" w:rsidP="00F946AC">
      <w:pPr>
        <w:jc w:val="both"/>
        <w:rPr>
          <w:rFonts w:cs="Arial"/>
          <w:sz w:val="22"/>
          <w:szCs w:val="22"/>
        </w:rPr>
      </w:pPr>
      <w:r w:rsidRPr="00D9059D">
        <w:rPr>
          <w:rFonts w:cs="Arial"/>
          <w:sz w:val="22"/>
          <w:szCs w:val="22"/>
        </w:rPr>
        <w:t xml:space="preserve">Hauteurs 25 µm à </w:t>
      </w:r>
      <w:r w:rsidR="00CD55EE">
        <w:rPr>
          <w:rFonts w:cs="Arial"/>
          <w:sz w:val="22"/>
          <w:szCs w:val="22"/>
        </w:rPr>
        <w:t>au moins 35</w:t>
      </w:r>
      <w:r w:rsidR="008E5C34">
        <w:rPr>
          <w:rFonts w:cs="Arial"/>
          <w:sz w:val="22"/>
          <w:szCs w:val="22"/>
        </w:rPr>
        <w:t>mm</w:t>
      </w:r>
    </w:p>
    <w:p w14:paraId="20886027" w14:textId="77777777" w:rsidR="00F946AC" w:rsidRPr="00D9059D" w:rsidRDefault="00F946AC" w:rsidP="00F946AC">
      <w:pPr>
        <w:jc w:val="both"/>
        <w:rPr>
          <w:rFonts w:cs="Arial"/>
          <w:sz w:val="22"/>
          <w:szCs w:val="22"/>
        </w:rPr>
      </w:pPr>
    </w:p>
    <w:p w14:paraId="2ADD6A39" w14:textId="77777777" w:rsidR="00F946AC" w:rsidRPr="00D9059D" w:rsidRDefault="00F946AC" w:rsidP="00F946AC">
      <w:pPr>
        <w:jc w:val="both"/>
        <w:rPr>
          <w:rFonts w:cs="Arial"/>
          <w:bCs/>
          <w:sz w:val="22"/>
          <w:szCs w:val="22"/>
          <w:u w:val="single"/>
        </w:rPr>
      </w:pPr>
      <w:r w:rsidRPr="00D9059D">
        <w:rPr>
          <w:rFonts w:cs="Arial"/>
          <w:bCs/>
          <w:sz w:val="22"/>
          <w:szCs w:val="22"/>
          <w:u w:val="single"/>
        </w:rPr>
        <w:t>Fonctionnement :</w:t>
      </w:r>
    </w:p>
    <w:p w14:paraId="0B40CD13" w14:textId="77777777" w:rsidR="00F946AC" w:rsidRPr="00D9059D" w:rsidRDefault="00F946AC" w:rsidP="00F946AC">
      <w:pPr>
        <w:jc w:val="both"/>
        <w:rPr>
          <w:rFonts w:cs="Arial"/>
          <w:sz w:val="22"/>
          <w:szCs w:val="22"/>
        </w:rPr>
      </w:pPr>
    </w:p>
    <w:p w14:paraId="50080680" w14:textId="0F401828" w:rsidR="00F946AC" w:rsidRPr="00D9059D" w:rsidRDefault="00F946AC" w:rsidP="00F946AC">
      <w:pPr>
        <w:numPr>
          <w:ilvl w:val="0"/>
          <w:numId w:val="71"/>
        </w:numPr>
        <w:jc w:val="both"/>
        <w:rPr>
          <w:rFonts w:cs="Arial"/>
          <w:sz w:val="22"/>
          <w:szCs w:val="22"/>
        </w:rPr>
      </w:pPr>
      <w:r w:rsidRPr="00D9059D">
        <w:rPr>
          <w:rFonts w:cs="Arial"/>
          <w:sz w:val="22"/>
          <w:szCs w:val="22"/>
        </w:rPr>
        <w:t>Réglages manuels ou par voie logiciel des différents paramètres</w:t>
      </w:r>
    </w:p>
    <w:p w14:paraId="5EEE49F8" w14:textId="170B78D1" w:rsidR="00F946AC" w:rsidRPr="00F946AC" w:rsidRDefault="00F946AC" w:rsidP="00F946AC">
      <w:pPr>
        <w:numPr>
          <w:ilvl w:val="0"/>
          <w:numId w:val="71"/>
        </w:numPr>
        <w:jc w:val="both"/>
        <w:rPr>
          <w:rFonts w:cs="Arial"/>
          <w:sz w:val="22"/>
          <w:szCs w:val="22"/>
        </w:rPr>
      </w:pPr>
      <w:r w:rsidRPr="00F946AC">
        <w:rPr>
          <w:rFonts w:cs="Arial"/>
          <w:sz w:val="22"/>
          <w:szCs w:val="22"/>
        </w:rPr>
        <w:t>Objectifs courte</w:t>
      </w:r>
      <w:r w:rsidR="009C4158">
        <w:rPr>
          <w:rFonts w:cs="Arial"/>
          <w:sz w:val="22"/>
          <w:szCs w:val="22"/>
        </w:rPr>
        <w:t>s</w:t>
      </w:r>
      <w:r w:rsidRPr="00F946AC">
        <w:rPr>
          <w:rFonts w:cs="Arial"/>
          <w:sz w:val="22"/>
          <w:szCs w:val="22"/>
        </w:rPr>
        <w:t xml:space="preserve"> et grande</w:t>
      </w:r>
      <w:r w:rsidR="009C4158">
        <w:rPr>
          <w:rFonts w:cs="Arial"/>
          <w:sz w:val="22"/>
          <w:szCs w:val="22"/>
        </w:rPr>
        <w:t>s</w:t>
      </w:r>
      <w:r w:rsidRPr="00F946AC">
        <w:rPr>
          <w:rFonts w:cs="Arial"/>
          <w:sz w:val="22"/>
          <w:szCs w:val="22"/>
        </w:rPr>
        <w:t xml:space="preserve"> distance</w:t>
      </w:r>
      <w:r w:rsidR="009C4158">
        <w:rPr>
          <w:rFonts w:cs="Arial"/>
          <w:sz w:val="22"/>
          <w:szCs w:val="22"/>
        </w:rPr>
        <w:t>s</w:t>
      </w:r>
      <w:r w:rsidRPr="00F946AC">
        <w:rPr>
          <w:rFonts w:cs="Arial"/>
          <w:sz w:val="22"/>
          <w:szCs w:val="22"/>
        </w:rPr>
        <w:t xml:space="preserve"> de travail motorisés permettant de réaliser les observations et mesures décrites dans le paragraphe 2</w:t>
      </w:r>
    </w:p>
    <w:p w14:paraId="76989764" w14:textId="1AD305B2" w:rsidR="00F946AC" w:rsidRPr="00F946AC" w:rsidRDefault="0007365D" w:rsidP="00F946AC">
      <w:pPr>
        <w:numPr>
          <w:ilvl w:val="0"/>
          <w:numId w:val="71"/>
        </w:numPr>
        <w:jc w:val="both"/>
        <w:rPr>
          <w:rFonts w:cs="Arial"/>
          <w:sz w:val="22"/>
          <w:szCs w:val="22"/>
        </w:rPr>
      </w:pPr>
      <w:r>
        <w:rPr>
          <w:rFonts w:cs="Arial"/>
          <w:sz w:val="22"/>
          <w:szCs w:val="22"/>
        </w:rPr>
        <w:lastRenderedPageBreak/>
        <w:t xml:space="preserve">Possibilité de changer rapidement un ou des objectifs de la tourelle sans ou avec le minimum de </w:t>
      </w:r>
      <w:r w:rsidR="009C4158">
        <w:rPr>
          <w:rFonts w:cs="Arial"/>
          <w:sz w:val="22"/>
          <w:szCs w:val="22"/>
        </w:rPr>
        <w:t>réglage</w:t>
      </w:r>
      <w:r>
        <w:rPr>
          <w:rFonts w:cs="Arial"/>
          <w:sz w:val="22"/>
          <w:szCs w:val="22"/>
        </w:rPr>
        <w:t xml:space="preserve">  </w:t>
      </w:r>
    </w:p>
    <w:p w14:paraId="56F4D189" w14:textId="77777777" w:rsidR="00F946AC" w:rsidRPr="00D9059D" w:rsidRDefault="00F946AC" w:rsidP="00F946AC">
      <w:pPr>
        <w:numPr>
          <w:ilvl w:val="0"/>
          <w:numId w:val="71"/>
        </w:numPr>
        <w:jc w:val="both"/>
        <w:rPr>
          <w:rFonts w:cs="Arial"/>
          <w:sz w:val="22"/>
          <w:szCs w:val="22"/>
        </w:rPr>
      </w:pPr>
      <w:r w:rsidRPr="00D9059D">
        <w:rPr>
          <w:rFonts w:cs="Arial"/>
          <w:sz w:val="22"/>
          <w:szCs w:val="22"/>
        </w:rPr>
        <w:t xml:space="preserve">Déplacement motorisé table X, Y </w:t>
      </w:r>
      <w:r>
        <w:rPr>
          <w:rFonts w:cs="Arial"/>
          <w:sz w:val="22"/>
          <w:szCs w:val="22"/>
        </w:rPr>
        <w:t>sur la surface complète d’un wafer 300 mm</w:t>
      </w:r>
    </w:p>
    <w:p w14:paraId="5FAAF745" w14:textId="77777777" w:rsidR="00F946AC" w:rsidRPr="00D9059D" w:rsidRDefault="00F946AC" w:rsidP="00F946AC">
      <w:pPr>
        <w:numPr>
          <w:ilvl w:val="0"/>
          <w:numId w:val="71"/>
        </w:numPr>
        <w:jc w:val="both"/>
        <w:rPr>
          <w:rFonts w:cs="Arial"/>
          <w:sz w:val="22"/>
          <w:szCs w:val="22"/>
        </w:rPr>
      </w:pPr>
      <w:r w:rsidRPr="00D9059D">
        <w:rPr>
          <w:rFonts w:cs="Arial"/>
          <w:sz w:val="22"/>
          <w:szCs w:val="22"/>
        </w:rPr>
        <w:t xml:space="preserve">Para centralité, et para </w:t>
      </w:r>
      <w:proofErr w:type="spellStart"/>
      <w:r w:rsidRPr="00D9059D">
        <w:rPr>
          <w:rFonts w:cs="Arial"/>
          <w:sz w:val="22"/>
          <w:szCs w:val="22"/>
        </w:rPr>
        <w:t>focalité</w:t>
      </w:r>
      <w:proofErr w:type="spellEnd"/>
      <w:r w:rsidRPr="00D9059D">
        <w:rPr>
          <w:rFonts w:cs="Arial"/>
          <w:sz w:val="22"/>
          <w:szCs w:val="22"/>
        </w:rPr>
        <w:t xml:space="preserve"> lors des changements d’objectifs.</w:t>
      </w:r>
    </w:p>
    <w:p w14:paraId="3CDD0AED" w14:textId="77777777" w:rsidR="00F946AC" w:rsidRPr="00D9059D" w:rsidRDefault="00F946AC" w:rsidP="00F946AC">
      <w:pPr>
        <w:numPr>
          <w:ilvl w:val="0"/>
          <w:numId w:val="71"/>
        </w:numPr>
        <w:jc w:val="both"/>
        <w:rPr>
          <w:rFonts w:cs="Arial"/>
          <w:sz w:val="22"/>
          <w:szCs w:val="22"/>
        </w:rPr>
      </w:pPr>
      <w:r w:rsidRPr="00D9059D">
        <w:rPr>
          <w:rFonts w:cs="Arial"/>
          <w:sz w:val="22"/>
          <w:szCs w:val="22"/>
        </w:rPr>
        <w:t>Image redressée</w:t>
      </w:r>
    </w:p>
    <w:p w14:paraId="06F8FF6A" w14:textId="62077E17" w:rsidR="00F946AC" w:rsidRPr="00D9059D" w:rsidRDefault="00F946AC" w:rsidP="00F946AC">
      <w:pPr>
        <w:numPr>
          <w:ilvl w:val="0"/>
          <w:numId w:val="71"/>
        </w:numPr>
        <w:jc w:val="both"/>
        <w:rPr>
          <w:rFonts w:cs="Arial"/>
          <w:sz w:val="22"/>
          <w:szCs w:val="22"/>
        </w:rPr>
      </w:pPr>
      <w:r w:rsidRPr="00D9059D">
        <w:rPr>
          <w:rFonts w:cs="Arial"/>
          <w:sz w:val="22"/>
          <w:szCs w:val="22"/>
        </w:rPr>
        <w:t xml:space="preserve">Eclairage par </w:t>
      </w:r>
      <w:proofErr w:type="spellStart"/>
      <w:r w:rsidR="00E570C6">
        <w:rPr>
          <w:rFonts w:cs="Arial"/>
          <w:sz w:val="22"/>
          <w:szCs w:val="22"/>
        </w:rPr>
        <w:t>L</w:t>
      </w:r>
      <w:r w:rsidRPr="00D9059D">
        <w:rPr>
          <w:rFonts w:cs="Arial"/>
          <w:sz w:val="22"/>
          <w:szCs w:val="22"/>
        </w:rPr>
        <w:t>ed</w:t>
      </w:r>
      <w:proofErr w:type="spellEnd"/>
      <w:r>
        <w:rPr>
          <w:rFonts w:cs="Arial"/>
          <w:sz w:val="22"/>
          <w:szCs w:val="22"/>
        </w:rPr>
        <w:t xml:space="preserve"> ou laser</w:t>
      </w:r>
    </w:p>
    <w:p w14:paraId="196B4CC4" w14:textId="147E539C" w:rsidR="00F946AC" w:rsidRPr="00D9059D" w:rsidRDefault="00F946AC" w:rsidP="00F946AC">
      <w:pPr>
        <w:numPr>
          <w:ilvl w:val="0"/>
          <w:numId w:val="71"/>
        </w:numPr>
        <w:jc w:val="both"/>
        <w:rPr>
          <w:rFonts w:cs="Arial"/>
          <w:sz w:val="22"/>
          <w:szCs w:val="22"/>
        </w:rPr>
      </w:pPr>
      <w:r w:rsidRPr="00D9059D">
        <w:rPr>
          <w:rFonts w:cs="Arial"/>
          <w:sz w:val="22"/>
          <w:szCs w:val="22"/>
        </w:rPr>
        <w:t xml:space="preserve">Réglage focus </w:t>
      </w:r>
      <w:r>
        <w:rPr>
          <w:rFonts w:cs="Arial"/>
          <w:sz w:val="22"/>
          <w:szCs w:val="22"/>
        </w:rPr>
        <w:t xml:space="preserve">motorisé </w:t>
      </w:r>
      <w:r w:rsidRPr="00D9059D">
        <w:rPr>
          <w:rFonts w:cs="Arial"/>
          <w:sz w:val="22"/>
          <w:szCs w:val="22"/>
        </w:rPr>
        <w:t>automatique et/ou manuelle</w:t>
      </w:r>
    </w:p>
    <w:p w14:paraId="446CCB14" w14:textId="77777777" w:rsidR="00F946AC" w:rsidRPr="00D9059D" w:rsidRDefault="00F946AC" w:rsidP="00F946AC">
      <w:pPr>
        <w:numPr>
          <w:ilvl w:val="0"/>
          <w:numId w:val="71"/>
        </w:numPr>
        <w:jc w:val="both"/>
        <w:rPr>
          <w:rFonts w:cs="Arial"/>
          <w:sz w:val="22"/>
          <w:szCs w:val="22"/>
        </w:rPr>
      </w:pPr>
      <w:r w:rsidRPr="00D9059D">
        <w:rPr>
          <w:rFonts w:cs="Arial"/>
          <w:sz w:val="22"/>
          <w:szCs w:val="22"/>
        </w:rPr>
        <w:t>Logiciel de pilotage du microscope</w:t>
      </w:r>
    </w:p>
    <w:p w14:paraId="1CB789DF" w14:textId="741D8FAF" w:rsidR="00F946AC" w:rsidRPr="00D9059D" w:rsidRDefault="00F946AC" w:rsidP="00F946AC">
      <w:pPr>
        <w:numPr>
          <w:ilvl w:val="0"/>
          <w:numId w:val="71"/>
        </w:numPr>
        <w:jc w:val="both"/>
        <w:rPr>
          <w:rFonts w:cs="Arial"/>
          <w:sz w:val="22"/>
          <w:szCs w:val="22"/>
        </w:rPr>
      </w:pPr>
      <w:r w:rsidRPr="00D9059D">
        <w:rPr>
          <w:rFonts w:cs="Arial"/>
          <w:sz w:val="22"/>
          <w:szCs w:val="22"/>
        </w:rPr>
        <w:t xml:space="preserve">Logiciel d’exploitation et de gestion des photos permettant l’optimisation </w:t>
      </w:r>
      <w:r w:rsidR="008E5C34">
        <w:rPr>
          <w:rFonts w:cs="Arial"/>
          <w:sz w:val="22"/>
          <w:szCs w:val="22"/>
        </w:rPr>
        <w:t>pour le traitement</w:t>
      </w:r>
      <w:r>
        <w:rPr>
          <w:rFonts w:cs="Arial"/>
          <w:sz w:val="22"/>
          <w:szCs w:val="22"/>
        </w:rPr>
        <w:t xml:space="preserve"> </w:t>
      </w:r>
      <w:r w:rsidR="008E5C34">
        <w:rPr>
          <w:rFonts w:cs="Arial"/>
          <w:sz w:val="22"/>
          <w:szCs w:val="22"/>
        </w:rPr>
        <w:t>et</w:t>
      </w:r>
      <w:r w:rsidRPr="00D9059D">
        <w:rPr>
          <w:rFonts w:cs="Arial"/>
          <w:sz w:val="22"/>
          <w:szCs w:val="22"/>
        </w:rPr>
        <w:t xml:space="preserve"> mesure des motifs.</w:t>
      </w:r>
    </w:p>
    <w:p w14:paraId="4830EE0D" w14:textId="555E54CE" w:rsidR="00F946AC" w:rsidRDefault="00E570C6" w:rsidP="00F946AC">
      <w:pPr>
        <w:numPr>
          <w:ilvl w:val="0"/>
          <w:numId w:val="71"/>
        </w:numPr>
        <w:jc w:val="both"/>
        <w:rPr>
          <w:rFonts w:cs="Arial"/>
          <w:sz w:val="22"/>
          <w:szCs w:val="22"/>
        </w:rPr>
      </w:pPr>
      <w:r>
        <w:rPr>
          <w:rFonts w:cs="Arial"/>
          <w:sz w:val="22"/>
          <w:szCs w:val="22"/>
        </w:rPr>
        <w:t>Acquisition</w:t>
      </w:r>
      <w:r w:rsidR="00F946AC" w:rsidRPr="00D9059D">
        <w:rPr>
          <w:rFonts w:cs="Arial"/>
          <w:sz w:val="22"/>
          <w:szCs w:val="22"/>
        </w:rPr>
        <w:t xml:space="preserve"> pour une </w:t>
      </w:r>
      <w:r w:rsidR="00F946AC">
        <w:rPr>
          <w:rFonts w:cs="Arial"/>
          <w:sz w:val="22"/>
          <w:szCs w:val="22"/>
        </w:rPr>
        <w:t>visualisation</w:t>
      </w:r>
      <w:r w:rsidR="00F946AC" w:rsidRPr="00D9059D">
        <w:rPr>
          <w:rFonts w:cs="Arial"/>
          <w:sz w:val="22"/>
          <w:szCs w:val="22"/>
        </w:rPr>
        <w:t xml:space="preserve"> en 3D des surfaces observées avec possibilité d’en tirer des profils de hauteur</w:t>
      </w:r>
      <w:r w:rsidR="00F946AC">
        <w:rPr>
          <w:rFonts w:cs="Arial"/>
          <w:sz w:val="22"/>
          <w:szCs w:val="22"/>
        </w:rPr>
        <w:t>, rugosité, surface, volume, …</w:t>
      </w:r>
      <w:r w:rsidR="00F946AC" w:rsidRPr="00D9059D">
        <w:rPr>
          <w:rFonts w:cs="Arial"/>
          <w:sz w:val="22"/>
          <w:szCs w:val="22"/>
        </w:rPr>
        <w:t>.</w:t>
      </w:r>
    </w:p>
    <w:p w14:paraId="1EE83C74" w14:textId="5EC780FE" w:rsidR="00D95739" w:rsidRDefault="00D95739" w:rsidP="00F946AC">
      <w:pPr>
        <w:numPr>
          <w:ilvl w:val="0"/>
          <w:numId w:val="71"/>
        </w:numPr>
        <w:jc w:val="both"/>
        <w:rPr>
          <w:rFonts w:cs="Arial"/>
          <w:sz w:val="22"/>
          <w:szCs w:val="22"/>
        </w:rPr>
      </w:pPr>
      <w:r>
        <w:rPr>
          <w:rFonts w:cs="Arial"/>
          <w:sz w:val="22"/>
          <w:szCs w:val="22"/>
        </w:rPr>
        <w:t xml:space="preserve">Enregistrement modèle pour acquisition unitaire ou multipostions </w:t>
      </w:r>
    </w:p>
    <w:p w14:paraId="16472649" w14:textId="333F07E4" w:rsidR="0007365D" w:rsidRPr="00D9059D" w:rsidRDefault="0007365D" w:rsidP="00F946AC">
      <w:pPr>
        <w:numPr>
          <w:ilvl w:val="0"/>
          <w:numId w:val="71"/>
        </w:numPr>
        <w:jc w:val="both"/>
        <w:rPr>
          <w:rFonts w:cs="Arial"/>
          <w:sz w:val="22"/>
          <w:szCs w:val="22"/>
        </w:rPr>
      </w:pPr>
      <w:r>
        <w:rPr>
          <w:rFonts w:cs="Arial"/>
          <w:sz w:val="22"/>
          <w:szCs w:val="22"/>
        </w:rPr>
        <w:t xml:space="preserve">Possibilité de traiter les fichiers bruts (sans aucun traitement) avec le logiciel </w:t>
      </w:r>
      <w:proofErr w:type="spellStart"/>
      <w:r>
        <w:rPr>
          <w:rFonts w:cs="Arial"/>
          <w:sz w:val="22"/>
          <w:szCs w:val="22"/>
        </w:rPr>
        <w:t>mountains</w:t>
      </w:r>
      <w:proofErr w:type="spellEnd"/>
      <w:r>
        <w:rPr>
          <w:rFonts w:cs="Arial"/>
          <w:sz w:val="22"/>
          <w:szCs w:val="22"/>
        </w:rPr>
        <w:t xml:space="preserve"> (v9.3 utilisé au laboratoire.</w:t>
      </w:r>
    </w:p>
    <w:p w14:paraId="182951DA" w14:textId="176EC11B" w:rsidR="00F946AC" w:rsidRPr="00D9059D" w:rsidRDefault="00E570C6" w:rsidP="00F946AC">
      <w:pPr>
        <w:numPr>
          <w:ilvl w:val="0"/>
          <w:numId w:val="71"/>
        </w:numPr>
        <w:jc w:val="both"/>
        <w:rPr>
          <w:rFonts w:cs="Arial"/>
          <w:sz w:val="22"/>
          <w:szCs w:val="22"/>
        </w:rPr>
      </w:pPr>
      <w:r>
        <w:rPr>
          <w:rFonts w:cs="Arial"/>
          <w:sz w:val="22"/>
          <w:szCs w:val="22"/>
        </w:rPr>
        <w:t>Acquisition</w:t>
      </w:r>
      <w:r w:rsidR="00F946AC" w:rsidRPr="00D9059D">
        <w:rPr>
          <w:rFonts w:cs="Arial"/>
          <w:sz w:val="22"/>
          <w:szCs w:val="22"/>
        </w:rPr>
        <w:t xml:space="preserve"> pour une reconstruction 2D (aboutage, « panoramique »)</w:t>
      </w:r>
    </w:p>
    <w:p w14:paraId="0435C59B" w14:textId="77777777" w:rsidR="00F946AC" w:rsidRDefault="00F946AC" w:rsidP="00F946AC">
      <w:pPr>
        <w:jc w:val="both"/>
        <w:rPr>
          <w:sz w:val="22"/>
        </w:rPr>
      </w:pPr>
    </w:p>
    <w:p w14:paraId="1DEA81A2" w14:textId="77777777" w:rsidR="00F946AC" w:rsidRPr="00E570C6" w:rsidRDefault="00F946AC" w:rsidP="00F946AC">
      <w:pPr>
        <w:pStyle w:val="Titre3"/>
        <w:rPr>
          <w:lang w:val="fr-FR"/>
        </w:rPr>
      </w:pPr>
      <w:r w:rsidRPr="00E570C6">
        <w:rPr>
          <w:lang w:val="fr-FR"/>
        </w:rPr>
        <w:t>Spécifications Techniques Optionnelles</w:t>
      </w:r>
    </w:p>
    <w:p w14:paraId="0696D7D4" w14:textId="02BA1AE7" w:rsidR="001B7474" w:rsidRDefault="009C4158" w:rsidP="00F946AC">
      <w:pPr>
        <w:numPr>
          <w:ilvl w:val="0"/>
          <w:numId w:val="71"/>
        </w:numPr>
        <w:jc w:val="both"/>
        <w:rPr>
          <w:rFonts w:cs="Arial"/>
          <w:sz w:val="22"/>
          <w:szCs w:val="22"/>
        </w:rPr>
      </w:pPr>
      <w:r>
        <w:rPr>
          <w:rFonts w:cs="Arial"/>
          <w:sz w:val="22"/>
          <w:szCs w:val="22"/>
        </w:rPr>
        <w:t>Nombres d’o</w:t>
      </w:r>
      <w:r w:rsidR="001B7474">
        <w:rPr>
          <w:rFonts w:cs="Arial"/>
          <w:sz w:val="22"/>
          <w:szCs w:val="22"/>
        </w:rPr>
        <w:t xml:space="preserve">bjectifs nécessaires pour répondre aux besoins </w:t>
      </w:r>
      <w:r>
        <w:rPr>
          <w:rFonts w:cs="Arial"/>
          <w:sz w:val="22"/>
          <w:szCs w:val="22"/>
        </w:rPr>
        <w:t xml:space="preserve">variés </w:t>
      </w:r>
      <w:r w:rsidR="001B7474">
        <w:rPr>
          <w:rFonts w:cs="Arial"/>
          <w:sz w:val="22"/>
          <w:szCs w:val="22"/>
        </w:rPr>
        <w:t>du Laboratoire</w:t>
      </w:r>
      <w:r w:rsidR="0007365D">
        <w:rPr>
          <w:rFonts w:cs="Arial"/>
          <w:sz w:val="22"/>
          <w:szCs w:val="22"/>
        </w:rPr>
        <w:t xml:space="preserve"> en optimisant </w:t>
      </w:r>
      <w:r w:rsidR="001B7474">
        <w:rPr>
          <w:rFonts w:cs="Arial"/>
          <w:sz w:val="22"/>
          <w:szCs w:val="22"/>
        </w:rPr>
        <w:t>champ/pente/distance de travail</w:t>
      </w:r>
    </w:p>
    <w:p w14:paraId="55F73589" w14:textId="1D2ABA4B" w:rsidR="00F946AC" w:rsidRDefault="00F946AC" w:rsidP="00F946AC">
      <w:pPr>
        <w:numPr>
          <w:ilvl w:val="0"/>
          <w:numId w:val="71"/>
        </w:numPr>
        <w:jc w:val="both"/>
        <w:rPr>
          <w:rFonts w:cs="Arial"/>
          <w:sz w:val="22"/>
          <w:szCs w:val="22"/>
        </w:rPr>
      </w:pPr>
      <w:r>
        <w:rPr>
          <w:rFonts w:cs="Arial"/>
          <w:sz w:val="22"/>
          <w:szCs w:val="22"/>
        </w:rPr>
        <w:t>Extensions module logiciel</w:t>
      </w:r>
    </w:p>
    <w:p w14:paraId="70C0AE33" w14:textId="7FA8BA54" w:rsidR="003E2939" w:rsidRPr="009203E4" w:rsidRDefault="00F946AC" w:rsidP="00BF1917">
      <w:pPr>
        <w:numPr>
          <w:ilvl w:val="0"/>
          <w:numId w:val="71"/>
        </w:numPr>
        <w:jc w:val="both"/>
        <w:rPr>
          <w:sz w:val="22"/>
        </w:rPr>
      </w:pPr>
      <w:r w:rsidRPr="00E74F1D">
        <w:rPr>
          <w:rFonts w:cs="Arial"/>
          <w:sz w:val="22"/>
          <w:szCs w:val="22"/>
        </w:rPr>
        <w:t>Support rotatif Wafer</w:t>
      </w:r>
    </w:p>
    <w:p w14:paraId="07013203" w14:textId="1BCD599A" w:rsidR="009203E4" w:rsidRPr="003E2939" w:rsidRDefault="009203E4" w:rsidP="00BF1917">
      <w:pPr>
        <w:numPr>
          <w:ilvl w:val="0"/>
          <w:numId w:val="71"/>
        </w:numPr>
        <w:jc w:val="both"/>
        <w:rPr>
          <w:sz w:val="22"/>
        </w:rPr>
      </w:pPr>
      <w:r>
        <w:rPr>
          <w:rFonts w:cs="Arial"/>
          <w:sz w:val="22"/>
          <w:szCs w:val="22"/>
        </w:rPr>
        <w:t>Système antivibratoire</w:t>
      </w:r>
    </w:p>
    <w:p w14:paraId="395ADF88" w14:textId="5DBDA814" w:rsidR="00F946AC" w:rsidRPr="003E2939" w:rsidRDefault="003E2939" w:rsidP="00F946AC">
      <w:pPr>
        <w:numPr>
          <w:ilvl w:val="0"/>
          <w:numId w:val="71"/>
        </w:numPr>
        <w:jc w:val="both"/>
        <w:rPr>
          <w:sz w:val="22"/>
        </w:rPr>
      </w:pPr>
      <w:r>
        <w:rPr>
          <w:rFonts w:cs="Arial"/>
          <w:sz w:val="22"/>
          <w:szCs w:val="22"/>
        </w:rPr>
        <w:t xml:space="preserve">Tout ce qui peut aider ou améliorer les acquisitions peuvent être proposées en option  </w:t>
      </w:r>
    </w:p>
    <w:p w14:paraId="4FE5E3E0" w14:textId="77777777" w:rsidR="003E2939" w:rsidRPr="003E2939" w:rsidRDefault="003E2939" w:rsidP="003E2939">
      <w:pPr>
        <w:ind w:left="1287"/>
        <w:jc w:val="both"/>
        <w:rPr>
          <w:sz w:val="22"/>
        </w:rPr>
      </w:pPr>
    </w:p>
    <w:p w14:paraId="6E3E3FBE" w14:textId="77777777" w:rsidR="00F946AC" w:rsidRPr="00E570C6" w:rsidRDefault="00F946AC" w:rsidP="00F946AC">
      <w:pPr>
        <w:pStyle w:val="Titre3"/>
        <w:rPr>
          <w:lang w:val="fr-FR"/>
        </w:rPr>
      </w:pPr>
      <w:bookmarkStart w:id="13" w:name="_Toc424033826"/>
      <w:r w:rsidRPr="00E570C6">
        <w:rPr>
          <w:lang w:val="fr-FR"/>
        </w:rPr>
        <w:t>Affichage Environnement informatique, périphérique et logiciel</w:t>
      </w:r>
      <w:bookmarkEnd w:id="13"/>
    </w:p>
    <w:p w14:paraId="2229354E" w14:textId="77777777" w:rsidR="00F946AC" w:rsidRDefault="00F946AC" w:rsidP="00F946AC">
      <w:pPr>
        <w:jc w:val="both"/>
        <w:rPr>
          <w:sz w:val="22"/>
        </w:rPr>
      </w:pPr>
      <w:r>
        <w:rPr>
          <w:sz w:val="22"/>
        </w:rPr>
        <w:t>Un PC indépendant à niveau de ce qui se fait techniquement au moment de la commande devra « piloter » l’ensemble du microscope.</w:t>
      </w:r>
      <w:r w:rsidRPr="0022172D">
        <w:t xml:space="preserve"> </w:t>
      </w:r>
      <w:r w:rsidRPr="0022172D">
        <w:rPr>
          <w:sz w:val="22"/>
        </w:rPr>
        <w:t>Le PC sera livré avec un second disque dur pour les sauvegardes</w:t>
      </w:r>
      <w:r>
        <w:rPr>
          <w:sz w:val="22"/>
        </w:rPr>
        <w:t xml:space="preserve">. </w:t>
      </w:r>
      <w:r w:rsidRPr="0022172D">
        <w:rPr>
          <w:sz w:val="22"/>
        </w:rPr>
        <w:t xml:space="preserve">Il devra être compatible avec le réseau CEA (Win </w:t>
      </w:r>
      <w:r>
        <w:rPr>
          <w:sz w:val="22"/>
        </w:rPr>
        <w:t>11 Entreprise</w:t>
      </w:r>
      <w:r w:rsidRPr="0022172D">
        <w:rPr>
          <w:sz w:val="22"/>
        </w:rPr>
        <w:t>).</w:t>
      </w:r>
    </w:p>
    <w:p w14:paraId="2A4E9AA7" w14:textId="5EFB601C" w:rsidR="00D21148" w:rsidRPr="007E7D5D" w:rsidRDefault="00D21148" w:rsidP="00D21148">
      <w:pPr>
        <w:rPr>
          <w:sz w:val="22"/>
        </w:rPr>
      </w:pPr>
      <w:r>
        <w:rPr>
          <w:sz w:val="22"/>
        </w:rPr>
        <w:t xml:space="preserve">Un écran 4k de très bonne qualité et de grand format est requis. </w:t>
      </w:r>
      <w:r>
        <w:rPr>
          <w:sz w:val="22"/>
        </w:rPr>
        <w:br/>
        <w:t xml:space="preserve">Un second écran est souhaitable pour un fonctionnement </w:t>
      </w:r>
      <w:r w:rsidR="00E570C6">
        <w:rPr>
          <w:sz w:val="22"/>
        </w:rPr>
        <w:t>multi-écrans</w:t>
      </w:r>
    </w:p>
    <w:p w14:paraId="21EEAEA1" w14:textId="77777777" w:rsidR="00F946AC" w:rsidRPr="00F97C58" w:rsidRDefault="00F946AC" w:rsidP="00F946AC">
      <w:pPr>
        <w:jc w:val="both"/>
        <w:rPr>
          <w:sz w:val="22"/>
        </w:rPr>
      </w:pPr>
      <w:r w:rsidRPr="00F97C58">
        <w:rPr>
          <w:sz w:val="22"/>
        </w:rPr>
        <w:t xml:space="preserve">Le logiciel de contrôle du microscope doit être convivial et intuitif. </w:t>
      </w:r>
      <w:r w:rsidRPr="00D21148">
        <w:rPr>
          <w:sz w:val="22"/>
        </w:rPr>
        <w:t>Il doit pouvoir gérer les paramètres de travail de plusieurs utilisateurs.</w:t>
      </w:r>
      <w:r w:rsidRPr="00F97C58">
        <w:rPr>
          <w:sz w:val="22"/>
        </w:rPr>
        <w:t xml:space="preserve"> </w:t>
      </w:r>
    </w:p>
    <w:p w14:paraId="5CAE204B" w14:textId="77777777" w:rsidR="00F946AC" w:rsidRPr="00F97C58" w:rsidRDefault="00F946AC" w:rsidP="00F946AC">
      <w:pPr>
        <w:jc w:val="both"/>
        <w:rPr>
          <w:sz w:val="22"/>
        </w:rPr>
      </w:pPr>
      <w:r w:rsidRPr="00F97C58">
        <w:rPr>
          <w:sz w:val="22"/>
        </w:rPr>
        <w:t>La possibilité de créer des configurations types en fonction des échantillons est souhaitable.</w:t>
      </w:r>
    </w:p>
    <w:p w14:paraId="7BA06D93" w14:textId="6CC88D59" w:rsidR="001D3063" w:rsidRDefault="00F946AC" w:rsidP="00F946AC">
      <w:pPr>
        <w:rPr>
          <w:sz w:val="22"/>
        </w:rPr>
      </w:pPr>
      <w:r>
        <w:rPr>
          <w:sz w:val="22"/>
        </w:rPr>
        <w:t xml:space="preserve">Un assistant </w:t>
      </w:r>
      <w:r w:rsidRPr="00F97C58">
        <w:rPr>
          <w:sz w:val="22"/>
        </w:rPr>
        <w:t xml:space="preserve">à la réalisation de rapport est </w:t>
      </w:r>
      <w:r>
        <w:rPr>
          <w:sz w:val="22"/>
        </w:rPr>
        <w:t>souhaité</w:t>
      </w:r>
      <w:r w:rsidRPr="00F97C58">
        <w:rPr>
          <w:sz w:val="22"/>
        </w:rPr>
        <w:t>.</w:t>
      </w:r>
    </w:p>
    <w:p w14:paraId="64E38917" w14:textId="63C09303" w:rsidR="00D21148" w:rsidRDefault="00D21148" w:rsidP="00F946AC">
      <w:pPr>
        <w:rPr>
          <w:sz w:val="22"/>
        </w:rPr>
      </w:pPr>
    </w:p>
    <w:p w14:paraId="6DD4D040" w14:textId="4DA67F0A" w:rsidR="00D21148" w:rsidRPr="00971EC9" w:rsidRDefault="00D21148" w:rsidP="00D21148">
      <w:pPr>
        <w:pStyle w:val="Titre3"/>
        <w:rPr>
          <w:lang w:val="fr-FR"/>
        </w:rPr>
      </w:pPr>
      <w:r w:rsidRPr="00971EC9">
        <w:rPr>
          <w:lang w:val="fr-FR"/>
        </w:rPr>
        <w:t xml:space="preserve">Options à chiffrer </w:t>
      </w:r>
      <w:r w:rsidR="00971EC9" w:rsidRPr="00971EC9">
        <w:rPr>
          <w:lang w:val="fr-FR"/>
        </w:rPr>
        <w:t>séparément</w:t>
      </w:r>
    </w:p>
    <w:p w14:paraId="16F8FBC9" w14:textId="2442E7B9" w:rsidR="00FE5E13" w:rsidRPr="00971EC9" w:rsidRDefault="00FE5E13" w:rsidP="00D21148">
      <w:pPr>
        <w:ind w:left="576"/>
      </w:pPr>
      <w:r>
        <w:t xml:space="preserve">Poste </w:t>
      </w:r>
      <w:r w:rsidR="009A3BB7">
        <w:t>1</w:t>
      </w:r>
      <w:r>
        <w:t xml:space="preserve"> : Objectifs supplémentaires </w:t>
      </w:r>
    </w:p>
    <w:p w14:paraId="7305C7F1" w14:textId="16959742" w:rsidR="00D21148" w:rsidRPr="00971EC9" w:rsidRDefault="00D21148" w:rsidP="00D21148">
      <w:pPr>
        <w:ind w:left="576"/>
      </w:pPr>
      <w:r w:rsidRPr="00971EC9">
        <w:t xml:space="preserve">Poste </w:t>
      </w:r>
      <w:r w:rsidR="009A3BB7">
        <w:t>2</w:t>
      </w:r>
      <w:r w:rsidR="00231D7B" w:rsidRPr="00971EC9">
        <w:t xml:space="preserve"> :</w:t>
      </w:r>
      <w:r w:rsidRPr="00971EC9">
        <w:t xml:space="preserve"> Outils de calibration</w:t>
      </w:r>
      <w:r w:rsidR="00535918">
        <w:t>/vérification</w:t>
      </w:r>
    </w:p>
    <w:p w14:paraId="1576CBFE" w14:textId="58B302CA" w:rsidR="00971EC9" w:rsidRDefault="00971EC9" w:rsidP="00D21148">
      <w:pPr>
        <w:ind w:left="576"/>
      </w:pPr>
      <w:r w:rsidRPr="00971EC9">
        <w:t xml:space="preserve">Poste </w:t>
      </w:r>
      <w:r w:rsidR="009A3BB7">
        <w:t xml:space="preserve">3 </w:t>
      </w:r>
      <w:r w:rsidR="00231D7B" w:rsidRPr="00971EC9">
        <w:t>:</w:t>
      </w:r>
      <w:r w:rsidRPr="00971EC9">
        <w:t xml:space="preserve"> </w:t>
      </w:r>
      <w:r w:rsidR="00FE5E13">
        <w:t>P</w:t>
      </w:r>
      <w:r w:rsidRPr="00971EC9">
        <w:t>latines d’adaptation pour échantillons jusqu’au wafer 200mm selon besoins</w:t>
      </w:r>
    </w:p>
    <w:p w14:paraId="270398FE" w14:textId="2B9F6E89" w:rsidR="00FE5E13" w:rsidRPr="00971EC9" w:rsidRDefault="00FE5E13" w:rsidP="00D21148">
      <w:pPr>
        <w:ind w:left="576"/>
      </w:pPr>
      <w:r>
        <w:t xml:space="preserve">Poste </w:t>
      </w:r>
      <w:r w:rsidR="009A3BB7">
        <w:t>4</w:t>
      </w:r>
      <w:r>
        <w:t> : Autres options jugées pertinentes par l’équipementier pour répondre au besoin</w:t>
      </w:r>
    </w:p>
    <w:p w14:paraId="54989F54" w14:textId="77777777" w:rsidR="00962312" w:rsidRPr="00FC57C1" w:rsidRDefault="00962312" w:rsidP="00962312">
      <w:pPr>
        <w:pStyle w:val="Titre2"/>
        <w:rPr>
          <w:lang w:val="en-AU"/>
        </w:rPr>
      </w:pPr>
      <w:bookmarkStart w:id="14" w:name="_Toc225173920"/>
      <w:r w:rsidRPr="00FC57C1">
        <w:t>Hardware</w:t>
      </w:r>
      <w:bookmarkEnd w:id="12"/>
      <w:bookmarkEnd w:id="14"/>
    </w:p>
    <w:p w14:paraId="7E254E53" w14:textId="77777777" w:rsidR="00962312" w:rsidRPr="00FC57C1" w:rsidRDefault="00683234" w:rsidP="00796C1D">
      <w:pPr>
        <w:pStyle w:val="Titre3"/>
      </w:pPr>
      <w:bookmarkStart w:id="15" w:name="_Toc225173921"/>
      <w:r w:rsidRPr="00FC57C1">
        <w:t>Système de pompage</w:t>
      </w:r>
      <w:bookmarkEnd w:id="15"/>
    </w:p>
    <w:p w14:paraId="185DDD31" w14:textId="73D88C8C" w:rsidR="00962312" w:rsidRPr="00FC57C1" w:rsidRDefault="00D21148" w:rsidP="00962312">
      <w:pPr>
        <w:jc w:val="both"/>
        <w:rPr>
          <w:rFonts w:cs="Arial"/>
          <w:szCs w:val="20"/>
        </w:rPr>
      </w:pPr>
      <w:r>
        <w:rPr>
          <w:rFonts w:cs="Arial"/>
          <w:szCs w:val="20"/>
        </w:rPr>
        <w:t>NA</w:t>
      </w:r>
    </w:p>
    <w:p w14:paraId="63FB697B" w14:textId="77777777" w:rsidR="00E91AE7" w:rsidRPr="00FC57C1" w:rsidRDefault="00E91AE7" w:rsidP="00962312">
      <w:pPr>
        <w:jc w:val="both"/>
        <w:rPr>
          <w:rFonts w:cs="Arial"/>
          <w:szCs w:val="20"/>
        </w:rPr>
      </w:pPr>
    </w:p>
    <w:p w14:paraId="4E754516" w14:textId="77777777" w:rsidR="00962312" w:rsidRPr="00FC57C1" w:rsidRDefault="003B000F" w:rsidP="00796C1D">
      <w:pPr>
        <w:pStyle w:val="Titre3"/>
      </w:pPr>
      <w:bookmarkStart w:id="16" w:name="_Toc400970512"/>
      <w:bookmarkStart w:id="17" w:name="_Toc65216697"/>
      <w:bookmarkStart w:id="18" w:name="_Toc225173922"/>
      <w:proofErr w:type="spellStart"/>
      <w:r w:rsidRPr="00FC57C1">
        <w:t>Lignes</w:t>
      </w:r>
      <w:proofErr w:type="spellEnd"/>
      <w:r w:rsidRPr="00FC57C1">
        <w:t xml:space="preserve"> de </w:t>
      </w:r>
      <w:proofErr w:type="spellStart"/>
      <w:r w:rsidRPr="00FC57C1">
        <w:t>gaz</w:t>
      </w:r>
      <w:bookmarkEnd w:id="16"/>
      <w:proofErr w:type="spellEnd"/>
      <w:r w:rsidRPr="00FC57C1">
        <w:t>/</w:t>
      </w:r>
      <w:proofErr w:type="spellStart"/>
      <w:r w:rsidRPr="00FC57C1">
        <w:t>chimie</w:t>
      </w:r>
      <w:bookmarkEnd w:id="17"/>
      <w:bookmarkEnd w:id="18"/>
      <w:proofErr w:type="spellEnd"/>
    </w:p>
    <w:p w14:paraId="202D2AEA" w14:textId="4AC06A7D" w:rsidR="001D3063" w:rsidRPr="0067226A" w:rsidRDefault="00D21148" w:rsidP="0067226A">
      <w:pPr>
        <w:rPr>
          <w:szCs w:val="20"/>
        </w:rPr>
      </w:pPr>
      <w:r>
        <w:t>NA</w:t>
      </w:r>
    </w:p>
    <w:p w14:paraId="7FD40761" w14:textId="77777777" w:rsidR="006E09DF" w:rsidRPr="00103427" w:rsidRDefault="004E0D90" w:rsidP="00796C1D">
      <w:pPr>
        <w:pStyle w:val="Titre3"/>
        <w:rPr>
          <w:lang w:val="fr-FR"/>
        </w:rPr>
      </w:pPr>
      <w:bookmarkStart w:id="19" w:name="_Toc225173923"/>
      <w:r w:rsidRPr="00103427">
        <w:rPr>
          <w:lang w:val="fr-FR"/>
        </w:rPr>
        <w:lastRenderedPageBreak/>
        <w:t>Suivi de la consommation des équipements</w:t>
      </w:r>
      <w:bookmarkEnd w:id="19"/>
    </w:p>
    <w:p w14:paraId="042C132C" w14:textId="738CF369" w:rsidR="00962312" w:rsidRPr="003C1FFB" w:rsidRDefault="00D21148" w:rsidP="004E0D90">
      <w:pPr>
        <w:pStyle w:val="TexteLogo"/>
        <w:jc w:val="both"/>
        <w:rPr>
          <w:rFonts w:eastAsia="MS Mincho" w:cs="Times New Roman"/>
          <w:color w:val="auto"/>
          <w:sz w:val="20"/>
          <w:szCs w:val="20"/>
          <w:lang w:eastAsia="ja-JP"/>
        </w:rPr>
      </w:pPr>
      <w:r>
        <w:rPr>
          <w:rFonts w:eastAsia="MS Mincho" w:cs="Times New Roman"/>
          <w:color w:val="auto"/>
          <w:sz w:val="20"/>
          <w:szCs w:val="20"/>
          <w:lang w:eastAsia="ja-JP"/>
        </w:rPr>
        <w:t>NA</w:t>
      </w:r>
    </w:p>
    <w:p w14:paraId="29E82713" w14:textId="77777777" w:rsidR="00962312" w:rsidRPr="00103427" w:rsidRDefault="004E0D90" w:rsidP="00796C1D">
      <w:pPr>
        <w:pStyle w:val="Titre3"/>
        <w:rPr>
          <w:lang w:val="fr-FR"/>
        </w:rPr>
      </w:pPr>
      <w:bookmarkStart w:id="20" w:name="_Toc225173924"/>
      <w:r w:rsidRPr="00103427">
        <w:rPr>
          <w:lang w:val="fr-FR"/>
        </w:rPr>
        <w:t>Gestion du mode veille et interface avec les sous-équipements périphériques</w:t>
      </w:r>
      <w:bookmarkEnd w:id="20"/>
    </w:p>
    <w:p w14:paraId="4A2FBE32" w14:textId="77777777" w:rsidR="00B64B89" w:rsidRPr="003C1FFB" w:rsidRDefault="004E0D90" w:rsidP="00962312">
      <w:pPr>
        <w:pStyle w:val="TexteLogo"/>
        <w:jc w:val="both"/>
        <w:rPr>
          <w:rFonts w:eastAsia="MS Mincho" w:cs="Times New Roman"/>
          <w:color w:val="auto"/>
          <w:sz w:val="20"/>
          <w:szCs w:val="20"/>
          <w:lang w:eastAsia="ja-JP"/>
        </w:rPr>
      </w:pPr>
      <w:r w:rsidRPr="003C1FFB">
        <w:rPr>
          <w:rFonts w:eastAsia="MS Mincho" w:cs="Times New Roman"/>
          <w:color w:val="auto"/>
          <w:sz w:val="20"/>
          <w:szCs w:val="20"/>
          <w:lang w:eastAsia="ja-JP"/>
        </w:rPr>
        <w:t>L'équipement doit être capable de détecter les temps d'inactivité et de déclencher des actions pertinentes visant à diminuer les consommations de puissance et de fluide (par exemple : diminution de la température, diminution du débit de purge…). Le seuil de temps d'inactivité pour déclencher ces actions doit être réglable via l'interface utilisateur de l'équipement. Au redémarrage, tous les points de consigne des paramètres de processus de l'équipement doivent être automatiquement restaurés et le lancement du processus doit être inhibé jusqu'à ce que les paramètres aient atteint leurs points de consigne.</w:t>
      </w:r>
    </w:p>
    <w:p w14:paraId="6D731AF2" w14:textId="77777777" w:rsidR="00B15E1B" w:rsidRPr="00FC57C1" w:rsidRDefault="000D2F35" w:rsidP="00796C1D">
      <w:pPr>
        <w:pStyle w:val="Titre3"/>
      </w:pPr>
      <w:bookmarkStart w:id="21" w:name="_Toc225173925"/>
      <w:r w:rsidRPr="00FC57C1">
        <w:t xml:space="preserve">Gestion des </w:t>
      </w:r>
      <w:proofErr w:type="spellStart"/>
      <w:r w:rsidRPr="00FC57C1">
        <w:t>gaz</w:t>
      </w:r>
      <w:proofErr w:type="spellEnd"/>
      <w:r w:rsidRPr="00FC57C1">
        <w:t xml:space="preserve"> inflammables</w:t>
      </w:r>
      <w:bookmarkEnd w:id="21"/>
    </w:p>
    <w:p w14:paraId="0DEDE1F4" w14:textId="77777777" w:rsidR="00D21148" w:rsidRPr="003C1FFB" w:rsidRDefault="00D21148" w:rsidP="00D21148">
      <w:pPr>
        <w:pStyle w:val="TexteLogo"/>
        <w:jc w:val="both"/>
        <w:rPr>
          <w:rFonts w:eastAsia="MS Mincho" w:cs="Times New Roman"/>
          <w:color w:val="auto"/>
          <w:sz w:val="20"/>
          <w:szCs w:val="20"/>
          <w:lang w:eastAsia="ja-JP"/>
        </w:rPr>
      </w:pPr>
      <w:r>
        <w:rPr>
          <w:rFonts w:eastAsia="MS Mincho" w:cs="Times New Roman"/>
          <w:color w:val="auto"/>
          <w:sz w:val="20"/>
          <w:szCs w:val="20"/>
          <w:lang w:eastAsia="ja-JP"/>
        </w:rPr>
        <w:t>NA</w:t>
      </w:r>
    </w:p>
    <w:p w14:paraId="0145CE98" w14:textId="77777777" w:rsidR="00962312" w:rsidRPr="003C1FFB" w:rsidRDefault="000D2F35" w:rsidP="00796C1D">
      <w:pPr>
        <w:pStyle w:val="Titre3"/>
        <w:rPr>
          <w:lang w:val="fr-FR"/>
        </w:rPr>
      </w:pPr>
      <w:bookmarkStart w:id="22" w:name="_Toc225173926"/>
      <w:r w:rsidRPr="003C1FFB">
        <w:rPr>
          <w:lang w:val="fr-FR"/>
        </w:rPr>
        <w:t>Contrôle de température</w:t>
      </w:r>
      <w:bookmarkEnd w:id="22"/>
    </w:p>
    <w:p w14:paraId="0187A11A" w14:textId="77777777" w:rsidR="00D21148" w:rsidRPr="003C1FFB" w:rsidRDefault="00D21148" w:rsidP="00D21148">
      <w:pPr>
        <w:pStyle w:val="TexteLogo"/>
        <w:jc w:val="both"/>
        <w:rPr>
          <w:rFonts w:eastAsia="MS Mincho" w:cs="Times New Roman"/>
          <w:color w:val="auto"/>
          <w:sz w:val="20"/>
          <w:szCs w:val="20"/>
          <w:lang w:eastAsia="ja-JP"/>
        </w:rPr>
      </w:pPr>
      <w:bookmarkStart w:id="23" w:name="_Toc225173927"/>
      <w:bookmarkStart w:id="24" w:name="_Toc352849512"/>
      <w:r>
        <w:rPr>
          <w:rFonts w:eastAsia="MS Mincho" w:cs="Times New Roman"/>
          <w:color w:val="auto"/>
          <w:sz w:val="20"/>
          <w:szCs w:val="20"/>
          <w:lang w:eastAsia="ja-JP"/>
        </w:rPr>
        <w:t>NA</w:t>
      </w:r>
    </w:p>
    <w:p w14:paraId="250C2A38" w14:textId="77777777" w:rsidR="007B602F" w:rsidRPr="00FC57C1" w:rsidRDefault="007B602F" w:rsidP="00796C1D">
      <w:pPr>
        <w:pStyle w:val="Titre3"/>
      </w:pPr>
      <w:r w:rsidRPr="00FC57C1">
        <w:t>Vibrations</w:t>
      </w:r>
      <w:bookmarkEnd w:id="23"/>
    </w:p>
    <w:bookmarkEnd w:id="24"/>
    <w:p w14:paraId="5EBC7684" w14:textId="77777777" w:rsidR="0061231A" w:rsidRPr="00FC57C1" w:rsidRDefault="0061231A" w:rsidP="0061231A">
      <w:pPr>
        <w:tabs>
          <w:tab w:val="left" w:pos="567"/>
          <w:tab w:val="left" w:pos="4253"/>
        </w:tabs>
        <w:jc w:val="both"/>
        <w:rPr>
          <w:rFonts w:cs="Arial"/>
        </w:rPr>
      </w:pPr>
      <w:r w:rsidRPr="00FC57C1">
        <w:rPr>
          <w:rFonts w:cs="Arial"/>
          <w:szCs w:val="20"/>
        </w:rPr>
        <w:t xml:space="preserve">Le Contractant </w:t>
      </w:r>
      <w:r w:rsidRPr="00FC57C1">
        <w:rPr>
          <w:rFonts w:cs="Arial"/>
        </w:rPr>
        <w:t>fournira les spécifications d’émissivité de vibrations (amplitude et fréquence) de l’équipement et de ses sous éléments.</w:t>
      </w:r>
    </w:p>
    <w:p w14:paraId="7F1B8D6D" w14:textId="77777777" w:rsidR="0061231A" w:rsidRPr="00FC57C1" w:rsidRDefault="0061231A" w:rsidP="0061231A">
      <w:pPr>
        <w:tabs>
          <w:tab w:val="left" w:pos="567"/>
          <w:tab w:val="left" w:pos="4253"/>
        </w:tabs>
        <w:jc w:val="both"/>
        <w:rPr>
          <w:rFonts w:cs="Arial"/>
        </w:rPr>
      </w:pPr>
      <w:r w:rsidRPr="00FC57C1">
        <w:rPr>
          <w:rFonts w:cs="Arial"/>
          <w:szCs w:val="20"/>
        </w:rPr>
        <w:t xml:space="preserve">Le Contractant </w:t>
      </w:r>
      <w:r w:rsidRPr="00FC57C1">
        <w:rPr>
          <w:rFonts w:cs="Arial"/>
        </w:rPr>
        <w:t>fournira les spécifications de sensibilité aux vibrations (amplitude et fréquence) de l’équipement et de ses sous éléments.</w:t>
      </w:r>
    </w:p>
    <w:p w14:paraId="5F0D88E1" w14:textId="77777777" w:rsidR="00962312" w:rsidRPr="00FC57C1" w:rsidRDefault="0061231A" w:rsidP="00796C1D">
      <w:pPr>
        <w:pStyle w:val="Titre3"/>
        <w:rPr>
          <w:lang w:val="en-AU"/>
        </w:rPr>
      </w:pPr>
      <w:bookmarkStart w:id="25" w:name="_Toc225173928"/>
      <w:proofErr w:type="spellStart"/>
      <w:r w:rsidRPr="00FC57C1">
        <w:t>Autre</w:t>
      </w:r>
      <w:bookmarkEnd w:id="25"/>
      <w:proofErr w:type="spellEnd"/>
    </w:p>
    <w:p w14:paraId="2773BFA6" w14:textId="77777777" w:rsidR="001B188C" w:rsidRPr="00B70166" w:rsidRDefault="00B70166" w:rsidP="00B70166">
      <w:pPr>
        <w:pStyle w:val="Titre3"/>
        <w:rPr>
          <w:lang w:val="fr-FR"/>
        </w:rPr>
      </w:pPr>
      <w:bookmarkStart w:id="26" w:name="_Toc225173929"/>
      <w:bookmarkStart w:id="27" w:name="_Toc352849513"/>
      <w:r w:rsidRPr="00B70166">
        <w:rPr>
          <w:lang w:val="fr-FR"/>
        </w:rPr>
        <w:t>Verrine lumineuse</w:t>
      </w:r>
      <w:bookmarkEnd w:id="26"/>
    </w:p>
    <w:p w14:paraId="471132AC" w14:textId="77777777" w:rsidR="00962312" w:rsidRPr="00FC57C1" w:rsidRDefault="00962312" w:rsidP="00962312">
      <w:pPr>
        <w:pStyle w:val="Titre2"/>
        <w:rPr>
          <w:lang w:val="en-AU"/>
        </w:rPr>
      </w:pPr>
      <w:bookmarkStart w:id="28" w:name="_Toc225173930"/>
      <w:r w:rsidRPr="00FC57C1">
        <w:t>Software</w:t>
      </w:r>
      <w:bookmarkEnd w:id="27"/>
      <w:bookmarkEnd w:id="28"/>
    </w:p>
    <w:p w14:paraId="79D1CE11" w14:textId="77777777" w:rsidR="00962312" w:rsidRPr="00FC57C1" w:rsidRDefault="00812A90" w:rsidP="00796C1D">
      <w:pPr>
        <w:pStyle w:val="Titre3"/>
        <w:rPr>
          <w:lang w:val="en-AU"/>
        </w:rPr>
      </w:pPr>
      <w:bookmarkStart w:id="29" w:name="_Toc352849514"/>
      <w:bookmarkStart w:id="30" w:name="_Toc225173931"/>
      <w:r w:rsidRPr="00FC57C1">
        <w:t>C</w:t>
      </w:r>
      <w:r w:rsidR="00962312" w:rsidRPr="00FC57C1">
        <w:t>onfiguration</w:t>
      </w:r>
      <w:bookmarkEnd w:id="29"/>
      <w:r w:rsidRPr="00FC57C1">
        <w:t xml:space="preserve"> </w:t>
      </w:r>
      <w:r w:rsidR="005F58DC" w:rsidRPr="00FC57C1">
        <w:t>Informatique</w:t>
      </w:r>
      <w:bookmarkEnd w:id="30"/>
    </w:p>
    <w:p w14:paraId="68A7B15C" w14:textId="77777777" w:rsidR="00F427FD" w:rsidRPr="00F427FD" w:rsidRDefault="00F427FD" w:rsidP="00F427FD">
      <w:pPr>
        <w:jc w:val="both"/>
        <w:rPr>
          <w:rFonts w:cs="Arial"/>
          <w:iCs/>
          <w:color w:val="000000"/>
          <w:szCs w:val="20"/>
        </w:rPr>
      </w:pPr>
      <w:r w:rsidRPr="00F427FD">
        <w:rPr>
          <w:rFonts w:cs="Arial"/>
          <w:iCs/>
          <w:color w:val="000000"/>
          <w:szCs w:val="20"/>
        </w:rPr>
        <w:t xml:space="preserve">Le fournisseur doit nous fournir un contact dédié spécialiste </w:t>
      </w:r>
      <w:r>
        <w:rPr>
          <w:rFonts w:cs="Arial"/>
          <w:iCs/>
          <w:color w:val="000000"/>
          <w:szCs w:val="20"/>
        </w:rPr>
        <w:t xml:space="preserve">sur la partie </w:t>
      </w:r>
      <w:r w:rsidRPr="00F427FD">
        <w:rPr>
          <w:rFonts w:cs="Arial"/>
          <w:iCs/>
          <w:color w:val="000000"/>
          <w:szCs w:val="20"/>
        </w:rPr>
        <w:t>informatique</w:t>
      </w:r>
      <w:r>
        <w:rPr>
          <w:rFonts w:cs="Arial"/>
          <w:iCs/>
          <w:color w:val="000000"/>
          <w:szCs w:val="20"/>
        </w:rPr>
        <w:t xml:space="preserve"> de l’équipement</w:t>
      </w:r>
      <w:r w:rsidRPr="00F427FD">
        <w:rPr>
          <w:rFonts w:cs="Arial"/>
          <w:iCs/>
          <w:color w:val="000000"/>
          <w:szCs w:val="20"/>
        </w:rPr>
        <w:t>.</w:t>
      </w:r>
    </w:p>
    <w:p w14:paraId="044BFD74" w14:textId="77777777" w:rsidR="00F427FD" w:rsidRPr="00F427FD" w:rsidRDefault="00F427FD" w:rsidP="00F427FD">
      <w:pPr>
        <w:jc w:val="both"/>
        <w:rPr>
          <w:rFonts w:cs="Arial"/>
          <w:iCs/>
          <w:color w:val="000000"/>
          <w:szCs w:val="20"/>
        </w:rPr>
      </w:pPr>
    </w:p>
    <w:p w14:paraId="7246F53F" w14:textId="77777777" w:rsidR="00F427FD" w:rsidRPr="00F427FD" w:rsidRDefault="00F427FD" w:rsidP="00F427FD">
      <w:pPr>
        <w:jc w:val="both"/>
        <w:rPr>
          <w:rFonts w:cs="Arial"/>
          <w:b/>
          <w:bCs/>
          <w:iCs/>
          <w:color w:val="000000"/>
          <w:szCs w:val="20"/>
          <w:u w:val="single"/>
        </w:rPr>
      </w:pPr>
      <w:r w:rsidRPr="00F427FD">
        <w:rPr>
          <w:rFonts w:cs="Arial"/>
          <w:b/>
          <w:bCs/>
          <w:iCs/>
          <w:color w:val="000000"/>
          <w:szCs w:val="20"/>
          <w:u w:val="single"/>
        </w:rPr>
        <w:t>Mises à jour et mises à niveau du logiciel</w:t>
      </w:r>
    </w:p>
    <w:p w14:paraId="273B753D" w14:textId="77777777" w:rsidR="00F427FD" w:rsidRPr="00F427FD" w:rsidRDefault="00F427FD" w:rsidP="00F427FD">
      <w:pPr>
        <w:jc w:val="both"/>
        <w:rPr>
          <w:rFonts w:cs="Arial"/>
          <w:iCs/>
          <w:color w:val="000000"/>
          <w:szCs w:val="20"/>
        </w:rPr>
      </w:pPr>
      <w:r w:rsidRPr="00F427FD">
        <w:rPr>
          <w:rFonts w:cs="Arial"/>
          <w:iCs/>
          <w:color w:val="000000"/>
          <w:szCs w:val="20"/>
        </w:rPr>
        <w:t>Le prestataire doit systématiquement fournir à CEA-LETI les mises à jour (corrections de bugs, etc.), les mises à niveau et la dernière version du logiciel dès qu'elles sont disponibles et les installer gratuitement pendant la période de garantie.</w:t>
      </w:r>
    </w:p>
    <w:p w14:paraId="2F0D68AC" w14:textId="77777777" w:rsidR="00F427FD" w:rsidRPr="00F427FD" w:rsidRDefault="00F427FD" w:rsidP="00F427FD">
      <w:pPr>
        <w:jc w:val="both"/>
        <w:rPr>
          <w:rFonts w:cs="Arial"/>
          <w:iCs/>
          <w:color w:val="000000"/>
          <w:szCs w:val="20"/>
        </w:rPr>
      </w:pPr>
    </w:p>
    <w:p w14:paraId="30755B36" w14:textId="77777777" w:rsidR="00F427FD" w:rsidRPr="00F427FD" w:rsidRDefault="00F427FD" w:rsidP="00F427FD">
      <w:pPr>
        <w:jc w:val="both"/>
        <w:rPr>
          <w:rFonts w:cs="Arial"/>
          <w:iCs/>
          <w:color w:val="000000"/>
          <w:szCs w:val="20"/>
        </w:rPr>
      </w:pPr>
      <w:r w:rsidRPr="00F427FD">
        <w:rPr>
          <w:rFonts w:cs="Arial"/>
          <w:iCs/>
          <w:color w:val="000000"/>
          <w:szCs w:val="20"/>
        </w:rPr>
        <w:t>Après l'expiration de la garantie, le prestataire informera CEA-LETI de toute mise à niveau ou nouvelle version améliorant la fonctionnalité et fournira les conditions tarifaires si CEA-LETI le demande.</w:t>
      </w:r>
    </w:p>
    <w:p w14:paraId="21390075" w14:textId="77777777" w:rsidR="00F427FD" w:rsidRPr="00F427FD" w:rsidRDefault="00F427FD" w:rsidP="00F427FD">
      <w:pPr>
        <w:jc w:val="both"/>
        <w:rPr>
          <w:rFonts w:cs="Arial"/>
          <w:iCs/>
          <w:color w:val="000000"/>
          <w:szCs w:val="20"/>
        </w:rPr>
      </w:pPr>
    </w:p>
    <w:p w14:paraId="22D35A2E" w14:textId="77777777" w:rsidR="00636B0C" w:rsidRPr="0067226A" w:rsidRDefault="00636B0C" w:rsidP="00636B0C">
      <w:pPr>
        <w:jc w:val="both"/>
        <w:rPr>
          <w:rFonts w:cs="Arial"/>
          <w:iCs/>
          <w:color w:val="000000"/>
          <w:szCs w:val="20"/>
        </w:rPr>
      </w:pPr>
      <w:r w:rsidRPr="0067226A">
        <w:rPr>
          <w:rFonts w:cs="Arial"/>
          <w:iCs/>
          <w:color w:val="000000"/>
          <w:szCs w:val="20"/>
        </w:rPr>
        <w:t>Nonobstant l'expiration de la garantie, le Contractant effectuera les modifications logicielles nécessaires pour corriger les bugs éventuels et ainsi maintenir la fonctionnalité d'origine du logiciel sans frais pour le CEA-LETI. Les modifications liées à une correction (bugs, etc.) seront fournies et installées gratuitement.</w:t>
      </w:r>
    </w:p>
    <w:p w14:paraId="213749BD" w14:textId="77777777" w:rsidR="00F427FD" w:rsidRPr="00F427FD" w:rsidRDefault="00F427FD" w:rsidP="00F427FD">
      <w:pPr>
        <w:jc w:val="both"/>
        <w:rPr>
          <w:rFonts w:cs="Arial"/>
          <w:iCs/>
          <w:color w:val="000000"/>
          <w:szCs w:val="20"/>
        </w:rPr>
      </w:pPr>
    </w:p>
    <w:p w14:paraId="338C23D3" w14:textId="77777777" w:rsidR="00F427FD" w:rsidRPr="00F427FD" w:rsidRDefault="00F427FD" w:rsidP="00636B0C">
      <w:pPr>
        <w:pStyle w:val="Titre4"/>
      </w:pPr>
      <w:r w:rsidRPr="00F427FD">
        <w:t>Description complète OT de l'équipement</w:t>
      </w:r>
    </w:p>
    <w:p w14:paraId="224711D2" w14:textId="77777777" w:rsidR="00F427FD" w:rsidRPr="00F427FD" w:rsidRDefault="00F427FD" w:rsidP="00F427FD">
      <w:pPr>
        <w:jc w:val="both"/>
        <w:rPr>
          <w:rFonts w:cs="Arial"/>
          <w:iCs/>
          <w:color w:val="000000"/>
          <w:szCs w:val="20"/>
        </w:rPr>
      </w:pPr>
      <w:r w:rsidRPr="00F427FD">
        <w:rPr>
          <w:rFonts w:cs="Arial"/>
          <w:iCs/>
          <w:color w:val="000000"/>
          <w:szCs w:val="20"/>
        </w:rPr>
        <w:t>Dans le cadre de la connexion au système d'information de la salle blanche, le fournisseur d'équipement doit nous fournir :</w:t>
      </w:r>
    </w:p>
    <w:p w14:paraId="1B8379A9" w14:textId="77777777" w:rsidR="00636B0C" w:rsidRDefault="00F427FD" w:rsidP="00311978">
      <w:pPr>
        <w:pStyle w:val="Paragraphedeliste"/>
        <w:numPr>
          <w:ilvl w:val="0"/>
          <w:numId w:val="61"/>
        </w:numPr>
        <w:jc w:val="both"/>
        <w:rPr>
          <w:rFonts w:cs="Arial"/>
          <w:iCs/>
          <w:color w:val="000000"/>
        </w:rPr>
      </w:pPr>
      <w:r w:rsidRPr="00636B0C">
        <w:rPr>
          <w:rFonts w:cs="Arial"/>
          <w:iCs/>
          <w:color w:val="000000"/>
        </w:rPr>
        <w:t>Le nombre d'ordinateurs et de contrôleurs dans le réseau au sein de l'équipement</w:t>
      </w:r>
    </w:p>
    <w:p w14:paraId="1DDF101A" w14:textId="77777777" w:rsidR="00636B0C" w:rsidRDefault="00F427FD" w:rsidP="00311978">
      <w:pPr>
        <w:pStyle w:val="Paragraphedeliste"/>
        <w:numPr>
          <w:ilvl w:val="0"/>
          <w:numId w:val="61"/>
        </w:numPr>
        <w:jc w:val="both"/>
        <w:rPr>
          <w:rFonts w:cs="Arial"/>
          <w:iCs/>
          <w:color w:val="000000"/>
        </w:rPr>
      </w:pPr>
      <w:r w:rsidRPr="00636B0C">
        <w:rPr>
          <w:rFonts w:cs="Arial"/>
          <w:iCs/>
          <w:color w:val="000000"/>
        </w:rPr>
        <w:t>La configuration système de chaque PC</w:t>
      </w:r>
    </w:p>
    <w:p w14:paraId="117988C5" w14:textId="77777777" w:rsidR="00636B0C" w:rsidRDefault="00F427FD" w:rsidP="00311978">
      <w:pPr>
        <w:pStyle w:val="Paragraphedeliste"/>
        <w:numPr>
          <w:ilvl w:val="1"/>
          <w:numId w:val="61"/>
        </w:numPr>
        <w:jc w:val="both"/>
        <w:rPr>
          <w:rFonts w:cs="Arial"/>
          <w:iCs/>
          <w:color w:val="000000"/>
        </w:rPr>
      </w:pPr>
      <w:r w:rsidRPr="00636B0C">
        <w:rPr>
          <w:rFonts w:cs="Arial"/>
          <w:iCs/>
          <w:color w:val="000000"/>
        </w:rPr>
        <w:t>Système d'exploitation</w:t>
      </w:r>
    </w:p>
    <w:p w14:paraId="7E80A070" w14:textId="77777777" w:rsidR="00636B0C" w:rsidRDefault="00F427FD" w:rsidP="00311978">
      <w:pPr>
        <w:pStyle w:val="Paragraphedeliste"/>
        <w:numPr>
          <w:ilvl w:val="1"/>
          <w:numId w:val="61"/>
        </w:numPr>
        <w:jc w:val="both"/>
        <w:rPr>
          <w:rFonts w:cs="Arial"/>
          <w:iCs/>
          <w:color w:val="000000"/>
        </w:rPr>
      </w:pPr>
      <w:r w:rsidRPr="00636B0C">
        <w:rPr>
          <w:rFonts w:cs="Arial"/>
          <w:iCs/>
          <w:color w:val="000000"/>
        </w:rPr>
        <w:t>Processeur(s)</w:t>
      </w:r>
    </w:p>
    <w:p w14:paraId="2797F5B4" w14:textId="77777777" w:rsidR="00636B0C" w:rsidRDefault="00636B0C" w:rsidP="00311978">
      <w:pPr>
        <w:pStyle w:val="Paragraphedeliste"/>
        <w:numPr>
          <w:ilvl w:val="1"/>
          <w:numId w:val="61"/>
        </w:numPr>
        <w:jc w:val="both"/>
        <w:rPr>
          <w:rFonts w:cs="Arial"/>
          <w:iCs/>
          <w:color w:val="000000"/>
        </w:rPr>
      </w:pPr>
      <w:r w:rsidRPr="00636B0C">
        <w:rPr>
          <w:rFonts w:cs="Arial"/>
          <w:iCs/>
          <w:color w:val="000000"/>
        </w:rPr>
        <w:t>R</w:t>
      </w:r>
      <w:r w:rsidR="00F427FD" w:rsidRPr="00636B0C">
        <w:rPr>
          <w:rFonts w:cs="Arial"/>
          <w:iCs/>
          <w:color w:val="000000"/>
        </w:rPr>
        <w:t>AM</w:t>
      </w:r>
    </w:p>
    <w:p w14:paraId="0BB9CE8A" w14:textId="77777777" w:rsidR="00636B0C" w:rsidRDefault="00F427FD" w:rsidP="00311978">
      <w:pPr>
        <w:pStyle w:val="Paragraphedeliste"/>
        <w:numPr>
          <w:ilvl w:val="1"/>
          <w:numId w:val="61"/>
        </w:numPr>
        <w:jc w:val="both"/>
        <w:rPr>
          <w:rFonts w:cs="Arial"/>
          <w:iCs/>
          <w:color w:val="000000"/>
        </w:rPr>
      </w:pPr>
      <w:r w:rsidRPr="00636B0C">
        <w:rPr>
          <w:rFonts w:cs="Arial"/>
          <w:iCs/>
          <w:color w:val="000000"/>
        </w:rPr>
        <w:t>Capacité des disques durs</w:t>
      </w:r>
    </w:p>
    <w:p w14:paraId="723536EE" w14:textId="77777777" w:rsidR="00636B0C" w:rsidRDefault="00F427FD" w:rsidP="00311978">
      <w:pPr>
        <w:pStyle w:val="Paragraphedeliste"/>
        <w:numPr>
          <w:ilvl w:val="1"/>
          <w:numId w:val="61"/>
        </w:numPr>
        <w:jc w:val="both"/>
        <w:rPr>
          <w:rFonts w:cs="Arial"/>
          <w:iCs/>
          <w:color w:val="000000"/>
        </w:rPr>
      </w:pPr>
      <w:r w:rsidRPr="00636B0C">
        <w:rPr>
          <w:rFonts w:cs="Arial"/>
          <w:iCs/>
          <w:color w:val="000000"/>
        </w:rPr>
        <w:t>Adresse MAC</w:t>
      </w:r>
    </w:p>
    <w:p w14:paraId="7E894E81" w14:textId="77777777" w:rsidR="00636B0C" w:rsidRDefault="00F427FD" w:rsidP="00311978">
      <w:pPr>
        <w:pStyle w:val="Paragraphedeliste"/>
        <w:numPr>
          <w:ilvl w:val="0"/>
          <w:numId w:val="61"/>
        </w:numPr>
        <w:jc w:val="both"/>
        <w:rPr>
          <w:rFonts w:cs="Arial"/>
          <w:iCs/>
          <w:color w:val="000000"/>
        </w:rPr>
      </w:pPr>
      <w:r w:rsidRPr="00636B0C">
        <w:rPr>
          <w:rFonts w:cs="Arial"/>
          <w:iCs/>
          <w:color w:val="000000"/>
        </w:rPr>
        <w:t>Diagramme réseau des différents PC, avec la connexion au système d'information de la salle blanche mise en évidence.</w:t>
      </w:r>
    </w:p>
    <w:p w14:paraId="7495A96A" w14:textId="77777777" w:rsidR="00636B0C" w:rsidRDefault="00F427FD" w:rsidP="00311978">
      <w:pPr>
        <w:pStyle w:val="Paragraphedeliste"/>
        <w:numPr>
          <w:ilvl w:val="0"/>
          <w:numId w:val="61"/>
        </w:numPr>
        <w:jc w:val="both"/>
        <w:rPr>
          <w:rFonts w:cs="Arial"/>
          <w:iCs/>
          <w:color w:val="000000"/>
        </w:rPr>
      </w:pPr>
      <w:r w:rsidRPr="00636B0C">
        <w:rPr>
          <w:rFonts w:cs="Arial"/>
          <w:iCs/>
          <w:color w:val="000000"/>
        </w:rPr>
        <w:lastRenderedPageBreak/>
        <w:t>Présence de PC/stations distant</w:t>
      </w:r>
      <w:r w:rsidR="00636B0C">
        <w:rPr>
          <w:rFonts w:cs="Arial"/>
          <w:iCs/>
          <w:color w:val="000000"/>
        </w:rPr>
        <w:t>e</w:t>
      </w:r>
      <w:r w:rsidRPr="00636B0C">
        <w:rPr>
          <w:rFonts w:cs="Arial"/>
          <w:iCs/>
          <w:color w:val="000000"/>
        </w:rPr>
        <w:t>s avec une liste des ports et des protocoles de communication entre la station et l'équipement</w:t>
      </w:r>
    </w:p>
    <w:p w14:paraId="2C913FC5" w14:textId="77777777" w:rsidR="00636B0C" w:rsidRDefault="00F427FD" w:rsidP="00311978">
      <w:pPr>
        <w:pStyle w:val="Paragraphedeliste"/>
        <w:numPr>
          <w:ilvl w:val="0"/>
          <w:numId w:val="61"/>
        </w:numPr>
        <w:jc w:val="both"/>
        <w:rPr>
          <w:rFonts w:cs="Arial"/>
          <w:iCs/>
          <w:color w:val="000000"/>
        </w:rPr>
      </w:pPr>
      <w:r w:rsidRPr="00636B0C">
        <w:rPr>
          <w:rFonts w:cs="Arial"/>
          <w:iCs/>
          <w:color w:val="000000"/>
        </w:rPr>
        <w:t>Présence de serveurs ou de stations de calcul associées à l'équipement :</w:t>
      </w:r>
    </w:p>
    <w:p w14:paraId="5B483092" w14:textId="77777777" w:rsidR="00636B0C" w:rsidRDefault="00F427FD" w:rsidP="00311978">
      <w:pPr>
        <w:pStyle w:val="Paragraphedeliste"/>
        <w:numPr>
          <w:ilvl w:val="1"/>
          <w:numId w:val="61"/>
        </w:numPr>
        <w:jc w:val="both"/>
        <w:rPr>
          <w:rFonts w:cs="Arial"/>
          <w:iCs/>
          <w:color w:val="000000"/>
        </w:rPr>
      </w:pPr>
      <w:r w:rsidRPr="00636B0C">
        <w:rPr>
          <w:rFonts w:cs="Arial"/>
          <w:iCs/>
          <w:color w:val="000000"/>
        </w:rPr>
        <w:t>Fournir une liste des ports et des protocoles de communication entre la station et l'équipement</w:t>
      </w:r>
    </w:p>
    <w:p w14:paraId="7B7C403B" w14:textId="77777777" w:rsidR="00636B0C" w:rsidRDefault="00F427FD" w:rsidP="00311978">
      <w:pPr>
        <w:pStyle w:val="Paragraphedeliste"/>
        <w:numPr>
          <w:ilvl w:val="1"/>
          <w:numId w:val="61"/>
        </w:numPr>
        <w:jc w:val="both"/>
        <w:rPr>
          <w:rFonts w:cs="Arial"/>
          <w:iCs/>
          <w:color w:val="000000"/>
        </w:rPr>
      </w:pPr>
      <w:r w:rsidRPr="00636B0C">
        <w:rPr>
          <w:rFonts w:cs="Arial"/>
          <w:iCs/>
          <w:color w:val="000000"/>
        </w:rPr>
        <w:t>Recommandations d'installation</w:t>
      </w:r>
    </w:p>
    <w:p w14:paraId="68B9068D" w14:textId="77777777" w:rsidR="00F427FD" w:rsidRDefault="00F427FD" w:rsidP="00311978">
      <w:pPr>
        <w:pStyle w:val="Paragraphedeliste"/>
        <w:numPr>
          <w:ilvl w:val="1"/>
          <w:numId w:val="61"/>
        </w:numPr>
        <w:jc w:val="both"/>
        <w:rPr>
          <w:rFonts w:cs="Arial"/>
          <w:iCs/>
          <w:color w:val="000000"/>
        </w:rPr>
      </w:pPr>
      <w:r w:rsidRPr="00636B0C">
        <w:rPr>
          <w:rFonts w:cs="Arial"/>
          <w:iCs/>
          <w:color w:val="000000"/>
        </w:rPr>
        <w:t>Présence de stockage interne de type NAS.</w:t>
      </w:r>
    </w:p>
    <w:p w14:paraId="1D3D3773" w14:textId="77777777" w:rsidR="00636B0C" w:rsidRPr="00636B0C" w:rsidRDefault="00636B0C" w:rsidP="00311978">
      <w:pPr>
        <w:pStyle w:val="Paragraphedeliste"/>
        <w:numPr>
          <w:ilvl w:val="0"/>
          <w:numId w:val="61"/>
        </w:numPr>
        <w:jc w:val="both"/>
        <w:rPr>
          <w:rFonts w:cs="Arial"/>
          <w:iCs/>
          <w:color w:val="000000"/>
        </w:rPr>
      </w:pPr>
      <w:r>
        <w:rPr>
          <w:rFonts w:cs="Arial"/>
          <w:iCs/>
          <w:color w:val="000000"/>
        </w:rPr>
        <w:t>De manière générale, la liste des protocoles et ports nécessaire sur le réseau industriel</w:t>
      </w:r>
    </w:p>
    <w:p w14:paraId="508503A7" w14:textId="77777777" w:rsidR="00F427FD" w:rsidRPr="00F427FD" w:rsidRDefault="00F427FD" w:rsidP="00F427FD">
      <w:pPr>
        <w:jc w:val="both"/>
        <w:rPr>
          <w:rFonts w:cs="Arial"/>
          <w:iCs/>
          <w:color w:val="000000"/>
          <w:szCs w:val="20"/>
        </w:rPr>
      </w:pPr>
    </w:p>
    <w:p w14:paraId="19EA0572" w14:textId="77777777" w:rsidR="00F427FD" w:rsidRPr="00F427FD" w:rsidRDefault="00F427FD" w:rsidP="00636B0C">
      <w:pPr>
        <w:pStyle w:val="Titre4"/>
      </w:pPr>
      <w:r w:rsidRPr="00F427FD">
        <w:t>Serveur de temps (NTP)</w:t>
      </w:r>
    </w:p>
    <w:p w14:paraId="41DFAFD8" w14:textId="77777777" w:rsidR="00F427FD" w:rsidRPr="00F427FD" w:rsidRDefault="00F427FD" w:rsidP="00F427FD">
      <w:pPr>
        <w:jc w:val="both"/>
        <w:rPr>
          <w:rFonts w:cs="Arial"/>
          <w:iCs/>
          <w:color w:val="000000"/>
          <w:szCs w:val="20"/>
        </w:rPr>
      </w:pPr>
      <w:r w:rsidRPr="00F427FD">
        <w:rPr>
          <w:rFonts w:cs="Arial"/>
          <w:iCs/>
          <w:color w:val="000000"/>
          <w:szCs w:val="20"/>
        </w:rPr>
        <w:t xml:space="preserve">Pour assurer </w:t>
      </w:r>
      <w:r w:rsidR="00636B0C" w:rsidRPr="00F427FD">
        <w:rPr>
          <w:rFonts w:cs="Arial"/>
          <w:iCs/>
          <w:color w:val="000000"/>
          <w:szCs w:val="20"/>
        </w:rPr>
        <w:t>un horodatage correct</w:t>
      </w:r>
      <w:r w:rsidRPr="00F427FD">
        <w:rPr>
          <w:rFonts w:cs="Arial"/>
          <w:iCs/>
          <w:color w:val="000000"/>
          <w:szCs w:val="20"/>
        </w:rPr>
        <w:t xml:space="preserve"> et la cohérence des différents résultats et processus de l'équipement, le fournisseur fournira la procédure pour configurer un serveur NTP.</w:t>
      </w:r>
    </w:p>
    <w:p w14:paraId="3D69CB9C" w14:textId="77777777" w:rsidR="00F427FD" w:rsidRPr="00F427FD" w:rsidRDefault="00F427FD" w:rsidP="00F427FD">
      <w:pPr>
        <w:jc w:val="both"/>
        <w:rPr>
          <w:rFonts w:cs="Arial"/>
          <w:iCs/>
          <w:color w:val="000000"/>
          <w:szCs w:val="20"/>
        </w:rPr>
      </w:pPr>
    </w:p>
    <w:p w14:paraId="1EB4E6DB" w14:textId="77777777" w:rsidR="00F427FD" w:rsidRPr="00F427FD" w:rsidRDefault="00F427FD" w:rsidP="00F427FD">
      <w:pPr>
        <w:jc w:val="both"/>
        <w:rPr>
          <w:rFonts w:cs="Arial"/>
          <w:iCs/>
          <w:color w:val="000000"/>
          <w:szCs w:val="20"/>
        </w:rPr>
      </w:pPr>
      <w:r w:rsidRPr="00F427FD">
        <w:rPr>
          <w:rFonts w:cs="Arial"/>
          <w:iCs/>
          <w:color w:val="000000"/>
          <w:szCs w:val="20"/>
        </w:rPr>
        <w:t>Pour éviter tout dysfonctionnement, tous les PC de l'équipement doivent être synchronisés avec ce serveur.</w:t>
      </w:r>
    </w:p>
    <w:p w14:paraId="1D092877" w14:textId="77777777" w:rsidR="00F427FD" w:rsidRPr="00F427FD" w:rsidRDefault="00F427FD" w:rsidP="00F427FD">
      <w:pPr>
        <w:jc w:val="both"/>
        <w:rPr>
          <w:rFonts w:cs="Arial"/>
          <w:iCs/>
          <w:color w:val="000000"/>
          <w:szCs w:val="20"/>
        </w:rPr>
      </w:pPr>
    </w:p>
    <w:p w14:paraId="03622CF5" w14:textId="77777777" w:rsidR="00F427FD" w:rsidRPr="00F427FD" w:rsidRDefault="00F427FD" w:rsidP="00636B0C">
      <w:pPr>
        <w:pStyle w:val="Titre4"/>
      </w:pPr>
      <w:r w:rsidRPr="00F427FD">
        <w:t>Nommage des postes de travail et autres demandes</w:t>
      </w:r>
    </w:p>
    <w:p w14:paraId="686370AB" w14:textId="77777777" w:rsidR="00F427FD" w:rsidRPr="00F427FD" w:rsidRDefault="00F427FD" w:rsidP="00F427FD">
      <w:pPr>
        <w:jc w:val="both"/>
        <w:rPr>
          <w:rFonts w:cs="Arial"/>
          <w:iCs/>
          <w:color w:val="000000"/>
          <w:szCs w:val="20"/>
        </w:rPr>
      </w:pPr>
      <w:r w:rsidRPr="00F427FD">
        <w:rPr>
          <w:rFonts w:cs="Arial"/>
          <w:iCs/>
          <w:color w:val="000000"/>
          <w:szCs w:val="20"/>
        </w:rPr>
        <w:t>Pour assurer un suivi correct de l'équipement, est-il permis de modifier le nom du/des PC connecté(s) au réseau ?</w:t>
      </w:r>
    </w:p>
    <w:p w14:paraId="49E63CC4" w14:textId="77777777" w:rsidR="00F427FD" w:rsidRPr="00F427FD" w:rsidRDefault="00F427FD" w:rsidP="00F427FD">
      <w:pPr>
        <w:jc w:val="both"/>
        <w:rPr>
          <w:rFonts w:cs="Arial"/>
          <w:iCs/>
          <w:color w:val="000000"/>
          <w:szCs w:val="20"/>
        </w:rPr>
      </w:pPr>
      <w:r w:rsidRPr="00F427FD">
        <w:rPr>
          <w:rFonts w:cs="Arial"/>
          <w:iCs/>
          <w:color w:val="000000"/>
          <w:szCs w:val="20"/>
        </w:rPr>
        <w:t>CEA-LETI recommande la présence du fournisseur le jour de la connexion au réseau.</w:t>
      </w:r>
    </w:p>
    <w:p w14:paraId="20B61395" w14:textId="77777777" w:rsidR="00F427FD" w:rsidRPr="00F427FD" w:rsidRDefault="00F427FD" w:rsidP="00F427FD">
      <w:pPr>
        <w:jc w:val="both"/>
        <w:rPr>
          <w:rFonts w:cs="Arial"/>
          <w:iCs/>
          <w:color w:val="000000"/>
          <w:szCs w:val="20"/>
        </w:rPr>
      </w:pPr>
    </w:p>
    <w:p w14:paraId="0419EF95" w14:textId="77777777" w:rsidR="00F427FD" w:rsidRPr="00F427FD" w:rsidRDefault="00F427FD" w:rsidP="00636B0C">
      <w:pPr>
        <w:pStyle w:val="Titre4"/>
      </w:pPr>
      <w:r w:rsidRPr="00F427FD">
        <w:t>Accès à distance</w:t>
      </w:r>
    </w:p>
    <w:p w14:paraId="3096F9D1" w14:textId="40AE7A79" w:rsidR="00F427FD" w:rsidRPr="005F58DC" w:rsidRDefault="00D21148" w:rsidP="00D21148">
      <w:pPr>
        <w:jc w:val="both"/>
        <w:rPr>
          <w:rFonts w:cs="Arial"/>
          <w:iCs/>
          <w:color w:val="000000"/>
        </w:rPr>
      </w:pPr>
      <w:r>
        <w:rPr>
          <w:rFonts w:cs="Arial"/>
          <w:iCs/>
          <w:color w:val="000000"/>
          <w:szCs w:val="20"/>
        </w:rPr>
        <w:t>NA</w:t>
      </w:r>
    </w:p>
    <w:p w14:paraId="2AFA9F45" w14:textId="77777777" w:rsidR="00F427FD" w:rsidRPr="00F427FD" w:rsidRDefault="00F427FD" w:rsidP="00F427FD">
      <w:pPr>
        <w:jc w:val="both"/>
        <w:rPr>
          <w:rFonts w:cs="Arial"/>
          <w:iCs/>
          <w:color w:val="000000"/>
          <w:szCs w:val="20"/>
        </w:rPr>
      </w:pPr>
    </w:p>
    <w:p w14:paraId="6BBCD376" w14:textId="77777777" w:rsidR="00F427FD" w:rsidRPr="00F427FD" w:rsidRDefault="00F427FD" w:rsidP="0011208B">
      <w:pPr>
        <w:pStyle w:val="Titre4"/>
      </w:pPr>
      <w:r w:rsidRPr="00F427FD">
        <w:t>Procédures de sauvegarde (images complètes) des disques durs :</w:t>
      </w:r>
    </w:p>
    <w:p w14:paraId="460934F3" w14:textId="77777777" w:rsidR="00F427FD" w:rsidRDefault="00F427FD" w:rsidP="00F427FD">
      <w:pPr>
        <w:jc w:val="both"/>
        <w:rPr>
          <w:rFonts w:cs="Arial"/>
          <w:iCs/>
          <w:color w:val="000000"/>
          <w:szCs w:val="20"/>
        </w:rPr>
      </w:pPr>
      <w:r w:rsidRPr="00F427FD">
        <w:rPr>
          <w:rFonts w:cs="Arial"/>
          <w:iCs/>
          <w:color w:val="000000"/>
          <w:szCs w:val="20"/>
        </w:rPr>
        <w:t xml:space="preserve">CEA-LETI utilise </w:t>
      </w:r>
      <w:proofErr w:type="spellStart"/>
      <w:r w:rsidRPr="00F427FD">
        <w:rPr>
          <w:rFonts w:cs="Arial"/>
          <w:iCs/>
          <w:color w:val="000000"/>
          <w:szCs w:val="20"/>
        </w:rPr>
        <w:t>Clonezilla</w:t>
      </w:r>
      <w:proofErr w:type="spellEnd"/>
      <w:r w:rsidRPr="00F427FD">
        <w:rPr>
          <w:rFonts w:cs="Arial"/>
          <w:iCs/>
          <w:color w:val="000000"/>
          <w:szCs w:val="20"/>
        </w:rPr>
        <w:t xml:space="preserve"> pour créer des images complètes de tous les PC de l'équipement.</w:t>
      </w:r>
    </w:p>
    <w:p w14:paraId="6A413B72" w14:textId="77777777" w:rsidR="0011208B" w:rsidRPr="00F427FD" w:rsidRDefault="0011208B" w:rsidP="00F427FD">
      <w:pPr>
        <w:jc w:val="both"/>
        <w:rPr>
          <w:rFonts w:cs="Arial"/>
          <w:iCs/>
          <w:color w:val="000000"/>
          <w:szCs w:val="20"/>
        </w:rPr>
      </w:pPr>
    </w:p>
    <w:p w14:paraId="63927734" w14:textId="77777777" w:rsidR="00F427FD" w:rsidRPr="00F427FD" w:rsidRDefault="00F427FD" w:rsidP="00F427FD">
      <w:pPr>
        <w:jc w:val="both"/>
        <w:rPr>
          <w:rFonts w:cs="Arial"/>
          <w:iCs/>
          <w:color w:val="000000"/>
          <w:szCs w:val="20"/>
        </w:rPr>
      </w:pPr>
      <w:r w:rsidRPr="00F427FD">
        <w:rPr>
          <w:rFonts w:cs="Arial"/>
          <w:iCs/>
          <w:color w:val="000000"/>
          <w:szCs w:val="20"/>
        </w:rPr>
        <w:t>Si l</w:t>
      </w:r>
      <w:r w:rsidR="0011208B">
        <w:rPr>
          <w:rFonts w:cs="Arial"/>
          <w:iCs/>
          <w:color w:val="000000"/>
          <w:szCs w:val="20"/>
        </w:rPr>
        <w:t xml:space="preserve">’équipementier </w:t>
      </w:r>
      <w:r w:rsidRPr="00F427FD">
        <w:rPr>
          <w:rFonts w:cs="Arial"/>
          <w:iCs/>
          <w:color w:val="000000"/>
          <w:szCs w:val="20"/>
        </w:rPr>
        <w:t xml:space="preserve">n'autorise pas CEA-LETI à utiliser </w:t>
      </w:r>
      <w:proofErr w:type="spellStart"/>
      <w:r w:rsidRPr="00F427FD">
        <w:rPr>
          <w:rFonts w:cs="Arial"/>
          <w:iCs/>
          <w:color w:val="000000"/>
          <w:szCs w:val="20"/>
        </w:rPr>
        <w:t>Clonezilla</w:t>
      </w:r>
      <w:proofErr w:type="spellEnd"/>
      <w:r w:rsidRPr="00F427FD">
        <w:rPr>
          <w:rFonts w:cs="Arial"/>
          <w:iCs/>
          <w:color w:val="000000"/>
          <w:szCs w:val="20"/>
        </w:rPr>
        <w:t>, l</w:t>
      </w:r>
      <w:r w:rsidR="0011208B">
        <w:rPr>
          <w:rFonts w:cs="Arial"/>
          <w:iCs/>
          <w:color w:val="000000"/>
          <w:szCs w:val="20"/>
        </w:rPr>
        <w:t xml:space="preserve">’équipementier </w:t>
      </w:r>
      <w:r w:rsidRPr="00F427FD">
        <w:rPr>
          <w:rFonts w:cs="Arial"/>
          <w:iCs/>
          <w:color w:val="000000"/>
          <w:szCs w:val="20"/>
        </w:rPr>
        <w:t>doit fournir une procédure et tout l'équipement nécessaire pour les sauvegardes et les restaurations des différents PC.</w:t>
      </w:r>
    </w:p>
    <w:p w14:paraId="04F3EA39" w14:textId="77777777" w:rsidR="00F427FD" w:rsidRPr="00F427FD" w:rsidRDefault="00F427FD" w:rsidP="00F427FD">
      <w:pPr>
        <w:jc w:val="both"/>
        <w:rPr>
          <w:rFonts w:cs="Arial"/>
          <w:iCs/>
          <w:color w:val="000000"/>
          <w:szCs w:val="20"/>
        </w:rPr>
      </w:pPr>
      <w:r w:rsidRPr="00F427FD">
        <w:rPr>
          <w:rFonts w:cs="Arial"/>
          <w:iCs/>
          <w:color w:val="000000"/>
          <w:szCs w:val="20"/>
        </w:rPr>
        <w:t>Ils formeront le personnel de maintenance de CEA-LETI à l'application correcte de cette procédure.</w:t>
      </w:r>
    </w:p>
    <w:p w14:paraId="1C6D4881" w14:textId="77777777" w:rsidR="00F427FD" w:rsidRPr="00F427FD" w:rsidRDefault="00F427FD" w:rsidP="00F427FD">
      <w:pPr>
        <w:jc w:val="both"/>
        <w:rPr>
          <w:rFonts w:cs="Arial"/>
          <w:iCs/>
          <w:color w:val="000000"/>
          <w:szCs w:val="20"/>
        </w:rPr>
      </w:pPr>
      <w:r w:rsidRPr="00F427FD">
        <w:rPr>
          <w:rFonts w:cs="Arial"/>
          <w:iCs/>
          <w:color w:val="000000"/>
          <w:szCs w:val="20"/>
        </w:rPr>
        <w:t>Une sauvegarde sera effectuée pour l'acceptation de l'outil et de l'équipement.</w:t>
      </w:r>
    </w:p>
    <w:p w14:paraId="27832E65" w14:textId="77777777" w:rsidR="00F427FD" w:rsidRPr="00F427FD" w:rsidRDefault="00F427FD" w:rsidP="00F427FD">
      <w:pPr>
        <w:jc w:val="both"/>
        <w:rPr>
          <w:rFonts w:cs="Arial"/>
          <w:iCs/>
          <w:color w:val="000000"/>
          <w:szCs w:val="20"/>
        </w:rPr>
      </w:pPr>
      <w:r w:rsidRPr="00F427FD">
        <w:rPr>
          <w:rFonts w:cs="Arial"/>
          <w:iCs/>
          <w:color w:val="000000"/>
          <w:szCs w:val="20"/>
        </w:rPr>
        <w:t xml:space="preserve">La fréquence de ces sauvegardes sera définie avec le </w:t>
      </w:r>
      <w:r w:rsidR="0011208B">
        <w:rPr>
          <w:rFonts w:cs="Arial"/>
          <w:iCs/>
          <w:color w:val="000000"/>
          <w:szCs w:val="20"/>
        </w:rPr>
        <w:t xml:space="preserve">responsable </w:t>
      </w:r>
      <w:r w:rsidRPr="00F427FD">
        <w:rPr>
          <w:rFonts w:cs="Arial"/>
          <w:iCs/>
          <w:color w:val="000000"/>
          <w:szCs w:val="20"/>
        </w:rPr>
        <w:t>de l'équipement et l</w:t>
      </w:r>
      <w:r w:rsidR="0011208B">
        <w:rPr>
          <w:rFonts w:cs="Arial"/>
          <w:iCs/>
          <w:color w:val="000000"/>
          <w:szCs w:val="20"/>
        </w:rPr>
        <w:t>’équipementier</w:t>
      </w:r>
      <w:r w:rsidRPr="00F427FD">
        <w:rPr>
          <w:rFonts w:cs="Arial"/>
          <w:iCs/>
          <w:color w:val="000000"/>
          <w:szCs w:val="20"/>
        </w:rPr>
        <w:t xml:space="preserve"> (mensuelle, annuelle, etc.).</w:t>
      </w:r>
    </w:p>
    <w:p w14:paraId="6E978EA3" w14:textId="77777777" w:rsidR="00F427FD" w:rsidRPr="00F427FD" w:rsidRDefault="00F427FD" w:rsidP="00F427FD">
      <w:pPr>
        <w:jc w:val="both"/>
        <w:rPr>
          <w:rFonts w:cs="Arial"/>
          <w:iCs/>
          <w:color w:val="000000"/>
          <w:szCs w:val="20"/>
        </w:rPr>
      </w:pPr>
      <w:r w:rsidRPr="00F427FD">
        <w:rPr>
          <w:rFonts w:cs="Arial"/>
          <w:iCs/>
          <w:color w:val="000000"/>
          <w:szCs w:val="20"/>
        </w:rPr>
        <w:t>Si le logiciel possède un mécanisme de protection qui pourrait interférer avec le remplacement du disque de l'équipement, alors le fournisseur doit fournir à CEA-LETI la méthode pour réactiver le logiciel. Cela est particulièrement obligatoire si une nouvelle clé de licence utilisateur est requise par le logiciel après un changement de disque dur.</w:t>
      </w:r>
    </w:p>
    <w:p w14:paraId="4747FB06" w14:textId="77777777" w:rsidR="00F427FD" w:rsidRPr="00F427FD" w:rsidRDefault="00F427FD" w:rsidP="00F427FD">
      <w:pPr>
        <w:jc w:val="both"/>
        <w:rPr>
          <w:rFonts w:cs="Arial"/>
          <w:iCs/>
          <w:color w:val="000000"/>
          <w:szCs w:val="20"/>
        </w:rPr>
      </w:pPr>
    </w:p>
    <w:p w14:paraId="2F76001B" w14:textId="77777777" w:rsidR="00F427FD" w:rsidRPr="00F427FD" w:rsidRDefault="00F427FD" w:rsidP="0011208B">
      <w:pPr>
        <w:pStyle w:val="Titre4"/>
      </w:pPr>
      <w:r w:rsidRPr="00F427FD">
        <w:t>Sauvegarde des recettes et des paramètres</w:t>
      </w:r>
    </w:p>
    <w:p w14:paraId="5CEEC700" w14:textId="77777777" w:rsidR="0011208B" w:rsidRDefault="00F427FD" w:rsidP="00F427FD">
      <w:pPr>
        <w:jc w:val="both"/>
        <w:rPr>
          <w:rFonts w:cs="Arial"/>
          <w:iCs/>
          <w:color w:val="000000"/>
          <w:szCs w:val="20"/>
        </w:rPr>
      </w:pPr>
      <w:r w:rsidRPr="00F427FD">
        <w:rPr>
          <w:rFonts w:cs="Arial"/>
          <w:iCs/>
          <w:color w:val="000000"/>
          <w:szCs w:val="20"/>
        </w:rPr>
        <w:t xml:space="preserve">Le fournisseur doit fournir une procédure pour sauvegarder et restaurer les recettes et les paramètres de l'équipement. </w:t>
      </w:r>
    </w:p>
    <w:p w14:paraId="4F5537DF" w14:textId="77777777" w:rsidR="00F427FD" w:rsidRPr="00F427FD" w:rsidRDefault="00F427FD" w:rsidP="00F427FD">
      <w:pPr>
        <w:jc w:val="both"/>
        <w:rPr>
          <w:rFonts w:cs="Arial"/>
          <w:iCs/>
          <w:color w:val="000000"/>
          <w:szCs w:val="20"/>
        </w:rPr>
      </w:pPr>
      <w:r w:rsidRPr="00F427FD">
        <w:rPr>
          <w:rFonts w:cs="Arial"/>
          <w:iCs/>
          <w:color w:val="000000"/>
          <w:szCs w:val="20"/>
        </w:rPr>
        <w:t>Cette sauvegarde sera stockée sur le réseau.</w:t>
      </w:r>
    </w:p>
    <w:p w14:paraId="134D3CEE" w14:textId="77777777" w:rsidR="00F427FD" w:rsidRPr="00F427FD" w:rsidRDefault="00F427FD" w:rsidP="00F427FD">
      <w:pPr>
        <w:jc w:val="both"/>
        <w:rPr>
          <w:rFonts w:cs="Arial"/>
          <w:iCs/>
          <w:color w:val="000000"/>
          <w:szCs w:val="20"/>
        </w:rPr>
      </w:pPr>
    </w:p>
    <w:p w14:paraId="152744EA" w14:textId="77777777" w:rsidR="00F427FD" w:rsidRPr="00F427FD" w:rsidRDefault="00F427FD" w:rsidP="0011208B">
      <w:pPr>
        <w:pStyle w:val="Titre4"/>
      </w:pPr>
      <w:r w:rsidRPr="00F427FD">
        <w:t>Antivirus :</w:t>
      </w:r>
    </w:p>
    <w:p w14:paraId="1E8B7F4E" w14:textId="77777777" w:rsidR="00F427FD" w:rsidRPr="00F427FD" w:rsidRDefault="00F427FD" w:rsidP="00F427FD">
      <w:pPr>
        <w:jc w:val="both"/>
        <w:rPr>
          <w:rFonts w:cs="Arial"/>
          <w:iCs/>
          <w:color w:val="000000"/>
          <w:szCs w:val="20"/>
        </w:rPr>
      </w:pPr>
      <w:r w:rsidRPr="00F427FD">
        <w:rPr>
          <w:rFonts w:cs="Arial"/>
          <w:iCs/>
          <w:color w:val="000000"/>
          <w:szCs w:val="20"/>
        </w:rPr>
        <w:t>Obligatoire pour tous les PC Windows de l'équipement connectés au système d'information.</w:t>
      </w:r>
    </w:p>
    <w:p w14:paraId="689F92F3" w14:textId="77777777" w:rsidR="00F427FD" w:rsidRPr="00F427FD" w:rsidRDefault="00F427FD" w:rsidP="00F427FD">
      <w:pPr>
        <w:jc w:val="both"/>
        <w:rPr>
          <w:rFonts w:cs="Arial"/>
          <w:iCs/>
          <w:color w:val="000000"/>
          <w:szCs w:val="20"/>
        </w:rPr>
      </w:pPr>
      <w:r w:rsidRPr="00F427FD">
        <w:rPr>
          <w:rFonts w:cs="Arial"/>
          <w:iCs/>
          <w:color w:val="000000"/>
          <w:szCs w:val="20"/>
        </w:rPr>
        <w:t>CEA-LETI propose quatre solutions antivirus :</w:t>
      </w:r>
    </w:p>
    <w:p w14:paraId="4CD55648" w14:textId="77777777" w:rsidR="0011208B" w:rsidRDefault="00F427FD" w:rsidP="00311978">
      <w:pPr>
        <w:pStyle w:val="Paragraphedeliste"/>
        <w:numPr>
          <w:ilvl w:val="0"/>
          <w:numId w:val="62"/>
        </w:numPr>
        <w:jc w:val="both"/>
        <w:rPr>
          <w:rFonts w:cs="Arial"/>
          <w:iCs/>
          <w:color w:val="000000"/>
        </w:rPr>
      </w:pPr>
      <w:r w:rsidRPr="0011208B">
        <w:rPr>
          <w:rFonts w:cs="Arial"/>
          <w:iCs/>
          <w:color w:val="000000"/>
        </w:rPr>
        <w:t>Symantec SEP</w:t>
      </w:r>
    </w:p>
    <w:p w14:paraId="2F5BF87A" w14:textId="77777777" w:rsidR="0011208B" w:rsidRDefault="00F427FD" w:rsidP="00311978">
      <w:pPr>
        <w:pStyle w:val="Paragraphedeliste"/>
        <w:numPr>
          <w:ilvl w:val="0"/>
          <w:numId w:val="62"/>
        </w:numPr>
        <w:jc w:val="both"/>
        <w:rPr>
          <w:rFonts w:cs="Arial"/>
          <w:iCs/>
          <w:color w:val="000000"/>
        </w:rPr>
      </w:pPr>
      <w:proofErr w:type="spellStart"/>
      <w:r w:rsidRPr="0011208B">
        <w:rPr>
          <w:rFonts w:cs="Arial"/>
          <w:iCs/>
          <w:color w:val="000000"/>
        </w:rPr>
        <w:t>TrendMicro</w:t>
      </w:r>
      <w:proofErr w:type="spellEnd"/>
      <w:r w:rsidRPr="0011208B">
        <w:rPr>
          <w:rFonts w:cs="Arial"/>
          <w:iCs/>
          <w:color w:val="000000"/>
        </w:rPr>
        <w:t xml:space="preserve"> Apex One</w:t>
      </w:r>
    </w:p>
    <w:p w14:paraId="76581E82" w14:textId="77777777" w:rsidR="0011208B" w:rsidRDefault="00F427FD" w:rsidP="00311978">
      <w:pPr>
        <w:pStyle w:val="Paragraphedeliste"/>
        <w:numPr>
          <w:ilvl w:val="0"/>
          <w:numId w:val="62"/>
        </w:numPr>
        <w:jc w:val="both"/>
        <w:rPr>
          <w:rFonts w:cs="Arial"/>
          <w:iCs/>
          <w:color w:val="000000"/>
        </w:rPr>
      </w:pPr>
      <w:r w:rsidRPr="0011208B">
        <w:rPr>
          <w:rFonts w:cs="Arial"/>
          <w:iCs/>
          <w:color w:val="000000"/>
        </w:rPr>
        <w:t>TRELLIX :</w:t>
      </w:r>
    </w:p>
    <w:p w14:paraId="2D97584A" w14:textId="77777777" w:rsidR="0011208B" w:rsidRDefault="00F427FD" w:rsidP="00311978">
      <w:pPr>
        <w:pStyle w:val="Paragraphedeliste"/>
        <w:numPr>
          <w:ilvl w:val="1"/>
          <w:numId w:val="62"/>
        </w:numPr>
        <w:jc w:val="both"/>
        <w:rPr>
          <w:rFonts w:cs="Arial"/>
          <w:iCs/>
          <w:color w:val="000000"/>
        </w:rPr>
      </w:pPr>
      <w:r w:rsidRPr="0011208B">
        <w:rPr>
          <w:rFonts w:cs="Arial"/>
          <w:iCs/>
          <w:color w:val="000000"/>
        </w:rPr>
        <w:t>Contrôle des applications : scellement basé sur une liste blanche sans analyse active.</w:t>
      </w:r>
    </w:p>
    <w:p w14:paraId="2222DA7D" w14:textId="77777777" w:rsidR="00F427FD" w:rsidRPr="0011208B" w:rsidRDefault="00F427FD" w:rsidP="00311978">
      <w:pPr>
        <w:pStyle w:val="Paragraphedeliste"/>
        <w:numPr>
          <w:ilvl w:val="1"/>
          <w:numId w:val="62"/>
        </w:numPr>
        <w:jc w:val="both"/>
        <w:rPr>
          <w:rFonts w:cs="Arial"/>
          <w:iCs/>
          <w:color w:val="000000"/>
        </w:rPr>
      </w:pPr>
      <w:r w:rsidRPr="0011208B">
        <w:rPr>
          <w:rFonts w:cs="Arial"/>
          <w:iCs/>
          <w:color w:val="000000"/>
        </w:rPr>
        <w:lastRenderedPageBreak/>
        <w:t>Sécurité des points de terminaison : antivirus avec analyse active</w:t>
      </w:r>
    </w:p>
    <w:p w14:paraId="2E24AB74" w14:textId="77777777" w:rsidR="0011208B" w:rsidRDefault="00F427FD" w:rsidP="00F427FD">
      <w:pPr>
        <w:jc w:val="both"/>
        <w:rPr>
          <w:rFonts w:cs="Arial"/>
          <w:iCs/>
          <w:color w:val="000000"/>
          <w:szCs w:val="20"/>
        </w:rPr>
      </w:pPr>
      <w:r w:rsidRPr="00F427FD">
        <w:rPr>
          <w:rFonts w:cs="Arial"/>
          <w:iCs/>
          <w:color w:val="000000"/>
          <w:szCs w:val="20"/>
        </w:rPr>
        <w:t>Pour les solutions antivirus avec analyse active :</w:t>
      </w:r>
    </w:p>
    <w:p w14:paraId="4FD243E7" w14:textId="77777777" w:rsidR="0011208B" w:rsidRDefault="00F427FD" w:rsidP="00311978">
      <w:pPr>
        <w:pStyle w:val="Paragraphedeliste"/>
        <w:numPr>
          <w:ilvl w:val="0"/>
          <w:numId w:val="63"/>
        </w:numPr>
        <w:jc w:val="both"/>
        <w:rPr>
          <w:rFonts w:cs="Arial"/>
          <w:iCs/>
          <w:color w:val="000000"/>
        </w:rPr>
      </w:pPr>
      <w:r w:rsidRPr="0011208B">
        <w:rPr>
          <w:rFonts w:cs="Arial"/>
          <w:iCs/>
          <w:color w:val="000000"/>
        </w:rPr>
        <w:t>Une liste d'exclusion peut être mise en place pour éviter de perturber le logiciel métier. La liste doit être fournie par l</w:t>
      </w:r>
      <w:r w:rsidR="0011208B">
        <w:rPr>
          <w:rFonts w:cs="Arial"/>
          <w:iCs/>
          <w:color w:val="000000"/>
        </w:rPr>
        <w:t>’équipementier</w:t>
      </w:r>
      <w:r w:rsidRPr="0011208B">
        <w:rPr>
          <w:rFonts w:cs="Arial"/>
          <w:iCs/>
          <w:color w:val="000000"/>
        </w:rPr>
        <w:t>.</w:t>
      </w:r>
    </w:p>
    <w:p w14:paraId="5083C8B0" w14:textId="77777777" w:rsidR="00F427FD" w:rsidRPr="0011208B" w:rsidRDefault="00F427FD" w:rsidP="00311978">
      <w:pPr>
        <w:pStyle w:val="Paragraphedeliste"/>
        <w:numPr>
          <w:ilvl w:val="0"/>
          <w:numId w:val="63"/>
        </w:numPr>
        <w:jc w:val="both"/>
        <w:rPr>
          <w:rFonts w:cs="Arial"/>
          <w:iCs/>
          <w:color w:val="000000"/>
        </w:rPr>
      </w:pPr>
      <w:r w:rsidRPr="0011208B">
        <w:rPr>
          <w:rFonts w:cs="Arial"/>
          <w:iCs/>
          <w:color w:val="000000"/>
        </w:rPr>
        <w:t>Il n'y a pas de scan complet des PC pendant la production.</w:t>
      </w:r>
    </w:p>
    <w:p w14:paraId="6AB6E49F" w14:textId="77777777" w:rsidR="00F427FD" w:rsidRDefault="00F427FD" w:rsidP="00F427FD">
      <w:pPr>
        <w:jc w:val="both"/>
        <w:rPr>
          <w:rFonts w:cs="Arial"/>
          <w:iCs/>
          <w:color w:val="000000"/>
          <w:szCs w:val="20"/>
        </w:rPr>
      </w:pPr>
    </w:p>
    <w:p w14:paraId="056D9C0E" w14:textId="77777777" w:rsidR="0011208B" w:rsidRPr="00F427FD" w:rsidRDefault="0011208B" w:rsidP="0011208B">
      <w:pPr>
        <w:pStyle w:val="Titre3"/>
      </w:pPr>
      <w:bookmarkStart w:id="31" w:name="_Toc225173933"/>
      <w:r>
        <w:t>Automation</w:t>
      </w:r>
      <w:bookmarkEnd w:id="31"/>
    </w:p>
    <w:p w14:paraId="60651CF4" w14:textId="1E8C8760" w:rsidR="004B0AD2" w:rsidRDefault="00D21148" w:rsidP="00D830DA">
      <w:pPr>
        <w:jc w:val="both"/>
        <w:rPr>
          <w:rFonts w:cs="Arial"/>
          <w:szCs w:val="20"/>
        </w:rPr>
      </w:pPr>
      <w:r>
        <w:rPr>
          <w:rFonts w:cs="Arial"/>
          <w:iCs/>
          <w:color w:val="000000"/>
          <w:szCs w:val="20"/>
        </w:rPr>
        <w:t>NA</w:t>
      </w:r>
    </w:p>
    <w:p w14:paraId="2214B7FA" w14:textId="77777777" w:rsidR="00962312" w:rsidRPr="00FC57C1" w:rsidRDefault="00A12341" w:rsidP="00A12341">
      <w:pPr>
        <w:pStyle w:val="Titre2"/>
      </w:pPr>
      <w:bookmarkStart w:id="32" w:name="_Toc225173934"/>
      <w:r w:rsidRPr="00FC57C1">
        <w:t>Transfert et manipulation des tranches</w:t>
      </w:r>
      <w:bookmarkEnd w:id="32"/>
    </w:p>
    <w:p w14:paraId="0FE2A48D" w14:textId="029CAAD2" w:rsidR="00A12341" w:rsidRPr="00B70166" w:rsidRDefault="00D21148" w:rsidP="001309CD">
      <w:pPr>
        <w:rPr>
          <w:rFonts w:cs="Arial"/>
          <w:szCs w:val="20"/>
        </w:rPr>
      </w:pPr>
      <w:r>
        <w:rPr>
          <w:rFonts w:cs="Arial"/>
          <w:szCs w:val="20"/>
        </w:rPr>
        <w:t>NA</w:t>
      </w:r>
    </w:p>
    <w:p w14:paraId="04CF6794" w14:textId="77777777" w:rsidR="001309CD" w:rsidRPr="00B70166" w:rsidRDefault="001309CD" w:rsidP="001309CD">
      <w:pPr>
        <w:rPr>
          <w:rFonts w:cs="Arial"/>
          <w:szCs w:val="20"/>
        </w:rPr>
      </w:pPr>
    </w:p>
    <w:p w14:paraId="23C54EA4" w14:textId="77777777" w:rsidR="00962312" w:rsidRPr="00FC57C1" w:rsidRDefault="001309CD" w:rsidP="00796C1D">
      <w:pPr>
        <w:pStyle w:val="Titre3"/>
      </w:pPr>
      <w:bookmarkStart w:id="33" w:name="_Toc225173935"/>
      <w:r w:rsidRPr="00FC57C1">
        <w:t>Caractéristiques</w:t>
      </w:r>
      <w:r w:rsidR="00A12341" w:rsidRPr="00FC57C1">
        <w:t xml:space="preserve"> des tranches</w:t>
      </w:r>
      <w:bookmarkEnd w:id="33"/>
    </w:p>
    <w:p w14:paraId="553C2F4C" w14:textId="4F51E705" w:rsidR="00210FAC" w:rsidRPr="001309CD" w:rsidRDefault="00210FAC" w:rsidP="00210FAC">
      <w:pPr>
        <w:pStyle w:val="TexteLogo"/>
        <w:spacing w:before="20" w:after="20"/>
        <w:rPr>
          <w:color w:val="auto"/>
          <w:sz w:val="20"/>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blCellMar>
          <w:left w:w="70" w:type="dxa"/>
          <w:right w:w="70" w:type="dxa"/>
        </w:tblCellMar>
        <w:tblLook w:val="0000" w:firstRow="0" w:lastRow="0" w:firstColumn="0" w:lastColumn="0" w:noHBand="0" w:noVBand="0"/>
      </w:tblPr>
      <w:tblGrid>
        <w:gridCol w:w="3994"/>
        <w:gridCol w:w="6200"/>
      </w:tblGrid>
      <w:tr w:rsidR="00A12341" w:rsidRPr="0067226A" w14:paraId="5ED7DF3E" w14:textId="77777777" w:rsidTr="0067226A">
        <w:trPr>
          <w:trHeight w:val="299"/>
        </w:trPr>
        <w:tc>
          <w:tcPr>
            <w:tcW w:w="1959" w:type="pct"/>
            <w:tcBorders>
              <w:bottom w:val="single" w:sz="4" w:space="0" w:color="auto"/>
            </w:tcBorders>
            <w:shd w:val="clear" w:color="auto" w:fill="F2F2F2" w:themeFill="background1" w:themeFillShade="F2"/>
          </w:tcPr>
          <w:p w14:paraId="00EF6B21" w14:textId="77777777" w:rsidR="00A12341" w:rsidRPr="0067226A" w:rsidRDefault="00A12341" w:rsidP="00A12341">
            <w:pPr>
              <w:ind w:right="-7"/>
              <w:jc w:val="both"/>
              <w:rPr>
                <w:rFonts w:cs="Arial"/>
                <w:b/>
                <w:i/>
                <w:szCs w:val="20"/>
              </w:rPr>
            </w:pPr>
            <w:r w:rsidRPr="0067226A">
              <w:rPr>
                <w:rFonts w:cs="Arial"/>
                <w:i/>
                <w:szCs w:val="20"/>
              </w:rPr>
              <w:t>Caractéristique</w:t>
            </w:r>
          </w:p>
        </w:tc>
        <w:tc>
          <w:tcPr>
            <w:tcW w:w="3041" w:type="pct"/>
            <w:tcBorders>
              <w:bottom w:val="single" w:sz="4" w:space="0" w:color="auto"/>
            </w:tcBorders>
            <w:shd w:val="clear" w:color="auto" w:fill="F2F2F2" w:themeFill="background1" w:themeFillShade="F2"/>
          </w:tcPr>
          <w:p w14:paraId="7BED6F68" w14:textId="77777777" w:rsidR="00A12341" w:rsidRPr="0067226A" w:rsidRDefault="00A12341" w:rsidP="00A12341">
            <w:pPr>
              <w:ind w:right="-7"/>
              <w:jc w:val="both"/>
              <w:rPr>
                <w:rFonts w:cs="Arial"/>
                <w:b/>
                <w:i/>
                <w:szCs w:val="20"/>
              </w:rPr>
            </w:pPr>
            <w:r w:rsidRPr="0067226A">
              <w:rPr>
                <w:rFonts w:cs="Arial"/>
                <w:i/>
                <w:szCs w:val="20"/>
              </w:rPr>
              <w:t>Spécifications</w:t>
            </w:r>
          </w:p>
        </w:tc>
      </w:tr>
      <w:tr w:rsidR="00962312" w:rsidRPr="0067226A" w14:paraId="4DFF0B37" w14:textId="77777777" w:rsidTr="0067226A">
        <w:tc>
          <w:tcPr>
            <w:tcW w:w="1959" w:type="pct"/>
            <w:shd w:val="clear" w:color="auto" w:fill="F2F2F2" w:themeFill="background1" w:themeFillShade="F2"/>
            <w:vAlign w:val="center"/>
          </w:tcPr>
          <w:p w14:paraId="1A9C39A6" w14:textId="77777777" w:rsidR="00962312" w:rsidRPr="0067226A" w:rsidRDefault="00962312" w:rsidP="001655C2">
            <w:pPr>
              <w:ind w:right="-7"/>
              <w:jc w:val="both"/>
              <w:rPr>
                <w:rFonts w:cs="Arial"/>
                <w:i/>
                <w:szCs w:val="20"/>
              </w:rPr>
            </w:pPr>
            <w:r w:rsidRPr="0067226A">
              <w:rPr>
                <w:rFonts w:cs="Arial"/>
                <w:i/>
                <w:szCs w:val="20"/>
              </w:rPr>
              <w:t>Wafer circulaire</w:t>
            </w:r>
          </w:p>
        </w:tc>
        <w:tc>
          <w:tcPr>
            <w:tcW w:w="3041" w:type="pct"/>
            <w:shd w:val="clear" w:color="auto" w:fill="F2F2F2" w:themeFill="background1" w:themeFillShade="F2"/>
            <w:vAlign w:val="center"/>
          </w:tcPr>
          <w:p w14:paraId="765C4CE6" w14:textId="77777777" w:rsidR="00962312" w:rsidRPr="0067226A" w:rsidRDefault="00962312" w:rsidP="001655C2">
            <w:pPr>
              <w:ind w:right="-7"/>
              <w:jc w:val="both"/>
              <w:rPr>
                <w:rFonts w:cs="Arial"/>
                <w:i/>
                <w:szCs w:val="20"/>
              </w:rPr>
            </w:pPr>
          </w:p>
        </w:tc>
      </w:tr>
      <w:tr w:rsidR="00962312" w:rsidRPr="0067226A" w14:paraId="7AC8E129" w14:textId="77777777" w:rsidTr="0067226A">
        <w:tc>
          <w:tcPr>
            <w:tcW w:w="1959" w:type="pct"/>
            <w:shd w:val="clear" w:color="auto" w:fill="F2F2F2" w:themeFill="background1" w:themeFillShade="F2"/>
            <w:vAlign w:val="center"/>
          </w:tcPr>
          <w:p w14:paraId="4C5E19F7" w14:textId="77777777" w:rsidR="00962312" w:rsidRPr="0067226A" w:rsidRDefault="00962312" w:rsidP="001655C2">
            <w:pPr>
              <w:ind w:right="-7"/>
              <w:jc w:val="both"/>
              <w:rPr>
                <w:rFonts w:cs="Arial"/>
                <w:i/>
                <w:szCs w:val="20"/>
              </w:rPr>
            </w:pPr>
            <w:r w:rsidRPr="0067226A">
              <w:rPr>
                <w:rFonts w:cs="Arial"/>
                <w:i/>
                <w:szCs w:val="20"/>
              </w:rPr>
              <w:t xml:space="preserve">Size </w:t>
            </w:r>
          </w:p>
        </w:tc>
        <w:tc>
          <w:tcPr>
            <w:tcW w:w="3041" w:type="pct"/>
            <w:shd w:val="clear" w:color="auto" w:fill="F2F2F2" w:themeFill="background1" w:themeFillShade="F2"/>
            <w:vAlign w:val="center"/>
          </w:tcPr>
          <w:p w14:paraId="51170287" w14:textId="69F7E746" w:rsidR="00962312" w:rsidRPr="0067226A" w:rsidRDefault="00962312" w:rsidP="001655C2">
            <w:pPr>
              <w:ind w:right="-7"/>
              <w:jc w:val="both"/>
              <w:rPr>
                <w:rFonts w:cs="Arial"/>
                <w:i/>
                <w:szCs w:val="20"/>
              </w:rPr>
            </w:pPr>
            <w:r w:rsidRPr="0067226A">
              <w:rPr>
                <w:rFonts w:cs="Arial"/>
                <w:i/>
                <w:szCs w:val="20"/>
              </w:rPr>
              <w:t>300 mm</w:t>
            </w:r>
            <w:r w:rsidR="00D21148">
              <w:rPr>
                <w:rFonts w:cs="Arial"/>
                <w:i/>
                <w:szCs w:val="20"/>
              </w:rPr>
              <w:t xml:space="preserve"> en nominal. Le système doit permettre l’observation et la mesure de substrats de tailles variable à travers des supports dédiés </w:t>
            </w:r>
          </w:p>
        </w:tc>
      </w:tr>
      <w:tr w:rsidR="00210FAC" w:rsidRPr="0067226A" w14:paraId="5EC2073B" w14:textId="77777777" w:rsidTr="0067226A">
        <w:tc>
          <w:tcPr>
            <w:tcW w:w="1959" w:type="pct"/>
            <w:shd w:val="clear" w:color="auto" w:fill="F2F2F2" w:themeFill="background1" w:themeFillShade="F2"/>
            <w:vAlign w:val="center"/>
          </w:tcPr>
          <w:p w14:paraId="0772E639" w14:textId="77777777" w:rsidR="00210FAC" w:rsidRPr="0067226A" w:rsidRDefault="00210FAC" w:rsidP="00210FAC">
            <w:pPr>
              <w:ind w:right="-7"/>
              <w:jc w:val="both"/>
              <w:rPr>
                <w:rFonts w:cs="Arial"/>
                <w:i/>
                <w:szCs w:val="20"/>
              </w:rPr>
            </w:pPr>
            <w:proofErr w:type="spellStart"/>
            <w:r w:rsidRPr="0067226A">
              <w:rPr>
                <w:rFonts w:cs="Arial"/>
                <w:i/>
                <w:szCs w:val="20"/>
              </w:rPr>
              <w:t>Material</w:t>
            </w:r>
            <w:proofErr w:type="spellEnd"/>
            <w:r w:rsidRPr="0067226A">
              <w:rPr>
                <w:rFonts w:cs="Arial"/>
                <w:i/>
                <w:szCs w:val="20"/>
              </w:rPr>
              <w:t xml:space="preserve"> :</w:t>
            </w:r>
          </w:p>
        </w:tc>
        <w:tc>
          <w:tcPr>
            <w:tcW w:w="3041" w:type="pct"/>
            <w:shd w:val="clear" w:color="auto" w:fill="F2F2F2" w:themeFill="background1" w:themeFillShade="F2"/>
            <w:vAlign w:val="center"/>
          </w:tcPr>
          <w:p w14:paraId="69F80804" w14:textId="77777777" w:rsidR="00077183" w:rsidRPr="00077183" w:rsidRDefault="00077183" w:rsidP="00077183">
            <w:pPr>
              <w:ind w:right="-7"/>
              <w:jc w:val="both"/>
              <w:rPr>
                <w:rFonts w:cs="Arial"/>
                <w:i/>
                <w:szCs w:val="20"/>
              </w:rPr>
            </w:pPr>
            <w:r w:rsidRPr="00077183">
              <w:rPr>
                <w:rFonts w:cs="Arial"/>
                <w:i/>
                <w:szCs w:val="20"/>
              </w:rPr>
              <w:t xml:space="preserve">Si, Ge, </w:t>
            </w:r>
            <w:proofErr w:type="spellStart"/>
            <w:r w:rsidRPr="00077183">
              <w:rPr>
                <w:rFonts w:cs="Arial"/>
                <w:i/>
                <w:szCs w:val="20"/>
              </w:rPr>
              <w:t>GaAs</w:t>
            </w:r>
            <w:proofErr w:type="spellEnd"/>
            <w:r w:rsidRPr="00077183">
              <w:rPr>
                <w:rFonts w:cs="Arial"/>
                <w:i/>
                <w:szCs w:val="20"/>
              </w:rPr>
              <w:t xml:space="preserve">, </w:t>
            </w:r>
            <w:proofErr w:type="spellStart"/>
            <w:r w:rsidRPr="00077183">
              <w:rPr>
                <w:rFonts w:cs="Arial"/>
                <w:i/>
                <w:szCs w:val="20"/>
              </w:rPr>
              <w:t>InGaAs</w:t>
            </w:r>
            <w:proofErr w:type="spellEnd"/>
            <w:r w:rsidRPr="00077183">
              <w:rPr>
                <w:rFonts w:cs="Arial"/>
                <w:i/>
                <w:szCs w:val="20"/>
              </w:rPr>
              <w:t xml:space="preserve">, </w:t>
            </w:r>
            <w:proofErr w:type="spellStart"/>
            <w:r w:rsidRPr="00077183">
              <w:rPr>
                <w:rFonts w:cs="Arial"/>
                <w:i/>
                <w:szCs w:val="20"/>
              </w:rPr>
              <w:t>InP</w:t>
            </w:r>
            <w:proofErr w:type="spellEnd"/>
            <w:r w:rsidRPr="00077183">
              <w:rPr>
                <w:rFonts w:cs="Arial"/>
                <w:i/>
                <w:szCs w:val="20"/>
              </w:rPr>
              <w:t xml:space="preserve">, </w:t>
            </w:r>
            <w:proofErr w:type="spellStart"/>
            <w:r w:rsidRPr="00077183">
              <w:rPr>
                <w:rFonts w:cs="Arial"/>
                <w:i/>
                <w:szCs w:val="20"/>
              </w:rPr>
              <w:t>SbIn</w:t>
            </w:r>
            <w:proofErr w:type="spellEnd"/>
            <w:r w:rsidRPr="00077183">
              <w:rPr>
                <w:rFonts w:cs="Arial"/>
                <w:i/>
                <w:szCs w:val="20"/>
              </w:rPr>
              <w:t xml:space="preserve">, </w:t>
            </w:r>
            <w:proofErr w:type="spellStart"/>
            <w:r w:rsidRPr="00077183">
              <w:rPr>
                <w:rFonts w:cs="Arial"/>
                <w:i/>
                <w:szCs w:val="20"/>
              </w:rPr>
              <w:t>CdTe</w:t>
            </w:r>
            <w:proofErr w:type="spellEnd"/>
            <w:r w:rsidRPr="00077183">
              <w:rPr>
                <w:rFonts w:cs="Arial"/>
                <w:i/>
                <w:szCs w:val="20"/>
              </w:rPr>
              <w:t xml:space="preserve">, </w:t>
            </w:r>
            <w:proofErr w:type="spellStart"/>
            <w:r w:rsidRPr="00077183">
              <w:rPr>
                <w:rFonts w:cs="Arial"/>
                <w:i/>
                <w:szCs w:val="20"/>
              </w:rPr>
              <w:t>CdHgTe</w:t>
            </w:r>
            <w:proofErr w:type="spellEnd"/>
          </w:p>
          <w:p w14:paraId="5DF6C3CA" w14:textId="548A3E7C" w:rsidR="00210FAC" w:rsidRPr="0067226A" w:rsidRDefault="00077183" w:rsidP="00077183">
            <w:pPr>
              <w:ind w:right="-7"/>
              <w:jc w:val="both"/>
              <w:rPr>
                <w:rFonts w:cs="Arial"/>
                <w:i/>
                <w:szCs w:val="20"/>
              </w:rPr>
            </w:pPr>
            <w:r w:rsidRPr="00077183">
              <w:rPr>
                <w:rFonts w:cs="Arial"/>
                <w:i/>
                <w:szCs w:val="20"/>
              </w:rPr>
              <w:t xml:space="preserve">SiO2, </w:t>
            </w:r>
            <w:proofErr w:type="spellStart"/>
            <w:r w:rsidRPr="00077183">
              <w:rPr>
                <w:rFonts w:cs="Arial"/>
                <w:i/>
                <w:szCs w:val="20"/>
              </w:rPr>
              <w:t>AlN</w:t>
            </w:r>
            <w:proofErr w:type="spellEnd"/>
            <w:r w:rsidRPr="00077183">
              <w:rPr>
                <w:rFonts w:cs="Arial"/>
                <w:i/>
                <w:szCs w:val="20"/>
              </w:rPr>
              <w:t xml:space="preserve">, Al2O3, CaF2, </w:t>
            </w:r>
            <w:proofErr w:type="spellStart"/>
            <w:r w:rsidRPr="00077183">
              <w:rPr>
                <w:rFonts w:cs="Arial"/>
                <w:i/>
                <w:szCs w:val="20"/>
              </w:rPr>
              <w:t>ZnSe</w:t>
            </w:r>
            <w:proofErr w:type="spellEnd"/>
            <w:r>
              <w:rPr>
                <w:rFonts w:cs="Arial"/>
                <w:i/>
                <w:szCs w:val="20"/>
              </w:rPr>
              <w:t>, …</w:t>
            </w:r>
          </w:p>
        </w:tc>
      </w:tr>
      <w:tr w:rsidR="00210FAC" w:rsidRPr="00C76D47" w14:paraId="41F9B0BE" w14:textId="77777777" w:rsidTr="0067226A">
        <w:tc>
          <w:tcPr>
            <w:tcW w:w="1959" w:type="pct"/>
            <w:shd w:val="clear" w:color="auto" w:fill="F2F2F2" w:themeFill="background1" w:themeFillShade="F2"/>
            <w:vAlign w:val="center"/>
          </w:tcPr>
          <w:p w14:paraId="549C3D05" w14:textId="77777777" w:rsidR="00210FAC" w:rsidRPr="0067226A" w:rsidRDefault="00210FAC" w:rsidP="00210FAC">
            <w:pPr>
              <w:ind w:right="-7"/>
              <w:jc w:val="both"/>
              <w:rPr>
                <w:rFonts w:cs="Arial"/>
                <w:i/>
                <w:szCs w:val="20"/>
                <w:lang w:val="en-GB"/>
              </w:rPr>
            </w:pPr>
            <w:r w:rsidRPr="0067226A">
              <w:rPr>
                <w:rFonts w:cs="Arial"/>
                <w:i/>
                <w:szCs w:val="20"/>
                <w:lang w:val="en-GB"/>
              </w:rPr>
              <w:t>Thickness:</w:t>
            </w:r>
          </w:p>
        </w:tc>
        <w:tc>
          <w:tcPr>
            <w:tcW w:w="3041" w:type="pct"/>
            <w:shd w:val="clear" w:color="auto" w:fill="F2F2F2" w:themeFill="background1" w:themeFillShade="F2"/>
            <w:vAlign w:val="center"/>
          </w:tcPr>
          <w:p w14:paraId="08DDD9D0" w14:textId="1E61E227" w:rsidR="00210FAC" w:rsidRPr="00C76D47" w:rsidRDefault="00C76D47" w:rsidP="00210FAC">
            <w:pPr>
              <w:ind w:right="-7"/>
              <w:jc w:val="both"/>
              <w:rPr>
                <w:rFonts w:cs="Arial"/>
                <w:i/>
                <w:szCs w:val="20"/>
              </w:rPr>
            </w:pPr>
            <w:r>
              <w:rPr>
                <w:rFonts w:cs="Arial"/>
                <w:i/>
                <w:szCs w:val="20"/>
              </w:rPr>
              <w:t>W</w:t>
            </w:r>
            <w:r w:rsidR="00210FAC" w:rsidRPr="00C76D47">
              <w:rPr>
                <w:rFonts w:cs="Arial"/>
                <w:i/>
                <w:szCs w:val="20"/>
              </w:rPr>
              <w:t xml:space="preserve">afer </w:t>
            </w:r>
            <w:r w:rsidR="00971EC9" w:rsidRPr="00C76D47">
              <w:rPr>
                <w:rFonts w:cs="Arial"/>
                <w:i/>
                <w:szCs w:val="20"/>
              </w:rPr>
              <w:t xml:space="preserve">standard </w:t>
            </w:r>
            <w:r w:rsidR="00210FAC" w:rsidRPr="00C76D47">
              <w:rPr>
                <w:rFonts w:cs="Arial"/>
                <w:i/>
                <w:szCs w:val="20"/>
              </w:rPr>
              <w:t xml:space="preserve">(775 +/- 25 µm), </w:t>
            </w:r>
            <w:r w:rsidR="00971EC9" w:rsidRPr="00C76D47">
              <w:rPr>
                <w:rFonts w:cs="Arial"/>
                <w:i/>
                <w:szCs w:val="20"/>
              </w:rPr>
              <w:t>plaques fines</w:t>
            </w:r>
            <w:r w:rsidR="00210FAC" w:rsidRPr="00C76D47">
              <w:rPr>
                <w:rFonts w:cs="Arial"/>
                <w:i/>
                <w:szCs w:val="20"/>
              </w:rPr>
              <w:t xml:space="preserve"> (</w:t>
            </w:r>
            <w:r w:rsidR="00971EC9" w:rsidRPr="00C76D47">
              <w:rPr>
                <w:rFonts w:cs="Arial"/>
                <w:i/>
                <w:szCs w:val="20"/>
              </w:rPr>
              <w:t>entre</w:t>
            </w:r>
            <w:r w:rsidR="00210FAC" w:rsidRPr="00C76D47">
              <w:rPr>
                <w:rFonts w:cs="Arial"/>
                <w:i/>
                <w:szCs w:val="20"/>
              </w:rPr>
              <w:t xml:space="preserve"> 300 µm and 750 µm), </w:t>
            </w:r>
            <w:r w:rsidRPr="00C76D47">
              <w:rPr>
                <w:rFonts w:cs="Arial"/>
                <w:i/>
                <w:szCs w:val="20"/>
              </w:rPr>
              <w:t>plaques</w:t>
            </w:r>
            <w:r w:rsidR="00971EC9" w:rsidRPr="00C76D47">
              <w:rPr>
                <w:rFonts w:cs="Arial"/>
                <w:i/>
                <w:szCs w:val="20"/>
              </w:rPr>
              <w:t xml:space="preserve"> hybridées et </w:t>
            </w:r>
            <w:r w:rsidRPr="00C76D47">
              <w:rPr>
                <w:rFonts w:cs="Arial"/>
                <w:i/>
                <w:szCs w:val="20"/>
              </w:rPr>
              <w:t>systèmes</w:t>
            </w:r>
            <w:r w:rsidR="00971EC9" w:rsidRPr="00C76D47">
              <w:rPr>
                <w:rFonts w:cs="Arial"/>
                <w:i/>
                <w:szCs w:val="20"/>
              </w:rPr>
              <w:t xml:space="preserve"> assemblés (puces unitaires entre 1mm et </w:t>
            </w:r>
            <w:r w:rsidR="00E10332" w:rsidRPr="00C76D47">
              <w:rPr>
                <w:rFonts w:cs="Arial"/>
                <w:i/>
                <w:szCs w:val="20"/>
              </w:rPr>
              <w:t>10 cm)</w:t>
            </w:r>
          </w:p>
        </w:tc>
      </w:tr>
      <w:tr w:rsidR="00210FAC" w:rsidRPr="0067226A" w14:paraId="02B8E003" w14:textId="77777777" w:rsidTr="0067226A">
        <w:trPr>
          <w:trHeight w:val="270"/>
        </w:trPr>
        <w:tc>
          <w:tcPr>
            <w:tcW w:w="1959" w:type="pct"/>
            <w:shd w:val="clear" w:color="auto" w:fill="F2F2F2" w:themeFill="background1" w:themeFillShade="F2"/>
            <w:vAlign w:val="center"/>
          </w:tcPr>
          <w:p w14:paraId="788FB97F" w14:textId="77777777" w:rsidR="00210FAC" w:rsidRPr="0067226A" w:rsidRDefault="00210FAC" w:rsidP="00210FAC">
            <w:pPr>
              <w:ind w:right="-7"/>
              <w:jc w:val="both"/>
              <w:rPr>
                <w:rFonts w:cs="Arial"/>
                <w:i/>
                <w:szCs w:val="20"/>
                <w:lang w:val="en-GB"/>
              </w:rPr>
            </w:pPr>
            <w:r w:rsidRPr="0067226A">
              <w:rPr>
                <w:rFonts w:cs="Arial"/>
                <w:i/>
                <w:szCs w:val="20"/>
                <w:lang w:val="en-GB"/>
              </w:rPr>
              <w:t>Bow et warp maximum:</w:t>
            </w:r>
          </w:p>
        </w:tc>
        <w:tc>
          <w:tcPr>
            <w:tcW w:w="3041" w:type="pct"/>
            <w:shd w:val="clear" w:color="auto" w:fill="F2F2F2" w:themeFill="background1" w:themeFillShade="F2"/>
            <w:vAlign w:val="center"/>
          </w:tcPr>
          <w:p w14:paraId="3CCC3FD0" w14:textId="77777777" w:rsidR="00210FAC" w:rsidRPr="0067226A" w:rsidRDefault="00210FAC" w:rsidP="00210FAC">
            <w:pPr>
              <w:ind w:right="-7"/>
              <w:jc w:val="both"/>
              <w:rPr>
                <w:rFonts w:cs="Arial"/>
                <w:i/>
                <w:szCs w:val="20"/>
                <w:lang w:val="en-GB"/>
              </w:rPr>
            </w:pPr>
            <w:r w:rsidRPr="0067226A">
              <w:rPr>
                <w:rFonts w:cs="Arial"/>
                <w:i/>
                <w:szCs w:val="20"/>
                <w:lang w:val="en-GB"/>
              </w:rPr>
              <w:t>500 µm</w:t>
            </w:r>
          </w:p>
        </w:tc>
      </w:tr>
    </w:tbl>
    <w:p w14:paraId="09769794" w14:textId="77777777" w:rsidR="00210FAC" w:rsidRDefault="00210FAC" w:rsidP="00796C1D">
      <w:pPr>
        <w:pStyle w:val="Titre3"/>
        <w:numPr>
          <w:ilvl w:val="0"/>
          <w:numId w:val="0"/>
        </w:numPr>
        <w:ind w:left="720"/>
      </w:pPr>
    </w:p>
    <w:p w14:paraId="25A1BCFF" w14:textId="77777777" w:rsidR="00962312" w:rsidRPr="00FC57C1" w:rsidRDefault="00A12341" w:rsidP="00796C1D">
      <w:pPr>
        <w:pStyle w:val="Titre3"/>
      </w:pPr>
      <w:bookmarkStart w:id="34" w:name="_Toc225173936"/>
      <w:r w:rsidRPr="00FC57C1">
        <w:t xml:space="preserve">Ports de </w:t>
      </w:r>
      <w:r w:rsidRPr="001309CD">
        <w:rPr>
          <w:lang w:val="fr-FR"/>
        </w:rPr>
        <w:t>chargement</w:t>
      </w:r>
      <w:bookmarkEnd w:id="34"/>
    </w:p>
    <w:p w14:paraId="0FB7E311" w14:textId="77777777" w:rsidR="00E10332" w:rsidRPr="003C1FFB" w:rsidRDefault="00E10332" w:rsidP="00E10332">
      <w:pPr>
        <w:pStyle w:val="TexteLogo"/>
        <w:jc w:val="both"/>
        <w:rPr>
          <w:rFonts w:eastAsia="MS Mincho" w:cs="Times New Roman"/>
          <w:color w:val="auto"/>
          <w:sz w:val="20"/>
          <w:szCs w:val="20"/>
          <w:lang w:eastAsia="ja-JP"/>
        </w:rPr>
      </w:pPr>
      <w:r>
        <w:rPr>
          <w:rFonts w:eastAsia="MS Mincho" w:cs="Times New Roman"/>
          <w:color w:val="auto"/>
          <w:sz w:val="20"/>
          <w:szCs w:val="20"/>
          <w:lang w:eastAsia="ja-JP"/>
        </w:rPr>
        <w:t>NA</w:t>
      </w:r>
    </w:p>
    <w:p w14:paraId="37B89E87" w14:textId="77777777" w:rsidR="00770392" w:rsidRDefault="00770392" w:rsidP="00962312">
      <w:pPr>
        <w:jc w:val="both"/>
        <w:rPr>
          <w:rFonts w:cs="Arial"/>
          <w:color w:val="0000FF"/>
          <w:szCs w:val="20"/>
        </w:rPr>
      </w:pPr>
    </w:p>
    <w:p w14:paraId="40A6696D" w14:textId="77777777" w:rsidR="00962312" w:rsidRPr="00103427" w:rsidRDefault="00AD1D08" w:rsidP="00796C1D">
      <w:pPr>
        <w:pStyle w:val="Titre3"/>
        <w:rPr>
          <w:lang w:val="fr-FR"/>
        </w:rPr>
      </w:pPr>
      <w:bookmarkStart w:id="35" w:name="_Toc225173937"/>
      <w:r w:rsidRPr="00103427">
        <w:rPr>
          <w:lang w:val="fr-FR"/>
        </w:rPr>
        <w:t>Surfaces de préhension et de contact</w:t>
      </w:r>
      <w:bookmarkEnd w:id="35"/>
    </w:p>
    <w:p w14:paraId="41C28CEA" w14:textId="77777777" w:rsidR="00E10332" w:rsidRPr="003C1FFB" w:rsidRDefault="00E10332" w:rsidP="00E10332">
      <w:pPr>
        <w:pStyle w:val="TexteLogo"/>
        <w:jc w:val="both"/>
        <w:rPr>
          <w:rFonts w:eastAsia="MS Mincho" w:cs="Times New Roman"/>
          <w:color w:val="auto"/>
          <w:sz w:val="20"/>
          <w:szCs w:val="20"/>
          <w:lang w:eastAsia="ja-JP"/>
        </w:rPr>
      </w:pPr>
      <w:r>
        <w:rPr>
          <w:rFonts w:eastAsia="MS Mincho" w:cs="Times New Roman"/>
          <w:color w:val="auto"/>
          <w:sz w:val="20"/>
          <w:szCs w:val="20"/>
          <w:lang w:eastAsia="ja-JP"/>
        </w:rPr>
        <w:t>NA</w:t>
      </w:r>
    </w:p>
    <w:p w14:paraId="7C42CB07" w14:textId="77777777" w:rsidR="00770392" w:rsidRDefault="00770392" w:rsidP="00770392">
      <w:pPr>
        <w:pStyle w:val="Titre1-B-tiret"/>
        <w:ind w:left="720" w:firstLine="0"/>
        <w:jc w:val="both"/>
        <w:rPr>
          <w:rFonts w:cs="Arial"/>
          <w:i/>
          <w:iCs/>
          <w:color w:val="0000FF"/>
        </w:rPr>
      </w:pPr>
    </w:p>
    <w:p w14:paraId="2973C454" w14:textId="77777777" w:rsidR="00962312" w:rsidRPr="00103427" w:rsidRDefault="00AD1D08" w:rsidP="00796C1D">
      <w:pPr>
        <w:pStyle w:val="Titre3"/>
        <w:rPr>
          <w:lang w:val="fr-FR"/>
        </w:rPr>
      </w:pPr>
      <w:bookmarkStart w:id="36" w:name="_Toc225173938"/>
      <w:r w:rsidRPr="00103427">
        <w:rPr>
          <w:lang w:val="fr-FR"/>
        </w:rPr>
        <w:t>Référence des containers utilisés sur l’équipement</w:t>
      </w:r>
      <w:bookmarkEnd w:id="36"/>
    </w:p>
    <w:p w14:paraId="13358357" w14:textId="77777777" w:rsidR="00E10332" w:rsidRPr="003C1FFB" w:rsidRDefault="00E10332" w:rsidP="00E10332">
      <w:pPr>
        <w:pStyle w:val="TexteLogo"/>
        <w:jc w:val="both"/>
        <w:rPr>
          <w:rFonts w:eastAsia="MS Mincho" w:cs="Times New Roman"/>
          <w:color w:val="auto"/>
          <w:sz w:val="20"/>
          <w:szCs w:val="20"/>
          <w:lang w:eastAsia="ja-JP"/>
        </w:rPr>
      </w:pPr>
      <w:r>
        <w:rPr>
          <w:rFonts w:eastAsia="MS Mincho" w:cs="Times New Roman"/>
          <w:color w:val="auto"/>
          <w:sz w:val="20"/>
          <w:szCs w:val="20"/>
          <w:lang w:eastAsia="ja-JP"/>
        </w:rPr>
        <w:t>NA</w:t>
      </w:r>
    </w:p>
    <w:p w14:paraId="2E7D68DB" w14:textId="77777777" w:rsidR="00770392" w:rsidRDefault="00770392" w:rsidP="00B3498E">
      <w:pPr>
        <w:ind w:left="708" w:firstLine="708"/>
        <w:jc w:val="both"/>
        <w:rPr>
          <w:rFonts w:eastAsia="Arial Unicode MS" w:cs="Arial"/>
          <w:iCs/>
          <w:color w:val="0000FF"/>
          <w:szCs w:val="20"/>
          <w:lang w:val="en-GB"/>
        </w:rPr>
      </w:pPr>
    </w:p>
    <w:p w14:paraId="1C2C5D99" w14:textId="77777777" w:rsidR="00962312" w:rsidRPr="001309CD" w:rsidRDefault="00AD1D08" w:rsidP="00796C1D">
      <w:pPr>
        <w:pStyle w:val="Titre3"/>
        <w:rPr>
          <w:lang w:val="fr-FR"/>
        </w:rPr>
      </w:pPr>
      <w:bookmarkStart w:id="37" w:name="_Toc400970523"/>
      <w:bookmarkStart w:id="38" w:name="_Toc65216710"/>
      <w:bookmarkStart w:id="39" w:name="_Toc225173939"/>
      <w:r w:rsidRPr="001309CD">
        <w:rPr>
          <w:lang w:val="fr-FR"/>
        </w:rPr>
        <w:t>Fiabilité du système de handling</w:t>
      </w:r>
      <w:bookmarkEnd w:id="37"/>
      <w:bookmarkEnd w:id="38"/>
      <w:bookmarkEnd w:id="39"/>
    </w:p>
    <w:p w14:paraId="37B8A03B" w14:textId="77777777" w:rsidR="00E10332" w:rsidRPr="003C1FFB" w:rsidRDefault="00E10332" w:rsidP="00E10332">
      <w:pPr>
        <w:pStyle w:val="TexteLogo"/>
        <w:jc w:val="both"/>
        <w:rPr>
          <w:rFonts w:eastAsia="MS Mincho" w:cs="Times New Roman"/>
          <w:color w:val="auto"/>
          <w:sz w:val="20"/>
          <w:szCs w:val="20"/>
          <w:lang w:eastAsia="ja-JP"/>
        </w:rPr>
      </w:pPr>
      <w:bookmarkStart w:id="40" w:name="_Toc352849521"/>
      <w:bookmarkStart w:id="41" w:name="_Toc225173940"/>
      <w:r>
        <w:rPr>
          <w:rFonts w:eastAsia="MS Mincho" w:cs="Times New Roman"/>
          <w:color w:val="auto"/>
          <w:sz w:val="20"/>
          <w:szCs w:val="20"/>
          <w:lang w:eastAsia="ja-JP"/>
        </w:rPr>
        <w:t>NA</w:t>
      </w:r>
    </w:p>
    <w:p w14:paraId="675FD8F6" w14:textId="77777777" w:rsidR="00962312" w:rsidRPr="00FC57C1" w:rsidRDefault="00962312" w:rsidP="00962312">
      <w:pPr>
        <w:pStyle w:val="Titre2"/>
        <w:rPr>
          <w:lang w:val="en-AU"/>
        </w:rPr>
      </w:pPr>
      <w:r w:rsidRPr="00FC57C1">
        <w:rPr>
          <w:lang w:val="en-AU"/>
        </w:rPr>
        <w:t xml:space="preserve">Mini </w:t>
      </w:r>
      <w:r w:rsidRPr="00FC57C1">
        <w:t>environ</w:t>
      </w:r>
      <w:r w:rsidR="00C81685" w:rsidRPr="00FC57C1">
        <w:t>ne</w:t>
      </w:r>
      <w:r w:rsidRPr="00FC57C1">
        <w:t>ment</w:t>
      </w:r>
      <w:bookmarkEnd w:id="40"/>
      <w:bookmarkEnd w:id="41"/>
    </w:p>
    <w:p w14:paraId="43F50620" w14:textId="77777777" w:rsidR="00E10332" w:rsidRPr="003C1FFB" w:rsidRDefault="00E10332" w:rsidP="00E10332">
      <w:pPr>
        <w:pStyle w:val="TexteLogo"/>
        <w:jc w:val="both"/>
        <w:rPr>
          <w:rFonts w:eastAsia="MS Mincho" w:cs="Times New Roman"/>
          <w:color w:val="auto"/>
          <w:sz w:val="20"/>
          <w:szCs w:val="20"/>
          <w:lang w:eastAsia="ja-JP"/>
        </w:rPr>
      </w:pPr>
      <w:bookmarkStart w:id="42" w:name="_Toc400970525"/>
      <w:bookmarkStart w:id="43" w:name="_Toc65216712"/>
      <w:bookmarkStart w:id="44" w:name="_Toc225173941"/>
      <w:r>
        <w:rPr>
          <w:rFonts w:eastAsia="MS Mincho" w:cs="Times New Roman"/>
          <w:color w:val="auto"/>
          <w:sz w:val="20"/>
          <w:szCs w:val="20"/>
          <w:lang w:eastAsia="ja-JP"/>
        </w:rPr>
        <w:t>NA</w:t>
      </w:r>
    </w:p>
    <w:p w14:paraId="650AE04E" w14:textId="77777777" w:rsidR="00962312" w:rsidRPr="001309CD" w:rsidRDefault="00311F69" w:rsidP="00796C1D">
      <w:pPr>
        <w:pStyle w:val="Titre3"/>
        <w:rPr>
          <w:lang w:val="fr-FR"/>
        </w:rPr>
      </w:pPr>
      <w:r w:rsidRPr="001309CD">
        <w:rPr>
          <w:lang w:val="fr-FR"/>
        </w:rPr>
        <w:t>Contrôle caractéristique physique de l’air</w:t>
      </w:r>
      <w:bookmarkEnd w:id="42"/>
      <w:bookmarkEnd w:id="43"/>
      <w:bookmarkEnd w:id="44"/>
    </w:p>
    <w:p w14:paraId="0FDCEB8C" w14:textId="77777777" w:rsidR="00E10332" w:rsidRPr="003C1FFB" w:rsidRDefault="00E10332" w:rsidP="00E10332">
      <w:pPr>
        <w:pStyle w:val="TexteLogo"/>
        <w:jc w:val="both"/>
        <w:rPr>
          <w:rFonts w:eastAsia="MS Mincho" w:cs="Times New Roman"/>
          <w:color w:val="auto"/>
          <w:sz w:val="20"/>
          <w:szCs w:val="20"/>
          <w:lang w:eastAsia="ja-JP"/>
        </w:rPr>
      </w:pPr>
      <w:bookmarkStart w:id="45" w:name="_Toc352849523"/>
      <w:bookmarkStart w:id="46" w:name="_Toc225173942"/>
      <w:r>
        <w:rPr>
          <w:rFonts w:eastAsia="MS Mincho" w:cs="Times New Roman"/>
          <w:color w:val="auto"/>
          <w:sz w:val="20"/>
          <w:szCs w:val="20"/>
          <w:lang w:eastAsia="ja-JP"/>
        </w:rPr>
        <w:t>NA</w:t>
      </w:r>
    </w:p>
    <w:p w14:paraId="30C0C236" w14:textId="77777777" w:rsidR="00962312" w:rsidRPr="00FC57C1" w:rsidRDefault="00962312" w:rsidP="00796C1D">
      <w:pPr>
        <w:pStyle w:val="Titre3"/>
      </w:pPr>
      <w:r w:rsidRPr="00FC57C1">
        <w:t>ESD (Electro</w:t>
      </w:r>
      <w:r w:rsidR="00634278" w:rsidRPr="00FC57C1">
        <w:t xml:space="preserve"> S</w:t>
      </w:r>
      <w:r w:rsidRPr="00FC57C1">
        <w:t>tatic Discharge)</w:t>
      </w:r>
      <w:bookmarkEnd w:id="45"/>
      <w:bookmarkEnd w:id="46"/>
    </w:p>
    <w:p w14:paraId="6DE7555A" w14:textId="77777777" w:rsidR="00634278" w:rsidRPr="0067226A" w:rsidRDefault="00634278" w:rsidP="00634278">
      <w:pPr>
        <w:rPr>
          <w:rFonts w:cs="Arial"/>
          <w:szCs w:val="20"/>
        </w:rPr>
      </w:pPr>
      <w:r w:rsidRPr="0067226A">
        <w:rPr>
          <w:rFonts w:cs="Arial"/>
          <w:szCs w:val="20"/>
        </w:rPr>
        <w:t>L’équipement doit être composé de matériaux dissipatifs notamment sur les zones dites sensibles (&lt; 25 cm des dispositifs</w:t>
      </w:r>
      <w:proofErr w:type="gramStart"/>
      <w:r w:rsidRPr="0067226A">
        <w:rPr>
          <w:rFonts w:cs="Arial"/>
          <w:szCs w:val="20"/>
        </w:rPr>
        <w:t>):</w:t>
      </w:r>
      <w:proofErr w:type="gramEnd"/>
    </w:p>
    <w:p w14:paraId="5D044711" w14:textId="0CCCDA6E" w:rsidR="00634278" w:rsidRPr="00E10332" w:rsidRDefault="00634278" w:rsidP="00E10332">
      <w:pPr>
        <w:pStyle w:val="Titre1-B-tiret"/>
        <w:numPr>
          <w:ilvl w:val="0"/>
          <w:numId w:val="22"/>
        </w:numPr>
        <w:rPr>
          <w:rFonts w:cs="Arial"/>
          <w:sz w:val="20"/>
          <w:szCs w:val="18"/>
        </w:rPr>
      </w:pPr>
      <w:r w:rsidRPr="001309CD">
        <w:rPr>
          <w:rFonts w:cs="Arial"/>
          <w:sz w:val="20"/>
          <w:szCs w:val="18"/>
        </w:rPr>
        <w:t>Platines de chargement/ déchargement carrier,</w:t>
      </w:r>
    </w:p>
    <w:p w14:paraId="082730F2" w14:textId="77777777" w:rsidR="00634278" w:rsidRPr="001309CD" w:rsidRDefault="00634278" w:rsidP="00311978">
      <w:pPr>
        <w:pStyle w:val="Titre1-B-tiret"/>
        <w:numPr>
          <w:ilvl w:val="0"/>
          <w:numId w:val="22"/>
        </w:numPr>
        <w:rPr>
          <w:rFonts w:cs="Arial"/>
          <w:sz w:val="20"/>
          <w:szCs w:val="18"/>
        </w:rPr>
      </w:pPr>
      <w:r w:rsidRPr="001309CD">
        <w:rPr>
          <w:rFonts w:cs="Arial"/>
          <w:sz w:val="20"/>
          <w:szCs w:val="18"/>
        </w:rPr>
        <w:t>Chuck/ platines de support.</w:t>
      </w:r>
    </w:p>
    <w:p w14:paraId="628D5841" w14:textId="77777777" w:rsidR="00634278" w:rsidRPr="001309CD" w:rsidRDefault="00634278" w:rsidP="00311978">
      <w:pPr>
        <w:pStyle w:val="Titre1-B-tiret"/>
        <w:numPr>
          <w:ilvl w:val="0"/>
          <w:numId w:val="22"/>
        </w:numPr>
        <w:rPr>
          <w:rFonts w:cs="Arial"/>
          <w:sz w:val="20"/>
          <w:szCs w:val="18"/>
        </w:rPr>
      </w:pPr>
      <w:r w:rsidRPr="001309CD">
        <w:rPr>
          <w:rFonts w:cs="Arial"/>
          <w:sz w:val="20"/>
          <w:szCs w:val="18"/>
        </w:rPr>
        <w:lastRenderedPageBreak/>
        <w:t>Carter.</w:t>
      </w:r>
    </w:p>
    <w:p w14:paraId="637F931F" w14:textId="77777777" w:rsidR="00962312" w:rsidRPr="0067226A" w:rsidRDefault="00962312" w:rsidP="00962312">
      <w:pPr>
        <w:rPr>
          <w:rFonts w:cs="Arial"/>
          <w:szCs w:val="20"/>
          <w:lang w:val="en-AU"/>
        </w:rPr>
      </w:pPr>
    </w:p>
    <w:p w14:paraId="303C007A" w14:textId="77777777" w:rsidR="00634278" w:rsidRPr="0067226A" w:rsidRDefault="00634278" w:rsidP="00634278">
      <w:pPr>
        <w:shd w:val="clear" w:color="auto" w:fill="FFFFFF"/>
        <w:jc w:val="both"/>
        <w:rPr>
          <w:rFonts w:cs="Arial"/>
          <w:szCs w:val="20"/>
        </w:rPr>
      </w:pPr>
      <w:r w:rsidRPr="0067226A">
        <w:rPr>
          <w:rFonts w:cs="Arial"/>
          <w:szCs w:val="20"/>
        </w:rPr>
        <w:t>Pour les surfaces situées à moins de 25 cm des plaques la charge électrostatique doit être &lt;100 V/</w:t>
      </w:r>
      <w:proofErr w:type="spellStart"/>
      <w:r w:rsidRPr="0067226A">
        <w:rPr>
          <w:rFonts w:cs="Arial"/>
          <w:szCs w:val="20"/>
        </w:rPr>
        <w:t>inch</w:t>
      </w:r>
      <w:proofErr w:type="spellEnd"/>
      <w:r w:rsidRPr="0067226A">
        <w:rPr>
          <w:rFonts w:cs="Arial"/>
          <w:szCs w:val="20"/>
        </w:rPr>
        <w:t xml:space="preserve"> (tension de claquage des circuits).</w:t>
      </w:r>
    </w:p>
    <w:p w14:paraId="3DF502CD" w14:textId="406E5EC6" w:rsidR="00962312" w:rsidRDefault="00962312" w:rsidP="0067226A">
      <w:pPr>
        <w:rPr>
          <w:szCs w:val="20"/>
        </w:rPr>
      </w:pPr>
    </w:p>
    <w:p w14:paraId="653695E3" w14:textId="1D9992F6" w:rsidR="00E10332" w:rsidRDefault="00E10332" w:rsidP="0067226A">
      <w:pPr>
        <w:rPr>
          <w:szCs w:val="20"/>
        </w:rPr>
      </w:pPr>
      <w:r>
        <w:rPr>
          <w:szCs w:val="20"/>
        </w:rPr>
        <w:t>Si les éléments cités ne sont pas composés de matériaux dissipatifs, le vendeur devra proposer des solutions au CEA</w:t>
      </w:r>
    </w:p>
    <w:p w14:paraId="27A7A0FD" w14:textId="5B0CAD82" w:rsidR="00E10332" w:rsidRPr="0067226A" w:rsidRDefault="00E10332" w:rsidP="0067226A">
      <w:pPr>
        <w:rPr>
          <w:szCs w:val="20"/>
        </w:rPr>
      </w:pPr>
      <w:r>
        <w:rPr>
          <w:szCs w:val="20"/>
        </w:rPr>
        <w:t>A minima, l’équipement devra être équipé d’une prise pour bracelet antistatique</w:t>
      </w:r>
    </w:p>
    <w:p w14:paraId="7A0C35D8" w14:textId="77777777" w:rsidR="001309CD" w:rsidRDefault="001309CD" w:rsidP="001309CD">
      <w:pPr>
        <w:pStyle w:val="Titre3"/>
        <w:numPr>
          <w:ilvl w:val="0"/>
          <w:numId w:val="0"/>
        </w:numPr>
        <w:ind w:left="720"/>
        <w:rPr>
          <w:lang w:val="fr-FR"/>
        </w:rPr>
      </w:pPr>
      <w:bookmarkStart w:id="47" w:name="_Toc400970527"/>
      <w:bookmarkStart w:id="48" w:name="_Toc65216714"/>
    </w:p>
    <w:p w14:paraId="417AA1C5" w14:textId="77777777" w:rsidR="00962312" w:rsidRPr="001309CD" w:rsidRDefault="00634278" w:rsidP="00796C1D">
      <w:pPr>
        <w:pStyle w:val="Titre3"/>
        <w:rPr>
          <w:lang w:val="fr-FR"/>
        </w:rPr>
      </w:pPr>
      <w:bookmarkStart w:id="49" w:name="_Toc225173943"/>
      <w:r w:rsidRPr="001309CD">
        <w:rPr>
          <w:lang w:val="fr-FR"/>
        </w:rPr>
        <w:t>Contrôles particulaire</w:t>
      </w:r>
      <w:bookmarkEnd w:id="47"/>
      <w:bookmarkEnd w:id="48"/>
      <w:r w:rsidR="001309CD" w:rsidRPr="001309CD">
        <w:rPr>
          <w:lang w:val="fr-FR"/>
        </w:rPr>
        <w:t>s</w:t>
      </w:r>
      <w:bookmarkEnd w:id="49"/>
    </w:p>
    <w:p w14:paraId="64486972" w14:textId="74C041EB" w:rsidR="00962312" w:rsidRPr="00FC57C1" w:rsidRDefault="00E10332" w:rsidP="00962312">
      <w:pPr>
        <w:rPr>
          <w:rFonts w:cs="Arial"/>
        </w:rPr>
      </w:pPr>
      <w:r>
        <w:rPr>
          <w:rFonts w:cs="Arial"/>
          <w:szCs w:val="20"/>
        </w:rPr>
        <w:t>NA</w:t>
      </w:r>
    </w:p>
    <w:p w14:paraId="49021886" w14:textId="77777777" w:rsidR="00962312" w:rsidRPr="00FC57C1" w:rsidRDefault="00741B57" w:rsidP="00D81AC3">
      <w:pPr>
        <w:pStyle w:val="Titre2"/>
      </w:pPr>
      <w:bookmarkStart w:id="50" w:name="_Toc400970528"/>
      <w:bookmarkStart w:id="51" w:name="_Toc65216715"/>
      <w:bookmarkStart w:id="52" w:name="_Toc225173944"/>
      <w:r w:rsidRPr="00FC57C1">
        <w:t>I</w:t>
      </w:r>
      <w:r w:rsidR="00D81AC3" w:rsidRPr="00FC57C1">
        <w:t>nterface avec le reste de la salle blanche &amp; son organisation</w:t>
      </w:r>
      <w:bookmarkEnd w:id="50"/>
      <w:bookmarkEnd w:id="51"/>
      <w:bookmarkEnd w:id="52"/>
    </w:p>
    <w:p w14:paraId="4F87BEF9" w14:textId="77777777" w:rsidR="00E10332" w:rsidRPr="00FC57C1" w:rsidRDefault="00E10332" w:rsidP="00E10332">
      <w:pPr>
        <w:rPr>
          <w:rFonts w:cs="Arial"/>
        </w:rPr>
      </w:pPr>
      <w:bookmarkStart w:id="53" w:name="_Toc352849526"/>
      <w:bookmarkStart w:id="54" w:name="_Toc225173945"/>
      <w:r>
        <w:rPr>
          <w:rFonts w:cs="Arial"/>
          <w:szCs w:val="20"/>
        </w:rPr>
        <w:t>NA</w:t>
      </w:r>
    </w:p>
    <w:p w14:paraId="49612784" w14:textId="77777777" w:rsidR="00962312" w:rsidRPr="00FC57C1" w:rsidRDefault="00962312" w:rsidP="00962312">
      <w:pPr>
        <w:pStyle w:val="Titre2"/>
      </w:pPr>
      <w:r w:rsidRPr="00FC57C1">
        <w:t>Contamination</w:t>
      </w:r>
      <w:bookmarkEnd w:id="53"/>
      <w:bookmarkEnd w:id="54"/>
    </w:p>
    <w:p w14:paraId="19EAF243" w14:textId="77777777" w:rsidR="00E10332" w:rsidRPr="00FC57C1" w:rsidRDefault="00E10332" w:rsidP="00E10332">
      <w:pPr>
        <w:rPr>
          <w:rFonts w:cs="Arial"/>
        </w:rPr>
      </w:pPr>
      <w:bookmarkStart w:id="55" w:name="_Toc225173946"/>
      <w:r>
        <w:rPr>
          <w:rFonts w:cs="Arial"/>
          <w:szCs w:val="20"/>
        </w:rPr>
        <w:t>NA</w:t>
      </w:r>
    </w:p>
    <w:p w14:paraId="3E7CD3BA" w14:textId="77777777" w:rsidR="001636DD" w:rsidRPr="001309CD" w:rsidRDefault="00230156" w:rsidP="00796C1D">
      <w:pPr>
        <w:pStyle w:val="Titre3"/>
        <w:rPr>
          <w:lang w:val="fr-FR"/>
        </w:rPr>
      </w:pPr>
      <w:r w:rsidRPr="001309CD">
        <w:rPr>
          <w:lang w:val="fr-FR"/>
        </w:rPr>
        <w:t>C</w:t>
      </w:r>
      <w:r w:rsidR="001636DD" w:rsidRPr="001309CD">
        <w:rPr>
          <w:lang w:val="fr-FR"/>
        </w:rPr>
        <w:t>ontamination</w:t>
      </w:r>
      <w:r w:rsidRPr="001309CD">
        <w:rPr>
          <w:lang w:val="fr-FR"/>
        </w:rPr>
        <w:t xml:space="preserve"> particulaire</w:t>
      </w:r>
      <w:bookmarkEnd w:id="55"/>
    </w:p>
    <w:p w14:paraId="5AD3D6A1" w14:textId="77777777" w:rsidR="00E10332" w:rsidRPr="00FC57C1" w:rsidRDefault="00E10332" w:rsidP="00E10332">
      <w:pPr>
        <w:rPr>
          <w:rFonts w:cs="Arial"/>
        </w:rPr>
      </w:pPr>
      <w:r>
        <w:rPr>
          <w:rFonts w:cs="Arial"/>
          <w:szCs w:val="20"/>
        </w:rPr>
        <w:t>NA</w:t>
      </w:r>
    </w:p>
    <w:p w14:paraId="63B16E7D" w14:textId="77777777" w:rsidR="004A7EAE" w:rsidRPr="00FC57C1" w:rsidRDefault="004A7EAE" w:rsidP="00962312">
      <w:pPr>
        <w:rPr>
          <w:rFonts w:cs="Arial"/>
        </w:rPr>
      </w:pPr>
    </w:p>
    <w:p w14:paraId="28E89D4F" w14:textId="77777777" w:rsidR="00962312" w:rsidRPr="006904E5" w:rsidRDefault="009675D8" w:rsidP="00796C1D">
      <w:pPr>
        <w:pStyle w:val="Titre3"/>
        <w:rPr>
          <w:lang w:val="fr-FR"/>
        </w:rPr>
      </w:pPr>
      <w:bookmarkStart w:id="56" w:name="_Toc225173947"/>
      <w:r w:rsidRPr="006904E5">
        <w:rPr>
          <w:lang w:val="fr-FR"/>
        </w:rPr>
        <w:t>C</w:t>
      </w:r>
      <w:r w:rsidR="00962312" w:rsidRPr="006904E5">
        <w:rPr>
          <w:lang w:val="fr-FR"/>
        </w:rPr>
        <w:t>ontamination</w:t>
      </w:r>
      <w:r w:rsidRPr="006904E5">
        <w:rPr>
          <w:lang w:val="fr-FR"/>
        </w:rPr>
        <w:t xml:space="preserve"> Métallique</w:t>
      </w:r>
      <w:bookmarkEnd w:id="56"/>
    </w:p>
    <w:p w14:paraId="6EF53B2D" w14:textId="77777777" w:rsidR="00E10332" w:rsidRPr="00FC57C1" w:rsidRDefault="00E10332" w:rsidP="00E10332">
      <w:pPr>
        <w:rPr>
          <w:rFonts w:cs="Arial"/>
        </w:rPr>
      </w:pPr>
      <w:bookmarkStart w:id="57" w:name="_Toc165385544"/>
      <w:bookmarkStart w:id="58" w:name="_Toc225173948"/>
      <w:r>
        <w:rPr>
          <w:rFonts w:cs="Arial"/>
          <w:szCs w:val="20"/>
        </w:rPr>
        <w:t>NA</w:t>
      </w:r>
    </w:p>
    <w:p w14:paraId="27152B17" w14:textId="77777777" w:rsidR="00786AD4" w:rsidRPr="00124978" w:rsidRDefault="00786AD4" w:rsidP="00E154F8">
      <w:pPr>
        <w:pStyle w:val="Titre2"/>
      </w:pPr>
      <w:r w:rsidRPr="00124978">
        <w:t xml:space="preserve">Interface spécifique avec </w:t>
      </w:r>
      <w:proofErr w:type="spellStart"/>
      <w:r w:rsidRPr="00124978">
        <w:t>facilities</w:t>
      </w:r>
      <w:bookmarkEnd w:id="57"/>
      <w:bookmarkEnd w:id="58"/>
      <w:proofErr w:type="spellEnd"/>
    </w:p>
    <w:p w14:paraId="48AA55C4" w14:textId="77777777" w:rsidR="00E10332" w:rsidRPr="00FC57C1" w:rsidRDefault="00E10332" w:rsidP="00E10332">
      <w:pPr>
        <w:rPr>
          <w:rFonts w:cs="Arial"/>
        </w:rPr>
      </w:pPr>
      <w:bookmarkStart w:id="59" w:name="_Toc165385545"/>
      <w:bookmarkStart w:id="60" w:name="_Toc225173949"/>
      <w:r>
        <w:rPr>
          <w:rFonts w:cs="Arial"/>
          <w:szCs w:val="20"/>
        </w:rPr>
        <w:t>NA</w:t>
      </w:r>
    </w:p>
    <w:p w14:paraId="3E6C8871" w14:textId="77777777" w:rsidR="00786AD4" w:rsidRPr="00103427" w:rsidRDefault="00786AD4" w:rsidP="00796C1D">
      <w:pPr>
        <w:pStyle w:val="Titre3"/>
        <w:rPr>
          <w:lang w:val="fr-FR"/>
        </w:rPr>
      </w:pPr>
      <w:r w:rsidRPr="00103427">
        <w:rPr>
          <w:lang w:val="fr-FR"/>
        </w:rPr>
        <w:t>Si équipement de type CMP (Chemical Mechanical Polishing)</w:t>
      </w:r>
      <w:bookmarkEnd w:id="59"/>
      <w:bookmarkEnd w:id="60"/>
    </w:p>
    <w:p w14:paraId="3D5B577A" w14:textId="77777777" w:rsidR="00E10332" w:rsidRPr="00FC57C1" w:rsidRDefault="00E10332" w:rsidP="00E10332">
      <w:pPr>
        <w:rPr>
          <w:rFonts w:cs="Arial"/>
        </w:rPr>
      </w:pPr>
      <w:bookmarkStart w:id="61" w:name="_Toc165385546"/>
      <w:bookmarkStart w:id="62" w:name="_Toc225173950"/>
      <w:r>
        <w:rPr>
          <w:rFonts w:cs="Arial"/>
          <w:szCs w:val="20"/>
        </w:rPr>
        <w:t>NA</w:t>
      </w:r>
    </w:p>
    <w:p w14:paraId="7DCADB6D" w14:textId="77777777" w:rsidR="00786AD4" w:rsidRPr="00103427" w:rsidRDefault="00786AD4" w:rsidP="00796C1D">
      <w:pPr>
        <w:pStyle w:val="Titre3"/>
        <w:rPr>
          <w:lang w:val="fr-FR"/>
        </w:rPr>
      </w:pPr>
      <w:r w:rsidRPr="00103427">
        <w:rPr>
          <w:lang w:val="fr-FR"/>
        </w:rPr>
        <w:t>Si équipement de type WET BENCH</w:t>
      </w:r>
      <w:bookmarkEnd w:id="61"/>
      <w:bookmarkEnd w:id="62"/>
    </w:p>
    <w:p w14:paraId="26604C6B" w14:textId="77777777" w:rsidR="00E10332" w:rsidRPr="00FC57C1" w:rsidRDefault="00E10332" w:rsidP="00E10332">
      <w:pPr>
        <w:rPr>
          <w:rFonts w:cs="Arial"/>
        </w:rPr>
      </w:pPr>
      <w:bookmarkStart w:id="63" w:name="_Toc225173951"/>
      <w:r>
        <w:rPr>
          <w:rFonts w:cs="Arial"/>
          <w:szCs w:val="20"/>
        </w:rPr>
        <w:t>NA</w:t>
      </w:r>
    </w:p>
    <w:p w14:paraId="3B4CAAE5" w14:textId="77777777" w:rsidR="00F761ED" w:rsidRPr="00FC57C1" w:rsidRDefault="0058790C" w:rsidP="006D3CB6">
      <w:pPr>
        <w:pStyle w:val="Titre1"/>
        <w:rPr>
          <w:szCs w:val="28"/>
        </w:rPr>
      </w:pPr>
      <w:r w:rsidRPr="00FC57C1">
        <w:t xml:space="preserve">SPECIFICATIONS </w:t>
      </w:r>
      <w:r w:rsidR="00C23EDA" w:rsidRPr="00FC57C1">
        <w:t xml:space="preserve">GENERALES </w:t>
      </w:r>
      <w:r w:rsidRPr="00FC57C1">
        <w:t>BATIMENT, F</w:t>
      </w:r>
      <w:r w:rsidR="00C23EDA" w:rsidRPr="00FC57C1">
        <w:t>LUIDES</w:t>
      </w:r>
      <w:r w:rsidRPr="00FC57C1">
        <w:t>, ELECTRICITE, ENVIRONNEMENT</w:t>
      </w:r>
      <w:bookmarkEnd w:id="63"/>
    </w:p>
    <w:p w14:paraId="0744E16C" w14:textId="77777777" w:rsidR="00F761ED" w:rsidRPr="00FC57C1" w:rsidRDefault="00F761ED" w:rsidP="00550ADD">
      <w:pPr>
        <w:pStyle w:val="Titre2"/>
        <w:rPr>
          <w:lang w:val="en-AU"/>
        </w:rPr>
      </w:pPr>
      <w:bookmarkStart w:id="64" w:name="_Toc352849479"/>
      <w:bookmarkStart w:id="65" w:name="_Toc225173952"/>
      <w:bookmarkStart w:id="66" w:name="_Hlk221268302"/>
      <w:r w:rsidRPr="00FC57C1">
        <w:t>Environ</w:t>
      </w:r>
      <w:r w:rsidR="0058790C" w:rsidRPr="00FC57C1">
        <w:t>ne</w:t>
      </w:r>
      <w:r w:rsidRPr="00FC57C1">
        <w:t>ment</w:t>
      </w:r>
      <w:r w:rsidRPr="00FC57C1">
        <w:rPr>
          <w:lang w:val="en-AU"/>
        </w:rPr>
        <w:t xml:space="preserve"> </w:t>
      </w:r>
      <w:r w:rsidR="0058790C" w:rsidRPr="00FC57C1">
        <w:rPr>
          <w:lang w:val="en-AU"/>
        </w:rPr>
        <w:t>de l’é</w:t>
      </w:r>
      <w:r w:rsidRPr="00FC57C1">
        <w:rPr>
          <w:lang w:val="en-AU"/>
        </w:rPr>
        <w:t>quip</w:t>
      </w:r>
      <w:r w:rsidR="0058790C" w:rsidRPr="00FC57C1">
        <w:rPr>
          <w:lang w:val="en-AU"/>
        </w:rPr>
        <w:t>e</w:t>
      </w:r>
      <w:r w:rsidRPr="00FC57C1">
        <w:rPr>
          <w:lang w:val="en-AU"/>
        </w:rPr>
        <w:t>ment</w:t>
      </w:r>
      <w:bookmarkEnd w:id="64"/>
      <w:bookmarkEnd w:id="65"/>
    </w:p>
    <w:p w14:paraId="7888919F" w14:textId="77777777" w:rsidR="00F761ED" w:rsidRPr="00FC57C1" w:rsidRDefault="0058790C" w:rsidP="00796C1D">
      <w:pPr>
        <w:pStyle w:val="Titre3"/>
      </w:pPr>
      <w:bookmarkStart w:id="67" w:name="_Toc400970483"/>
      <w:bookmarkStart w:id="68" w:name="_Toc65216719"/>
      <w:bookmarkStart w:id="69" w:name="_Toc225173953"/>
      <w:r w:rsidRPr="00FC57C1">
        <w:rPr>
          <w:szCs w:val="24"/>
        </w:rPr>
        <w:t>Cara</w:t>
      </w:r>
      <w:bookmarkStart w:id="70" w:name="_Toc352852662"/>
      <w:r w:rsidRPr="00FC57C1">
        <w:t xml:space="preserve">ctéristiques des </w:t>
      </w:r>
      <w:r w:rsidRPr="00651FD8">
        <w:rPr>
          <w:lang w:val="fr-FR"/>
        </w:rPr>
        <w:t>locaux</w:t>
      </w:r>
      <w:bookmarkEnd w:id="67"/>
      <w:bookmarkEnd w:id="68"/>
      <w:bookmarkEnd w:id="69"/>
      <w:bookmarkEnd w:id="70"/>
    </w:p>
    <w:bookmarkEnd w:id="66"/>
    <w:p w14:paraId="604F96B1" w14:textId="77777777" w:rsidR="002C7097" w:rsidRPr="00FC57C1" w:rsidRDefault="0058790C" w:rsidP="002C7097">
      <w:pPr>
        <w:jc w:val="both"/>
        <w:rPr>
          <w:rFonts w:cs="Arial"/>
          <w:b/>
          <w:u w:val="single"/>
        </w:rPr>
      </w:pPr>
      <w:r w:rsidRPr="00FC57C1">
        <w:rPr>
          <w:rFonts w:cs="Arial"/>
          <w:b/>
          <w:iCs/>
          <w:color w:val="000000"/>
          <w:u w:val="single"/>
        </w:rPr>
        <w:t>Caractéristiques du lieu d’implantation de l’équipement</w:t>
      </w:r>
      <w:r w:rsidRPr="00FC57C1">
        <w:rPr>
          <w:rFonts w:cs="Arial"/>
          <w:iCs/>
          <w:color w:val="000000"/>
        </w:rPr>
        <w:t> </w:t>
      </w:r>
    </w:p>
    <w:p w14:paraId="6854F67D" w14:textId="269E6A9E" w:rsidR="002C7097" w:rsidRPr="00FC57C1" w:rsidRDefault="00780540" w:rsidP="00A46744">
      <w:pPr>
        <w:numPr>
          <w:ilvl w:val="0"/>
          <w:numId w:val="17"/>
        </w:numPr>
        <w:jc w:val="both"/>
        <w:rPr>
          <w:rFonts w:cs="Arial"/>
        </w:rPr>
      </w:pPr>
      <w:r w:rsidRPr="00FC57C1">
        <w:rPr>
          <w:rFonts w:cs="Arial"/>
        </w:rPr>
        <w:t>Environnement :</w:t>
      </w:r>
      <w:r w:rsidR="002C7097" w:rsidRPr="00FC57C1">
        <w:rPr>
          <w:rFonts w:cs="Arial"/>
          <w:color w:val="0000FF"/>
        </w:rPr>
        <w:t xml:space="preserve"> </w:t>
      </w:r>
      <w:r w:rsidR="00751A3C" w:rsidRPr="00FC57C1">
        <w:rPr>
          <w:rFonts w:cs="Arial"/>
          <w:color w:val="0000FF"/>
        </w:rPr>
        <w:t>salle blanche</w:t>
      </w:r>
    </w:p>
    <w:p w14:paraId="1E8112B9" w14:textId="77777777" w:rsidR="002C7097" w:rsidRPr="00FC57C1" w:rsidRDefault="0058790C" w:rsidP="00A46744">
      <w:pPr>
        <w:numPr>
          <w:ilvl w:val="0"/>
          <w:numId w:val="17"/>
        </w:numPr>
        <w:jc w:val="both"/>
        <w:rPr>
          <w:rFonts w:cs="Arial"/>
        </w:rPr>
      </w:pPr>
      <w:r w:rsidRPr="00FC57C1">
        <w:rPr>
          <w:rFonts w:cs="Arial"/>
          <w:color w:val="000000"/>
        </w:rPr>
        <w:t>Classe de propreté suivant la</w:t>
      </w:r>
      <w:r w:rsidRPr="00FC57C1">
        <w:rPr>
          <w:rFonts w:cs="Arial"/>
          <w:b/>
          <w:color w:val="000000"/>
        </w:rPr>
        <w:t xml:space="preserve"> norme</w:t>
      </w:r>
      <w:r w:rsidR="002C7097" w:rsidRPr="00FC57C1">
        <w:rPr>
          <w:rFonts w:cs="Arial"/>
        </w:rPr>
        <w:t xml:space="preserve"> </w:t>
      </w:r>
      <w:r w:rsidR="002C7097" w:rsidRPr="00FC57C1">
        <w:rPr>
          <w:rFonts w:cs="Arial"/>
          <w:b/>
        </w:rPr>
        <w:t>ISO 14-644-</w:t>
      </w:r>
      <w:proofErr w:type="gramStart"/>
      <w:r w:rsidR="002C7097" w:rsidRPr="00FC57C1">
        <w:rPr>
          <w:rFonts w:cs="Arial"/>
          <w:b/>
        </w:rPr>
        <w:t>1</w:t>
      </w:r>
      <w:r w:rsidR="002C7097" w:rsidRPr="00FC57C1">
        <w:rPr>
          <w:rFonts w:cs="Arial"/>
        </w:rPr>
        <w:t>:</w:t>
      </w:r>
      <w:proofErr w:type="gramEnd"/>
    </w:p>
    <w:p w14:paraId="13AF9104" w14:textId="77777777" w:rsidR="0058790C" w:rsidRPr="00FC57C1" w:rsidRDefault="0058790C" w:rsidP="008D06B2">
      <w:pPr>
        <w:numPr>
          <w:ilvl w:val="1"/>
          <w:numId w:val="17"/>
        </w:numPr>
        <w:ind w:left="993"/>
        <w:jc w:val="both"/>
        <w:rPr>
          <w:rFonts w:cs="Arial"/>
          <w:color w:val="0000FF"/>
        </w:rPr>
      </w:pPr>
      <w:r w:rsidRPr="00FC57C1">
        <w:rPr>
          <w:rFonts w:cs="Arial"/>
          <w:b/>
          <w:color w:val="0000FF"/>
          <w:u w:val="single"/>
        </w:rPr>
        <w:t>52B</w:t>
      </w:r>
      <w:r w:rsidRPr="00FC57C1">
        <w:rPr>
          <w:rFonts w:cs="Arial"/>
          <w:color w:val="0000FF"/>
        </w:rPr>
        <w:t> :</w:t>
      </w:r>
      <w:r w:rsidRPr="00FC57C1">
        <w:rPr>
          <w:rFonts w:cs="Arial"/>
          <w:color w:val="0000FF"/>
        </w:rPr>
        <w:tab/>
      </w:r>
      <w:r w:rsidR="008D06B2" w:rsidRPr="00FC57C1">
        <w:rPr>
          <w:rFonts w:cs="Arial"/>
          <w:color w:val="0000FF"/>
        </w:rPr>
        <w:tab/>
      </w:r>
      <w:r w:rsidRPr="00FC57C1">
        <w:rPr>
          <w:rFonts w:cs="Arial"/>
          <w:b/>
          <w:color w:val="0000FF"/>
        </w:rPr>
        <w:t>ISO 4 à 6</w:t>
      </w:r>
      <w:r w:rsidRPr="00FC57C1">
        <w:rPr>
          <w:rFonts w:cs="Arial"/>
          <w:color w:val="0000FF"/>
        </w:rPr>
        <w:t xml:space="preserve"> suivant le lieu d’implantation dans le bâtiment</w:t>
      </w:r>
    </w:p>
    <w:p w14:paraId="3A5A0A5E" w14:textId="77777777" w:rsidR="002C7097" w:rsidRPr="00FC57C1" w:rsidRDefault="002C7097" w:rsidP="002C7097">
      <w:pPr>
        <w:jc w:val="both"/>
        <w:rPr>
          <w:rFonts w:cs="Arial"/>
          <w:color w:val="0000FF"/>
        </w:rPr>
      </w:pPr>
    </w:p>
    <w:p w14:paraId="2B4C955C" w14:textId="77777777" w:rsidR="0058790C" w:rsidRPr="00FC57C1" w:rsidRDefault="0058790C" w:rsidP="00311978">
      <w:pPr>
        <w:numPr>
          <w:ilvl w:val="0"/>
          <w:numId w:val="23"/>
        </w:numPr>
        <w:jc w:val="both"/>
        <w:rPr>
          <w:rFonts w:cs="Arial"/>
          <w:color w:val="000000"/>
        </w:rPr>
      </w:pPr>
      <w:r w:rsidRPr="00FC57C1">
        <w:rPr>
          <w:rFonts w:cs="Arial"/>
          <w:color w:val="000000"/>
        </w:rPr>
        <w:t>Conditions d’ambiance et seuils de tolérance (température et hygrométrie)</w:t>
      </w:r>
    </w:p>
    <w:p w14:paraId="44AAD6AB" w14:textId="77777777" w:rsidR="0058790C" w:rsidRPr="00FC57C1" w:rsidRDefault="0058790C" w:rsidP="00311978">
      <w:pPr>
        <w:numPr>
          <w:ilvl w:val="1"/>
          <w:numId w:val="23"/>
        </w:numPr>
        <w:tabs>
          <w:tab w:val="clear" w:pos="1440"/>
          <w:tab w:val="num" w:pos="1134"/>
        </w:tabs>
        <w:ind w:left="993"/>
        <w:jc w:val="both"/>
        <w:rPr>
          <w:rFonts w:cs="Arial"/>
          <w:color w:val="0000FF"/>
        </w:rPr>
      </w:pPr>
      <w:r w:rsidRPr="00FC57C1">
        <w:rPr>
          <w:rFonts w:cs="Arial"/>
          <w:b/>
          <w:color w:val="0000FF"/>
          <w:u w:val="single"/>
        </w:rPr>
        <w:t>52B</w:t>
      </w:r>
      <w:r w:rsidRPr="00FC57C1">
        <w:rPr>
          <w:rFonts w:cs="Arial"/>
          <w:color w:val="0000FF"/>
        </w:rPr>
        <w:t> :</w:t>
      </w:r>
      <w:r w:rsidRPr="00FC57C1">
        <w:rPr>
          <w:rFonts w:cs="Arial"/>
          <w:color w:val="0000FF"/>
        </w:rPr>
        <w:tab/>
      </w:r>
      <w:r w:rsidR="008D06B2" w:rsidRPr="00FC57C1">
        <w:rPr>
          <w:rFonts w:cs="Arial"/>
          <w:color w:val="0000FF"/>
        </w:rPr>
        <w:tab/>
      </w:r>
      <w:r w:rsidRPr="00FC57C1">
        <w:rPr>
          <w:rFonts w:cs="Arial"/>
          <w:b/>
          <w:color w:val="0000FF"/>
        </w:rPr>
        <w:t>21 +/- 2°C</w:t>
      </w:r>
      <w:r w:rsidRPr="00FC57C1">
        <w:rPr>
          <w:rFonts w:cs="Arial"/>
          <w:color w:val="0000FF"/>
        </w:rPr>
        <w:t xml:space="preserve"> // </w:t>
      </w:r>
      <w:r w:rsidRPr="00FC57C1">
        <w:rPr>
          <w:rFonts w:cs="Arial"/>
          <w:b/>
          <w:color w:val="0000FF"/>
        </w:rPr>
        <w:t xml:space="preserve">47 +/- 5% </w:t>
      </w:r>
      <w:proofErr w:type="spellStart"/>
      <w:r w:rsidRPr="00FC57C1">
        <w:rPr>
          <w:rFonts w:cs="Arial"/>
          <w:b/>
          <w:color w:val="0000FF"/>
        </w:rPr>
        <w:t>Hr</w:t>
      </w:r>
      <w:proofErr w:type="spellEnd"/>
      <w:r w:rsidRPr="00FC57C1">
        <w:rPr>
          <w:rFonts w:cs="Arial"/>
          <w:color w:val="0000FF"/>
        </w:rPr>
        <w:t xml:space="preserve"> sauf pour les 2 zones suivantes :</w:t>
      </w:r>
    </w:p>
    <w:p w14:paraId="3D869FB3" w14:textId="77777777" w:rsidR="0058790C" w:rsidRPr="00FC57C1" w:rsidRDefault="0058790C" w:rsidP="0058790C">
      <w:pPr>
        <w:ind w:left="2160"/>
        <w:jc w:val="both"/>
        <w:rPr>
          <w:rFonts w:cs="Arial"/>
          <w:color w:val="4F81BD"/>
        </w:rPr>
      </w:pPr>
    </w:p>
    <w:p w14:paraId="4C9F37E3" w14:textId="77777777" w:rsidR="00F761ED" w:rsidRPr="00651FD8" w:rsidRDefault="00DD7D1B" w:rsidP="00796C1D">
      <w:pPr>
        <w:pStyle w:val="Titre3"/>
        <w:rPr>
          <w:lang w:val="fr-FR"/>
        </w:rPr>
      </w:pPr>
      <w:bookmarkStart w:id="71" w:name="_Toc400970484"/>
      <w:bookmarkStart w:id="72" w:name="_Toc65216720"/>
      <w:bookmarkStart w:id="73" w:name="_Toc225173954"/>
      <w:r w:rsidRPr="00651FD8">
        <w:rPr>
          <w:lang w:val="fr-FR"/>
        </w:rPr>
        <w:t>Fluides bâtiments</w:t>
      </w:r>
      <w:bookmarkEnd w:id="71"/>
      <w:bookmarkEnd w:id="72"/>
      <w:bookmarkEnd w:id="73"/>
    </w:p>
    <w:p w14:paraId="52FBD607" w14:textId="77777777" w:rsidR="005F58DC" w:rsidRPr="005F58DC" w:rsidRDefault="005F58DC" w:rsidP="005F58DC">
      <w:pPr>
        <w:rPr>
          <w:rFonts w:cs="Arial"/>
          <w:color w:val="000000"/>
          <w:szCs w:val="22"/>
        </w:rPr>
      </w:pPr>
      <w:r w:rsidRPr="005F58DC">
        <w:rPr>
          <w:rFonts w:cs="Arial"/>
          <w:color w:val="000000"/>
          <w:szCs w:val="22"/>
        </w:rPr>
        <w:t>Dans le cas des fluides (liquides ou gaz), l’équipementier se doit d’assurer la compatibilité de son matériel avec les sources d’appro du CEA.</w:t>
      </w:r>
    </w:p>
    <w:p w14:paraId="224EA61C" w14:textId="77777777" w:rsidR="005F58DC" w:rsidRPr="005F58DC" w:rsidRDefault="005F58DC" w:rsidP="005F58DC">
      <w:pPr>
        <w:rPr>
          <w:rFonts w:cs="Arial"/>
          <w:color w:val="000000"/>
          <w:szCs w:val="22"/>
        </w:rPr>
      </w:pPr>
      <w:r w:rsidRPr="005F58DC">
        <w:rPr>
          <w:rFonts w:cs="Arial"/>
          <w:color w:val="000000"/>
          <w:szCs w:val="22"/>
        </w:rPr>
        <w:lastRenderedPageBreak/>
        <w:t>Ex : bidons de chimie, taille de bouteille de gaz, …</w:t>
      </w:r>
    </w:p>
    <w:p w14:paraId="3E47324D" w14:textId="77777777" w:rsidR="00686972" w:rsidRPr="00FC57C1" w:rsidRDefault="00686972" w:rsidP="00F761ED">
      <w:pPr>
        <w:rPr>
          <w:rFonts w:cs="Arial"/>
          <w:color w:val="000000"/>
          <w:sz w:val="22"/>
        </w:rPr>
      </w:pPr>
    </w:p>
    <w:p w14:paraId="4C617B4E" w14:textId="77777777" w:rsidR="00686972" w:rsidRPr="00FC57C1" w:rsidRDefault="00DD7D1B" w:rsidP="00686972">
      <w:pPr>
        <w:rPr>
          <w:rFonts w:cs="Arial"/>
          <w:color w:val="000000"/>
        </w:rPr>
      </w:pPr>
      <w:r w:rsidRPr="00FC57C1">
        <w:rPr>
          <w:rFonts w:cs="Arial"/>
          <w:color w:val="000000"/>
          <w:szCs w:val="20"/>
        </w:rPr>
        <w:t xml:space="preserve">Voir </w:t>
      </w:r>
      <w:r w:rsidRPr="00FC57C1">
        <w:rPr>
          <w:rFonts w:cs="Arial"/>
          <w:b/>
          <w:szCs w:val="20"/>
        </w:rPr>
        <w:t>Annexe B</w:t>
      </w:r>
      <w:r w:rsidRPr="00FC57C1">
        <w:rPr>
          <w:rFonts w:cs="Arial"/>
          <w:szCs w:val="20"/>
        </w:rPr>
        <w:t xml:space="preserve"> : Fluides généraux au bâtiment </w:t>
      </w:r>
      <w:r w:rsidR="005B0DDD" w:rsidRPr="005B0DDD">
        <w:rPr>
          <w:rFonts w:cs="Arial"/>
          <w:color w:val="0000FF"/>
          <w:szCs w:val="20"/>
        </w:rPr>
        <w:t>41-01&amp;02 ou 41-03 ou 4007 ou 52B ou 52C</w:t>
      </w:r>
    </w:p>
    <w:p w14:paraId="52C4362D" w14:textId="77777777" w:rsidR="00F761ED" w:rsidRPr="00780540" w:rsidRDefault="00DD7D1B" w:rsidP="00796C1D">
      <w:pPr>
        <w:pStyle w:val="Titre3"/>
        <w:rPr>
          <w:lang w:val="fr-FR"/>
        </w:rPr>
      </w:pPr>
      <w:bookmarkStart w:id="74" w:name="_Toc400970485"/>
      <w:bookmarkStart w:id="75" w:name="_Toc65216721"/>
      <w:bookmarkStart w:id="76" w:name="_Toc225173955"/>
      <w:r w:rsidRPr="00780540">
        <w:rPr>
          <w:szCs w:val="24"/>
          <w:lang w:val="fr-FR"/>
        </w:rPr>
        <w:t>Cara</w:t>
      </w:r>
      <w:r w:rsidRPr="00780540">
        <w:rPr>
          <w:lang w:val="fr-FR"/>
        </w:rPr>
        <w:t>ctéristiques du réseau électrique</w:t>
      </w:r>
      <w:bookmarkEnd w:id="74"/>
      <w:bookmarkEnd w:id="75"/>
      <w:bookmarkEnd w:id="76"/>
    </w:p>
    <w:p w14:paraId="4C5F4A31" w14:textId="77777777" w:rsidR="00F761ED" w:rsidRPr="00FC57C1" w:rsidRDefault="00CA2E11" w:rsidP="009B7FEF">
      <w:pPr>
        <w:jc w:val="center"/>
        <w:rPr>
          <w:rFonts w:cs="Arial"/>
          <w:lang w:val="en-US"/>
        </w:rPr>
      </w:pPr>
      <w:r w:rsidRPr="00FC57C1">
        <w:rPr>
          <w:rFonts w:cs="Arial"/>
          <w:noProof/>
          <w:color w:val="000000"/>
          <w:lang w:eastAsia="fr-FR"/>
        </w:rPr>
        <mc:AlternateContent>
          <mc:Choice Requires="wps">
            <w:drawing>
              <wp:inline distT="0" distB="0" distL="0" distR="0" wp14:anchorId="29A210AC" wp14:editId="49667040">
                <wp:extent cx="4232910" cy="811530"/>
                <wp:effectExtent l="19050" t="19050" r="15240" b="26670"/>
                <wp:docPr id="4"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32910" cy="811530"/>
                        </a:xfrm>
                        <a:prstGeom prst="rect">
                          <a:avLst/>
                        </a:prstGeom>
                        <a:solidFill>
                          <a:srgbClr val="FFFFFF"/>
                        </a:solidFill>
                        <a:ln w="38100" cmpd="dbl">
                          <a:solidFill>
                            <a:srgbClr val="FF0000"/>
                          </a:solidFill>
                          <a:miter lim="800000"/>
                          <a:headEnd/>
                          <a:tailEnd/>
                        </a:ln>
                      </wps:spPr>
                      <wps:txbx>
                        <w:txbxContent>
                          <w:p w14:paraId="4D0D0556" w14:textId="77777777" w:rsidR="00E154F8" w:rsidRPr="00307201" w:rsidRDefault="00E154F8" w:rsidP="009B7FEF">
                            <w:pPr>
                              <w:jc w:val="center"/>
                              <w:rPr>
                                <w:b/>
                              </w:rPr>
                            </w:pPr>
                            <w:r w:rsidRPr="00307201">
                              <w:rPr>
                                <w:b/>
                              </w:rPr>
                              <w:t>Attention :</w:t>
                            </w:r>
                          </w:p>
                          <w:p w14:paraId="0792A038" w14:textId="77777777" w:rsidR="00E154F8" w:rsidRPr="00307201" w:rsidRDefault="00E154F8" w:rsidP="009B7FEF">
                            <w:pPr>
                              <w:jc w:val="center"/>
                            </w:pPr>
                            <w:r w:rsidRPr="00307201">
                              <w:t>L’équipement faisant l’objet de ce cahier des charges doit être raccordé à un réseau de distribution électrique à régime de neutre à la terre (schéma TN-S)</w:t>
                            </w:r>
                          </w:p>
                          <w:p w14:paraId="1F192E02" w14:textId="77777777" w:rsidR="00E154F8" w:rsidRPr="002A4008" w:rsidRDefault="00E154F8" w:rsidP="009B7FEF">
                            <w:pPr>
                              <w:jc w:val="center"/>
                            </w:pPr>
                          </w:p>
                        </w:txbxContent>
                      </wps:txbx>
                      <wps:bodyPr rot="0" vert="horz" wrap="square" lIns="91440" tIns="45720" rIns="91440" bIns="45720" anchor="t" anchorCtr="0" upright="1">
                        <a:noAutofit/>
                      </wps:bodyPr>
                    </wps:wsp>
                  </a:graphicData>
                </a:graphic>
              </wp:inline>
            </w:drawing>
          </mc:Choice>
          <mc:Fallback>
            <w:pict>
              <v:shapetype w14:anchorId="29A210AC" id="_x0000_t202" coordsize="21600,21600" o:spt="202" path="m,l,21600r21600,l21600,xe">
                <v:stroke joinstyle="miter"/>
                <v:path gradientshapeok="t" o:connecttype="rect"/>
              </v:shapetype>
              <v:shape id="Text Box 31" o:spid="_x0000_s1026" type="#_x0000_t202" style="width:333.3pt;height:6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" strokecolor="red" strokeweight="3pt">
                <v:stroke linestyle="thinThin"/>
                <v:textbox>
                  <w:txbxContent>
                    <w:p w14:paraId="4D0D0556" w14:textId="77777777" w:rsidR="00E154F8" w:rsidRPr="00307201" w:rsidRDefault="00E154F8" w:rsidP="009B7FEF">
                      <w:pPr>
                        <w:jc w:val="center"/>
                        <w:rPr>
                          <w:b/>
                        </w:rPr>
                      </w:pPr>
                      <w:r w:rsidRPr="00307201">
                        <w:rPr>
                          <w:b/>
                        </w:rPr>
                        <w:t>Attention :</w:t>
                      </w:r>
                    </w:p>
                    <w:p w14:paraId="0792A038" w14:textId="77777777" w:rsidR="00E154F8" w:rsidRPr="00307201" w:rsidRDefault="00E154F8" w:rsidP="009B7FEF">
                      <w:pPr>
                        <w:jc w:val="center"/>
                      </w:pPr>
                      <w:r w:rsidRPr="00307201">
                        <w:t>L’équipement faisant l’objet de ce cahier des charges doit être raccordé à un réseau de distribution électrique à régime de neutre à la terre (schéma TN-S)</w:t>
                      </w:r>
                    </w:p>
                    <w:p w14:paraId="1F192E02" w14:textId="77777777" w:rsidR="00E154F8" w:rsidRPr="002A4008" w:rsidRDefault="00E154F8" w:rsidP="009B7FEF">
                      <w:pPr>
                        <w:jc w:val="center"/>
                      </w:pPr>
                    </w:p>
                  </w:txbxContent>
                </v:textbox>
                <w10:anchorlock/>
              </v:shape>
            </w:pict>
          </mc:Fallback>
        </mc:AlternateContent>
      </w:r>
    </w:p>
    <w:p w14:paraId="7EAE1E93" w14:textId="77777777" w:rsidR="00F761ED" w:rsidRPr="00FC57C1" w:rsidRDefault="00F761ED" w:rsidP="00686972">
      <w:pPr>
        <w:ind w:left="1701" w:right="-1"/>
        <w:jc w:val="both"/>
        <w:rPr>
          <w:rFonts w:cs="Arial"/>
          <w:sz w:val="22"/>
          <w:u w:val="single"/>
          <w:lang w:val="en-GB"/>
        </w:rPr>
      </w:pPr>
    </w:p>
    <w:p w14:paraId="78D7F95E" w14:textId="77777777" w:rsidR="00DD7D1B" w:rsidRPr="00FC57C1" w:rsidRDefault="00DD7D1B" w:rsidP="00DD7D1B">
      <w:pPr>
        <w:ind w:right="2343"/>
        <w:jc w:val="both"/>
        <w:rPr>
          <w:rFonts w:cs="Arial"/>
          <w:u w:val="single"/>
        </w:rPr>
      </w:pPr>
      <w:r w:rsidRPr="00FC57C1">
        <w:rPr>
          <w:rFonts w:cs="Arial"/>
          <w:u w:val="single"/>
        </w:rPr>
        <w:t xml:space="preserve">Si besoin </w:t>
      </w:r>
      <w:proofErr w:type="spellStart"/>
      <w:r w:rsidRPr="00FC57C1">
        <w:rPr>
          <w:rFonts w:cs="Arial"/>
          <w:u w:val="single"/>
        </w:rPr>
        <w:t>se</w:t>
      </w:r>
      <w:proofErr w:type="spellEnd"/>
      <w:r w:rsidRPr="00FC57C1">
        <w:rPr>
          <w:rFonts w:cs="Arial"/>
          <w:u w:val="single"/>
        </w:rPr>
        <w:t xml:space="preserve"> référer à la norme CEI 60364</w:t>
      </w:r>
    </w:p>
    <w:p w14:paraId="108670AE" w14:textId="77777777" w:rsidR="00DD7D1B" w:rsidRPr="00FC57C1" w:rsidRDefault="00DD7D1B" w:rsidP="00DD7D1B">
      <w:pPr>
        <w:ind w:right="2343"/>
        <w:jc w:val="both"/>
        <w:rPr>
          <w:rFonts w:cs="Arial"/>
          <w:u w:val="single"/>
        </w:rPr>
      </w:pPr>
    </w:p>
    <w:p w14:paraId="109D7B7C" w14:textId="77777777" w:rsidR="00DD7D1B" w:rsidRPr="00FC57C1" w:rsidRDefault="00DD7D1B" w:rsidP="00DD7D1B">
      <w:pPr>
        <w:ind w:right="-1"/>
        <w:jc w:val="both"/>
        <w:rPr>
          <w:rFonts w:cs="Arial"/>
          <w:u w:val="single"/>
        </w:rPr>
      </w:pPr>
      <w:r w:rsidRPr="00FC57C1">
        <w:rPr>
          <w:rFonts w:cs="Arial"/>
          <w:u w:val="single"/>
        </w:rPr>
        <w:t>Grandeurs électriques</w:t>
      </w:r>
    </w:p>
    <w:p w14:paraId="04970756" w14:textId="77777777" w:rsidR="00DD7D1B" w:rsidRPr="00FC57C1" w:rsidRDefault="00DD7D1B" w:rsidP="00DD7D1B">
      <w:pPr>
        <w:jc w:val="both"/>
        <w:rPr>
          <w:rFonts w:cs="Arial"/>
        </w:rPr>
      </w:pPr>
      <w:r w:rsidRPr="00FC57C1">
        <w:rPr>
          <w:rFonts w:cs="Arial"/>
        </w:rPr>
        <w:t>Tensions d’alimentation disponibles sur le réseau :</w:t>
      </w:r>
    </w:p>
    <w:p w14:paraId="31012611" w14:textId="77777777" w:rsidR="00DD7D1B" w:rsidRPr="00FC57C1" w:rsidRDefault="00DD7D1B" w:rsidP="00DD7D1B">
      <w:pPr>
        <w:jc w:val="both"/>
        <w:rPr>
          <w:rFonts w:cs="Arial"/>
        </w:rPr>
      </w:pPr>
    </w:p>
    <w:p w14:paraId="141E1A05" w14:textId="77777777" w:rsidR="00DD7D1B" w:rsidRPr="00FC57C1" w:rsidRDefault="00DD7D1B" w:rsidP="00DD7D1B">
      <w:pPr>
        <w:jc w:val="both"/>
        <w:rPr>
          <w:rFonts w:cs="Arial"/>
        </w:rPr>
      </w:pPr>
      <w:r w:rsidRPr="00FC57C1">
        <w:rPr>
          <w:rFonts w:cs="Arial"/>
        </w:rPr>
        <w:t>- Monophasé : 1 phase + Neutre + Terre </w:t>
      </w:r>
    </w:p>
    <w:p w14:paraId="61D8DC00" w14:textId="3D8CF76A" w:rsidR="00DD7D1B" w:rsidRPr="00FC57C1" w:rsidRDefault="00DD7D1B" w:rsidP="00315EE2">
      <w:r w:rsidRPr="00FC57C1">
        <w:tab/>
        <w:t xml:space="preserve"> Tension Phase/Neutre : 230 V +/</w:t>
      </w:r>
      <w:r w:rsidR="00780540" w:rsidRPr="00FC57C1">
        <w:t>- 10</w:t>
      </w:r>
      <w:r w:rsidRPr="00FC57C1">
        <w:t>%</w:t>
      </w:r>
    </w:p>
    <w:p w14:paraId="577CCFF4" w14:textId="77777777" w:rsidR="00DD7D1B" w:rsidRPr="00FC57C1" w:rsidRDefault="00DD7D1B" w:rsidP="00315EE2"/>
    <w:p w14:paraId="6A42A951" w14:textId="77777777" w:rsidR="00DD7D1B" w:rsidRPr="00FC57C1" w:rsidRDefault="00DD7D1B" w:rsidP="00315EE2">
      <w:r w:rsidRPr="00FC57C1">
        <w:t xml:space="preserve">- Triphasé :   3 Phases + Neutre + Terre </w:t>
      </w:r>
    </w:p>
    <w:p w14:paraId="1A6674ED" w14:textId="77777777" w:rsidR="00DD7D1B" w:rsidRPr="00FC57C1" w:rsidRDefault="00DD7D1B" w:rsidP="00315EE2">
      <w:r w:rsidRPr="00FC57C1">
        <w:tab/>
        <w:t xml:space="preserve"> Tension Phase/Phase = 400 V +/- 10 %</w:t>
      </w:r>
    </w:p>
    <w:p w14:paraId="67A05C2C" w14:textId="77777777" w:rsidR="00DD7D1B" w:rsidRPr="00FC57C1" w:rsidRDefault="00DD7D1B" w:rsidP="00315EE2">
      <w:r w:rsidRPr="00FC57C1">
        <w:tab/>
        <w:t xml:space="preserve"> Tension Phase/Neutre = 230V + / - 10 %</w:t>
      </w:r>
    </w:p>
    <w:p w14:paraId="0DFCE70B" w14:textId="77777777" w:rsidR="00DD7D1B" w:rsidRPr="00FC57C1" w:rsidRDefault="00DD7D1B" w:rsidP="00315EE2">
      <w:r w:rsidRPr="00FC57C1">
        <w:t>Fréquence réseau : 50 Hz</w:t>
      </w:r>
    </w:p>
    <w:p w14:paraId="3A38496B" w14:textId="77777777" w:rsidR="00F761ED" w:rsidRPr="00FC57C1" w:rsidRDefault="00DD7D1B" w:rsidP="00796C1D">
      <w:pPr>
        <w:pStyle w:val="Titre3"/>
      </w:pPr>
      <w:bookmarkStart w:id="77" w:name="_Toc400970486"/>
      <w:bookmarkStart w:id="78" w:name="_Toc65216722"/>
      <w:bookmarkStart w:id="79" w:name="_Toc225173956"/>
      <w:r w:rsidRPr="00FC57C1">
        <w:t xml:space="preserve">Adaptation machine au </w:t>
      </w:r>
      <w:proofErr w:type="spellStart"/>
      <w:r w:rsidRPr="00FC57C1">
        <w:t>réseau</w:t>
      </w:r>
      <w:proofErr w:type="spellEnd"/>
      <w:r w:rsidRPr="00FC57C1">
        <w:t xml:space="preserve"> </w:t>
      </w:r>
      <w:proofErr w:type="spellStart"/>
      <w:r w:rsidRPr="00FC57C1">
        <w:t>électrique</w:t>
      </w:r>
      <w:bookmarkEnd w:id="77"/>
      <w:bookmarkEnd w:id="78"/>
      <w:bookmarkEnd w:id="79"/>
      <w:proofErr w:type="spellEnd"/>
    </w:p>
    <w:p w14:paraId="1C655F19" w14:textId="77777777" w:rsidR="00F761ED" w:rsidRPr="00315EE2" w:rsidRDefault="00CA2E11" w:rsidP="00315EE2">
      <w:pPr>
        <w:ind w:right="-1"/>
        <w:jc w:val="center"/>
        <w:rPr>
          <w:rFonts w:cs="Arial"/>
        </w:rPr>
      </w:pPr>
      <w:r w:rsidRPr="00FC57C1">
        <w:rPr>
          <w:rFonts w:cs="Arial"/>
          <w:noProof/>
          <w:lang w:eastAsia="fr-FR"/>
        </w:rPr>
        <mc:AlternateContent>
          <mc:Choice Requires="wps">
            <w:drawing>
              <wp:inline distT="0" distB="0" distL="0" distR="0" wp14:anchorId="79ED11F3" wp14:editId="16D69B27">
                <wp:extent cx="4556760" cy="901700"/>
                <wp:effectExtent l="19050" t="19050" r="15240" b="12700"/>
                <wp:docPr id="3"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6760" cy="901700"/>
                        </a:xfrm>
                        <a:prstGeom prst="rect">
                          <a:avLst/>
                        </a:prstGeom>
                        <a:solidFill>
                          <a:srgbClr val="FFFFFF"/>
                        </a:solidFill>
                        <a:ln w="38100" cmpd="dbl">
                          <a:solidFill>
                            <a:srgbClr val="FF0000"/>
                          </a:solidFill>
                          <a:miter lim="800000"/>
                          <a:headEnd/>
                          <a:tailEnd/>
                        </a:ln>
                      </wps:spPr>
                      <wps:txbx>
                        <w:txbxContent>
                          <w:p w14:paraId="307D3B15" w14:textId="77777777" w:rsidR="00E154F8" w:rsidRPr="00307201" w:rsidRDefault="00E154F8" w:rsidP="00DD7D1B">
                            <w:pPr>
                              <w:jc w:val="center"/>
                              <w:rPr>
                                <w:b/>
                              </w:rPr>
                            </w:pPr>
                            <w:r w:rsidRPr="00307201">
                              <w:rPr>
                                <w:b/>
                              </w:rPr>
                              <w:t>Attention :</w:t>
                            </w:r>
                          </w:p>
                          <w:p w14:paraId="4F505824" w14:textId="77777777" w:rsidR="00E154F8" w:rsidRPr="00A26C48" w:rsidRDefault="00E154F8" w:rsidP="00DD7D1B">
                            <w:pPr>
                              <w:jc w:val="center"/>
                            </w:pPr>
                            <w:r w:rsidRPr="00A26C48">
                              <w:t>Lorsque le conducteur de neutre est distribué dans la machine, il est OBLIGATOIRE de placer une coupure sur le conducteur de neutre au niveau de l’interrupteur général de l’équipement</w:t>
                            </w:r>
                            <w:r>
                              <w:t>.</w:t>
                            </w:r>
                          </w:p>
                          <w:p w14:paraId="585229CE" w14:textId="77777777" w:rsidR="00E154F8" w:rsidRPr="002A4008" w:rsidRDefault="00E154F8" w:rsidP="00CE6593">
                            <w:pPr>
                              <w:jc w:val="center"/>
                            </w:pPr>
                          </w:p>
                        </w:txbxContent>
                      </wps:txbx>
                      <wps:bodyPr rot="0" vert="horz" wrap="square" lIns="91440" tIns="45720" rIns="91440" bIns="45720" anchor="t" anchorCtr="0" upright="1">
                        <a:noAutofit/>
                      </wps:bodyPr>
                    </wps:wsp>
                  </a:graphicData>
                </a:graphic>
              </wp:inline>
            </w:drawing>
          </mc:Choice>
          <mc:Fallback>
            <w:pict>
              <v:shape w14:anchorId="79ED11F3" id="Text Box 32" o:spid="_x0000_s1027" type="#_x0000_t202" style="width:358.8pt;height: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" strokecolor="red" strokeweight="3pt">
                <v:stroke linestyle="thinThin"/>
                <v:textbox>
                  <w:txbxContent>
                    <w:p w14:paraId="307D3B15" w14:textId="77777777" w:rsidR="00E154F8" w:rsidRPr="00307201" w:rsidRDefault="00E154F8" w:rsidP="00DD7D1B">
                      <w:pPr>
                        <w:jc w:val="center"/>
                        <w:rPr>
                          <w:b/>
                        </w:rPr>
                      </w:pPr>
                      <w:r w:rsidRPr="00307201">
                        <w:rPr>
                          <w:b/>
                        </w:rPr>
                        <w:t>Attention :</w:t>
                      </w:r>
                    </w:p>
                    <w:p w14:paraId="4F505824" w14:textId="77777777" w:rsidR="00E154F8" w:rsidRPr="00A26C48" w:rsidRDefault="00E154F8" w:rsidP="00DD7D1B">
                      <w:pPr>
                        <w:jc w:val="center"/>
                      </w:pPr>
                      <w:r w:rsidRPr="00A26C48">
                        <w:t>Lorsque le conducteur de neutre est distribué dans la machine, il est OBLIGATOIRE de placer une coupure sur le conducteur de neutre au niveau de l’interrupteur général de l’équipement</w:t>
                      </w:r>
                      <w:r>
                        <w:t>.</w:t>
                      </w:r>
                    </w:p>
                    <w:p w14:paraId="585229CE" w14:textId="77777777" w:rsidR="00E154F8" w:rsidRPr="002A4008" w:rsidRDefault="00E154F8" w:rsidP="00CE6593">
                      <w:pPr>
                        <w:jc w:val="center"/>
                      </w:pPr>
                    </w:p>
                  </w:txbxContent>
                </v:textbox>
                <w10:anchorlock/>
              </v:shape>
            </w:pict>
          </mc:Fallback>
        </mc:AlternateContent>
      </w:r>
    </w:p>
    <w:p w14:paraId="77FDF1A9" w14:textId="77777777" w:rsidR="00024551" w:rsidRPr="00315EE2" w:rsidRDefault="00024551" w:rsidP="00F761ED">
      <w:pPr>
        <w:ind w:right="-1"/>
        <w:jc w:val="both"/>
        <w:rPr>
          <w:rFonts w:cs="Arial"/>
          <w:u w:val="single"/>
        </w:rPr>
      </w:pPr>
    </w:p>
    <w:p w14:paraId="642CC758" w14:textId="77777777" w:rsidR="00DD7D1B" w:rsidRPr="00FC57C1" w:rsidRDefault="00DD7D1B" w:rsidP="00DD7D1B">
      <w:pPr>
        <w:tabs>
          <w:tab w:val="left" w:pos="1134"/>
        </w:tabs>
        <w:ind w:right="-1"/>
        <w:jc w:val="both"/>
        <w:rPr>
          <w:rFonts w:cs="Arial"/>
        </w:rPr>
      </w:pPr>
      <w:r w:rsidRPr="00FC57C1">
        <w:rPr>
          <w:rFonts w:cs="Arial"/>
          <w:u w:val="single"/>
        </w:rPr>
        <w:t>Couleur du conducteur de neutre dans la machine :</w:t>
      </w:r>
    </w:p>
    <w:p w14:paraId="24E86AFD" w14:textId="77777777" w:rsidR="00DD7D1B" w:rsidRPr="00FC57C1" w:rsidRDefault="00DD7D1B" w:rsidP="00DD7D1B">
      <w:pPr>
        <w:ind w:right="-1"/>
        <w:jc w:val="both"/>
        <w:rPr>
          <w:rFonts w:cs="Arial"/>
        </w:rPr>
      </w:pPr>
      <w:r w:rsidRPr="00FC57C1">
        <w:rPr>
          <w:rFonts w:cs="Arial"/>
        </w:rPr>
        <w:t>A l’intérieur de l’équipement, le conducteur de neutre sera de couleur bleu clair (norme EN 60204) ou identifié clairement si ce n’est pas le cas (bague de couleur, repère).</w:t>
      </w:r>
    </w:p>
    <w:p w14:paraId="035D3498" w14:textId="77777777" w:rsidR="00DD7D1B" w:rsidRPr="00FC57C1" w:rsidRDefault="00DD7D1B" w:rsidP="00DD7D1B">
      <w:pPr>
        <w:ind w:right="-1"/>
        <w:jc w:val="both"/>
        <w:rPr>
          <w:rFonts w:cs="Arial"/>
        </w:rPr>
      </w:pPr>
    </w:p>
    <w:p w14:paraId="29B7660A" w14:textId="77777777" w:rsidR="00DD7D1B" w:rsidRPr="00FC57C1" w:rsidRDefault="00DD7D1B" w:rsidP="00DD7D1B">
      <w:pPr>
        <w:ind w:right="-1"/>
        <w:jc w:val="both"/>
        <w:rPr>
          <w:rFonts w:cs="Arial"/>
        </w:rPr>
      </w:pPr>
      <w:r w:rsidRPr="00FC57C1">
        <w:rPr>
          <w:rFonts w:cs="Arial"/>
          <w:u w:val="single"/>
        </w:rPr>
        <w:t>Couleur du conducteur de protection dans la machine</w:t>
      </w:r>
      <w:r w:rsidRPr="00FC57C1">
        <w:rPr>
          <w:rFonts w:cs="Arial"/>
        </w:rPr>
        <w:t xml:space="preserve"> : </w:t>
      </w:r>
    </w:p>
    <w:p w14:paraId="7BD257A9" w14:textId="77777777" w:rsidR="00DD7D1B" w:rsidRPr="00FC57C1" w:rsidRDefault="00DD7D1B" w:rsidP="00DD7D1B">
      <w:pPr>
        <w:ind w:right="-1"/>
        <w:jc w:val="both"/>
        <w:rPr>
          <w:rFonts w:cs="Arial"/>
        </w:rPr>
      </w:pPr>
      <w:r w:rsidRPr="00FC57C1">
        <w:rPr>
          <w:rFonts w:cs="Arial"/>
        </w:rPr>
        <w:t>A l’intérieur de l’équipement, le conducteur de protection sera de couleur vert et jaune.</w:t>
      </w:r>
    </w:p>
    <w:p w14:paraId="4F79D9EB" w14:textId="77777777" w:rsidR="00F761ED" w:rsidRPr="00FC57C1" w:rsidRDefault="00F761ED" w:rsidP="00F761ED">
      <w:pPr>
        <w:ind w:right="-1"/>
        <w:rPr>
          <w:rFonts w:cs="Arial"/>
        </w:rPr>
      </w:pPr>
    </w:p>
    <w:p w14:paraId="10A9D907" w14:textId="77777777" w:rsidR="00DD7D1B" w:rsidRPr="00FC57C1" w:rsidRDefault="00DD7D1B" w:rsidP="00DD7D1B">
      <w:pPr>
        <w:rPr>
          <w:rFonts w:cs="Arial"/>
          <w:u w:val="single"/>
        </w:rPr>
      </w:pPr>
      <w:r w:rsidRPr="00FC57C1">
        <w:rPr>
          <w:rFonts w:cs="Arial"/>
          <w:u w:val="single"/>
        </w:rPr>
        <w:t>Transformateur d’alimentation (général machine)</w:t>
      </w:r>
    </w:p>
    <w:p w14:paraId="5EF78E0C" w14:textId="77777777" w:rsidR="00DD7D1B" w:rsidRPr="00FC57C1" w:rsidRDefault="00DD7D1B" w:rsidP="00DD7D1B">
      <w:pPr>
        <w:rPr>
          <w:rFonts w:cs="Arial"/>
        </w:rPr>
      </w:pPr>
      <w:r w:rsidRPr="00FC57C1">
        <w:rPr>
          <w:rFonts w:cs="Arial"/>
        </w:rPr>
        <w:t>Dans le cas où un transformateur serait nécessaire :</w:t>
      </w:r>
    </w:p>
    <w:p w14:paraId="5A115E84" w14:textId="77777777" w:rsidR="00DD7D1B" w:rsidRPr="00FC57C1" w:rsidRDefault="00DD7D1B" w:rsidP="004D68B1">
      <w:pPr>
        <w:pStyle w:val="Qualit"/>
        <w:numPr>
          <w:ilvl w:val="0"/>
          <w:numId w:val="4"/>
        </w:numPr>
        <w:spacing w:before="60"/>
        <w:rPr>
          <w:rFonts w:cs="Arial"/>
          <w:szCs w:val="24"/>
        </w:rPr>
      </w:pPr>
      <w:r w:rsidRPr="00FC57C1">
        <w:rPr>
          <w:rFonts w:cs="Arial"/>
          <w:szCs w:val="24"/>
        </w:rPr>
        <w:t xml:space="preserve">L’équipementier chiffrera cette fourniture </w:t>
      </w:r>
      <w:r w:rsidR="004D68B1" w:rsidRPr="004D68B1">
        <w:rPr>
          <w:rFonts w:cs="Arial"/>
          <w:szCs w:val="24"/>
        </w:rPr>
        <w:t xml:space="preserve">en tant qu’option </w:t>
      </w:r>
      <w:r w:rsidRPr="00FC57C1">
        <w:rPr>
          <w:rFonts w:cs="Arial"/>
          <w:szCs w:val="24"/>
        </w:rPr>
        <w:t>en indiquant toutes les caractéristiques électriques (puissance, tensions primaires, secondaires, etc.) ;</w:t>
      </w:r>
    </w:p>
    <w:p w14:paraId="6763C6F7" w14:textId="77777777" w:rsidR="00DD7D1B" w:rsidRPr="00FC57C1" w:rsidRDefault="00DD7D1B" w:rsidP="00DD7D1B">
      <w:pPr>
        <w:pStyle w:val="Qualit"/>
        <w:numPr>
          <w:ilvl w:val="0"/>
          <w:numId w:val="4"/>
        </w:numPr>
        <w:spacing w:before="120"/>
        <w:ind w:left="714" w:hanging="357"/>
        <w:rPr>
          <w:rFonts w:cs="Arial"/>
          <w:szCs w:val="24"/>
        </w:rPr>
      </w:pPr>
      <w:r w:rsidRPr="00FC57C1">
        <w:rPr>
          <w:rFonts w:cs="Arial"/>
          <w:szCs w:val="24"/>
        </w:rPr>
        <w:t>Un transformateur sec (sans diélectrique liquide) sera privilégié.</w:t>
      </w:r>
    </w:p>
    <w:p w14:paraId="79D4E9D6" w14:textId="77777777" w:rsidR="00DD7D1B" w:rsidRPr="00FC57C1" w:rsidRDefault="00DD7D1B" w:rsidP="00DD7D1B">
      <w:pPr>
        <w:pStyle w:val="Qualit"/>
        <w:spacing w:before="60"/>
        <w:ind w:left="720"/>
        <w:rPr>
          <w:rFonts w:cs="Arial"/>
          <w:szCs w:val="24"/>
        </w:rPr>
      </w:pPr>
      <w:r w:rsidRPr="00FC57C1">
        <w:rPr>
          <w:rFonts w:cs="Arial"/>
          <w:szCs w:val="24"/>
        </w:rPr>
        <w:t>Pour les transformateurs ou autres appareillages contenant un diélectrique liquide :</w:t>
      </w:r>
    </w:p>
    <w:p w14:paraId="781BBD76" w14:textId="77777777" w:rsidR="00DD7D1B" w:rsidRPr="00FC57C1" w:rsidRDefault="00DD7D1B" w:rsidP="00DD7D1B">
      <w:pPr>
        <w:pStyle w:val="Qualit"/>
        <w:numPr>
          <w:ilvl w:val="1"/>
          <w:numId w:val="5"/>
        </w:numPr>
        <w:tabs>
          <w:tab w:val="clear" w:pos="928"/>
          <w:tab w:val="num" w:pos="1416"/>
        </w:tabs>
        <w:spacing w:before="60"/>
        <w:ind w:left="1416" w:hanging="336"/>
        <w:rPr>
          <w:rFonts w:cs="Arial"/>
          <w:szCs w:val="24"/>
        </w:rPr>
      </w:pPr>
      <w:r w:rsidRPr="00FC57C1">
        <w:rPr>
          <w:rFonts w:cs="Arial"/>
          <w:szCs w:val="24"/>
        </w:rPr>
        <w:t>L’usage du pyralène est interdit ;</w:t>
      </w:r>
    </w:p>
    <w:p w14:paraId="5B40487C" w14:textId="77777777" w:rsidR="00DD7D1B" w:rsidRPr="00FC57C1" w:rsidRDefault="00DD7D1B" w:rsidP="00DD7D1B">
      <w:pPr>
        <w:pStyle w:val="Qualit"/>
        <w:numPr>
          <w:ilvl w:val="1"/>
          <w:numId w:val="5"/>
        </w:numPr>
        <w:tabs>
          <w:tab w:val="clear" w:pos="928"/>
          <w:tab w:val="num" w:pos="1416"/>
        </w:tabs>
        <w:spacing w:before="60"/>
        <w:ind w:left="1416" w:hanging="336"/>
        <w:rPr>
          <w:rFonts w:cs="Arial"/>
          <w:szCs w:val="24"/>
        </w:rPr>
      </w:pPr>
      <w:r w:rsidRPr="00FC57C1">
        <w:rPr>
          <w:rFonts w:cs="Arial"/>
          <w:szCs w:val="24"/>
        </w:rPr>
        <w:t>Les conditions d’installation dans la machine devront être conformes à l’arrêté du 17 janvier 1989 fixant les mesures de prévention des risques d’incendie présentés par l’épandage et l’inflammation de diélectriques liquides inflammables. Nous consulter impérativement dans ce cas.</w:t>
      </w:r>
    </w:p>
    <w:p w14:paraId="4C29972F" w14:textId="77777777" w:rsidR="00DD7D1B" w:rsidRPr="00FC57C1" w:rsidRDefault="00DD7D1B" w:rsidP="00DD7D1B">
      <w:pPr>
        <w:pStyle w:val="Qualit"/>
        <w:numPr>
          <w:ilvl w:val="0"/>
          <w:numId w:val="5"/>
        </w:numPr>
        <w:spacing w:before="120"/>
        <w:rPr>
          <w:rFonts w:cs="Arial"/>
          <w:szCs w:val="24"/>
        </w:rPr>
      </w:pPr>
      <w:r w:rsidRPr="00FC57C1">
        <w:rPr>
          <w:rFonts w:cs="Arial"/>
          <w:szCs w:val="24"/>
        </w:rPr>
        <w:t>Caractéristiques du transformateur :</w:t>
      </w:r>
    </w:p>
    <w:p w14:paraId="7299D39E" w14:textId="77777777" w:rsidR="00DD7D1B" w:rsidRPr="00FC57C1" w:rsidRDefault="00DD7D1B" w:rsidP="00DD7D1B">
      <w:pPr>
        <w:pStyle w:val="Qualit"/>
        <w:numPr>
          <w:ilvl w:val="1"/>
          <w:numId w:val="5"/>
        </w:numPr>
        <w:tabs>
          <w:tab w:val="clear" w:pos="928"/>
          <w:tab w:val="num" w:pos="1416"/>
          <w:tab w:val="num" w:pos="2148"/>
        </w:tabs>
        <w:spacing w:before="60"/>
        <w:ind w:left="1416"/>
        <w:rPr>
          <w:rFonts w:cs="Arial"/>
          <w:szCs w:val="24"/>
        </w:rPr>
      </w:pPr>
      <w:r w:rsidRPr="00FC57C1">
        <w:rPr>
          <w:rFonts w:cs="Arial"/>
          <w:szCs w:val="24"/>
        </w:rPr>
        <w:t xml:space="preserve">Il sera conforme à la directive « basse tension » </w:t>
      </w:r>
      <w:r w:rsidRPr="00FC57C1">
        <w:rPr>
          <w:rFonts w:cs="Arial"/>
          <w:b/>
          <w:color w:val="808080" w:themeColor="background1" w:themeShade="80"/>
          <w:szCs w:val="24"/>
        </w:rPr>
        <w:t>2014/35/UE</w:t>
      </w:r>
      <w:r w:rsidRPr="00FC57C1">
        <w:rPr>
          <w:rFonts w:cs="Arial"/>
          <w:color w:val="808080" w:themeColor="background1" w:themeShade="80"/>
          <w:szCs w:val="24"/>
        </w:rPr>
        <w:t xml:space="preserve"> </w:t>
      </w:r>
      <w:r w:rsidRPr="00FC57C1">
        <w:rPr>
          <w:rFonts w:cs="Arial"/>
          <w:szCs w:val="24"/>
        </w:rPr>
        <w:t>et marqué « CE » à ce titre,</w:t>
      </w:r>
    </w:p>
    <w:p w14:paraId="125843AC" w14:textId="77777777" w:rsidR="00DD7D1B" w:rsidRPr="00FC57C1" w:rsidRDefault="00DD7D1B" w:rsidP="00DD7D1B">
      <w:pPr>
        <w:pStyle w:val="Qualit"/>
        <w:numPr>
          <w:ilvl w:val="1"/>
          <w:numId w:val="5"/>
        </w:numPr>
        <w:tabs>
          <w:tab w:val="clear" w:pos="928"/>
          <w:tab w:val="num" w:pos="1416"/>
        </w:tabs>
        <w:spacing w:before="60"/>
        <w:ind w:left="1416"/>
        <w:rPr>
          <w:rFonts w:cs="Arial"/>
          <w:szCs w:val="24"/>
        </w:rPr>
      </w:pPr>
      <w:r w:rsidRPr="00FC57C1">
        <w:rPr>
          <w:rFonts w:cs="Arial"/>
          <w:szCs w:val="24"/>
        </w:rPr>
        <w:t xml:space="preserve">Cas d’un transformateur triphasé : </w:t>
      </w:r>
    </w:p>
    <w:p w14:paraId="5F28C6EB" w14:textId="77777777" w:rsidR="00DD7D1B" w:rsidRPr="00FC57C1" w:rsidRDefault="00DD7D1B" w:rsidP="00DD7D1B">
      <w:pPr>
        <w:pStyle w:val="Qualit"/>
        <w:tabs>
          <w:tab w:val="num" w:pos="2148"/>
        </w:tabs>
        <w:spacing w:before="60"/>
        <w:ind w:left="1056"/>
        <w:rPr>
          <w:rFonts w:cs="Arial"/>
          <w:szCs w:val="24"/>
        </w:rPr>
      </w:pPr>
      <w:r w:rsidRPr="00FC57C1">
        <w:rPr>
          <w:rFonts w:cs="Arial"/>
          <w:szCs w:val="24"/>
        </w:rPr>
        <w:t xml:space="preserve">Les enroulements du secondaire devront être couplés en « étoile » de façon à ce qu’il existe un point neutre. </w:t>
      </w:r>
    </w:p>
    <w:p w14:paraId="3A64105F" w14:textId="77777777" w:rsidR="00DD7D1B" w:rsidRPr="00FC57C1" w:rsidRDefault="00DD7D1B" w:rsidP="00DD7D1B">
      <w:pPr>
        <w:pStyle w:val="Qualit"/>
        <w:tabs>
          <w:tab w:val="num" w:pos="2148"/>
        </w:tabs>
        <w:spacing w:before="60"/>
        <w:ind w:left="1056"/>
        <w:rPr>
          <w:rFonts w:cs="Arial"/>
          <w:szCs w:val="24"/>
        </w:rPr>
      </w:pPr>
      <w:r w:rsidRPr="00FC57C1">
        <w:rPr>
          <w:rFonts w:cs="Arial"/>
          <w:szCs w:val="24"/>
        </w:rPr>
        <w:lastRenderedPageBreak/>
        <w:t>Cette disposition est applicable même si le neutre n’est pas utilisé par la machine et ceci afin de permettre la protection contre les contacts indirects (liaison à la terre si nécessaire).</w:t>
      </w:r>
    </w:p>
    <w:p w14:paraId="2BD4CEAD" w14:textId="77777777" w:rsidR="00DD7D1B" w:rsidRPr="00FC57C1" w:rsidRDefault="00DD7D1B" w:rsidP="00DD7D1B">
      <w:pPr>
        <w:pStyle w:val="Qualit"/>
        <w:numPr>
          <w:ilvl w:val="0"/>
          <w:numId w:val="5"/>
        </w:numPr>
        <w:spacing w:before="120"/>
        <w:rPr>
          <w:rFonts w:cs="Arial"/>
          <w:szCs w:val="24"/>
        </w:rPr>
      </w:pPr>
      <w:r w:rsidRPr="00FC57C1">
        <w:rPr>
          <w:rFonts w:cs="Arial"/>
          <w:szCs w:val="24"/>
        </w:rPr>
        <w:t xml:space="preserve">Pour les transformateurs « secs » les normes de construction applicables sont les suivantes : </w:t>
      </w:r>
    </w:p>
    <w:p w14:paraId="1E09853D" w14:textId="77777777" w:rsidR="00DD7D1B" w:rsidRPr="00FC57C1" w:rsidRDefault="00DD7D1B" w:rsidP="001276F0">
      <w:pPr>
        <w:pStyle w:val="Qualit"/>
        <w:numPr>
          <w:ilvl w:val="1"/>
          <w:numId w:val="5"/>
        </w:numPr>
        <w:tabs>
          <w:tab w:val="clear" w:pos="928"/>
          <w:tab w:val="num" w:pos="993"/>
        </w:tabs>
        <w:spacing w:before="60"/>
        <w:ind w:left="1416" w:hanging="707"/>
        <w:rPr>
          <w:rFonts w:cs="Arial"/>
          <w:szCs w:val="24"/>
        </w:rPr>
      </w:pPr>
      <w:r w:rsidRPr="00FC57C1">
        <w:rPr>
          <w:rFonts w:cs="Arial"/>
          <w:szCs w:val="24"/>
        </w:rPr>
        <w:t xml:space="preserve">Norme </w:t>
      </w:r>
      <w:r w:rsidRPr="00FC57C1">
        <w:rPr>
          <w:rFonts w:cs="Arial"/>
          <w:b/>
          <w:color w:val="808080" w:themeColor="background1" w:themeShade="80"/>
          <w:szCs w:val="24"/>
        </w:rPr>
        <w:t>NF EN 61558,</w:t>
      </w:r>
      <w:r w:rsidRPr="00FC57C1">
        <w:rPr>
          <w:rFonts w:cs="Arial"/>
          <w:color w:val="808080" w:themeColor="background1" w:themeShade="80"/>
          <w:szCs w:val="24"/>
        </w:rPr>
        <w:t xml:space="preserve"> </w:t>
      </w:r>
      <w:r w:rsidRPr="00FC57C1">
        <w:rPr>
          <w:rFonts w:cs="Arial"/>
          <w:szCs w:val="24"/>
        </w:rPr>
        <w:t>pour une puissance inférieure à 25 KVA en monophasé ou 40KVA en Triphasé.</w:t>
      </w:r>
    </w:p>
    <w:p w14:paraId="6E492616" w14:textId="77777777" w:rsidR="001276F0" w:rsidRDefault="00DD7D1B" w:rsidP="001276F0">
      <w:pPr>
        <w:pStyle w:val="Qualit"/>
        <w:numPr>
          <w:ilvl w:val="1"/>
          <w:numId w:val="5"/>
        </w:numPr>
        <w:tabs>
          <w:tab w:val="clear" w:pos="928"/>
          <w:tab w:val="num" w:pos="993"/>
        </w:tabs>
        <w:spacing w:before="60"/>
        <w:ind w:left="1416" w:hanging="707"/>
        <w:rPr>
          <w:rFonts w:cs="Arial"/>
          <w:szCs w:val="24"/>
        </w:rPr>
      </w:pPr>
      <w:r w:rsidRPr="00FC57C1">
        <w:rPr>
          <w:rFonts w:cs="Arial"/>
          <w:szCs w:val="24"/>
        </w:rPr>
        <w:t xml:space="preserve">Norme </w:t>
      </w:r>
      <w:r w:rsidRPr="00FC57C1">
        <w:rPr>
          <w:rFonts w:cs="Arial"/>
          <w:b/>
          <w:color w:val="808080" w:themeColor="background1" w:themeShade="80"/>
          <w:szCs w:val="24"/>
        </w:rPr>
        <w:t>NF EN  60076</w:t>
      </w:r>
      <w:r w:rsidRPr="00FC57C1">
        <w:rPr>
          <w:rFonts w:cs="Arial"/>
          <w:szCs w:val="24"/>
        </w:rPr>
        <w:t>, pour une puissance supérieure à 25 KVA en monophasé et 40 KVA en Triphasé.</w:t>
      </w:r>
    </w:p>
    <w:p w14:paraId="07470B4A" w14:textId="77777777" w:rsidR="001276F0" w:rsidRPr="001276F0" w:rsidRDefault="001276F0" w:rsidP="001276F0">
      <w:pPr>
        <w:pStyle w:val="Qualit"/>
        <w:spacing w:before="60"/>
        <w:ind w:left="1416"/>
        <w:rPr>
          <w:rFonts w:cs="Arial"/>
          <w:szCs w:val="24"/>
        </w:rPr>
      </w:pPr>
    </w:p>
    <w:p w14:paraId="4B88BB92" w14:textId="77777777" w:rsidR="00F761ED" w:rsidRPr="00FC57C1" w:rsidRDefault="00DD7D1B" w:rsidP="00796C1D">
      <w:pPr>
        <w:pStyle w:val="Titre3"/>
      </w:pPr>
      <w:bookmarkStart w:id="80" w:name="_Toc352849484"/>
      <w:bookmarkStart w:id="81" w:name="_Toc225173957"/>
      <w:r w:rsidRPr="00FC57C1">
        <w:t>Alimentation sans interruption (</w:t>
      </w:r>
      <w:proofErr w:type="spellStart"/>
      <w:r w:rsidRPr="00FC57C1">
        <w:t>onduleur</w:t>
      </w:r>
      <w:proofErr w:type="spellEnd"/>
      <w:r w:rsidRPr="00FC57C1">
        <w:t>)</w:t>
      </w:r>
      <w:bookmarkEnd w:id="80"/>
      <w:bookmarkEnd w:id="81"/>
    </w:p>
    <w:p w14:paraId="13CD0D42" w14:textId="77777777" w:rsidR="00B466F5" w:rsidRPr="00FC57C1" w:rsidRDefault="00B466F5" w:rsidP="00B466F5">
      <w:pPr>
        <w:rPr>
          <w:rFonts w:cs="Arial"/>
        </w:rPr>
      </w:pPr>
      <w:bookmarkStart w:id="82" w:name="_Toc400970488"/>
      <w:bookmarkStart w:id="83" w:name="_Toc65216724"/>
      <w:bookmarkStart w:id="84" w:name="_Toc225173958"/>
      <w:r>
        <w:rPr>
          <w:rFonts w:cs="Arial"/>
          <w:szCs w:val="20"/>
        </w:rPr>
        <w:t>NA</w:t>
      </w:r>
    </w:p>
    <w:p w14:paraId="7B30BC5A" w14:textId="77777777" w:rsidR="00F761ED" w:rsidRPr="00FC57C1" w:rsidRDefault="00DD7D1B" w:rsidP="00DD7D1B">
      <w:pPr>
        <w:pStyle w:val="Titre2"/>
        <w:rPr>
          <w:sz w:val="26"/>
        </w:rPr>
      </w:pPr>
      <w:r w:rsidRPr="00FC57C1">
        <w:t>Management de l’environnement</w:t>
      </w:r>
      <w:bookmarkEnd w:id="82"/>
      <w:bookmarkEnd w:id="83"/>
      <w:bookmarkEnd w:id="84"/>
    </w:p>
    <w:p w14:paraId="17B6B904" w14:textId="77777777" w:rsidR="00A40A63" w:rsidRPr="00FC57C1" w:rsidRDefault="00DD7D1B" w:rsidP="00F761ED">
      <w:pPr>
        <w:jc w:val="both"/>
        <w:rPr>
          <w:rFonts w:cs="Arial"/>
        </w:rPr>
      </w:pPr>
      <w:r w:rsidRPr="00FC57C1">
        <w:rPr>
          <w:rFonts w:cs="Arial"/>
        </w:rPr>
        <w:t>En référence à sa démarche « Développement Durable », le CEA-LETI travaille à l'amélioration de ses performances environnementales et souhaite comprendre quelles sont les contributions de ses prestataires et de ses Entreprises à cet égard.</w:t>
      </w:r>
    </w:p>
    <w:p w14:paraId="57E48CB8" w14:textId="77777777" w:rsidR="00DD7D1B" w:rsidRPr="00FC57C1" w:rsidRDefault="00DD7D1B" w:rsidP="00F761ED">
      <w:pPr>
        <w:jc w:val="both"/>
        <w:rPr>
          <w:rFonts w:cs="Arial"/>
        </w:rPr>
      </w:pPr>
    </w:p>
    <w:p w14:paraId="75F74682" w14:textId="77777777" w:rsidR="00DD7D1B" w:rsidRPr="00FC57C1" w:rsidRDefault="00DD7D1B" w:rsidP="000072AF">
      <w:pPr>
        <w:jc w:val="both"/>
        <w:rPr>
          <w:rFonts w:cs="Arial"/>
        </w:rPr>
      </w:pPr>
      <w:r w:rsidRPr="00FC57C1">
        <w:rPr>
          <w:rFonts w:cs="Arial"/>
        </w:rPr>
        <w:t>Le Contractant devra donc lister dans son offre toutes les initiatives qu'il a entreprises et/ou envisage d'entreprendre pour rendre son activité plus durable d'un point de vue environnemental et social.</w:t>
      </w:r>
    </w:p>
    <w:p w14:paraId="2A58D700" w14:textId="77777777" w:rsidR="00DD7D1B" w:rsidRPr="00FC57C1" w:rsidRDefault="00DD7D1B" w:rsidP="00DD7D1B">
      <w:pPr>
        <w:jc w:val="both"/>
        <w:rPr>
          <w:rFonts w:cs="Arial"/>
        </w:rPr>
      </w:pPr>
      <w:r w:rsidRPr="00FC57C1">
        <w:rPr>
          <w:rFonts w:cs="Arial"/>
        </w:rPr>
        <w:t xml:space="preserve">Il fournira </w:t>
      </w:r>
      <w:proofErr w:type="gramStart"/>
      <w:r w:rsidR="001276F0" w:rsidRPr="00FC57C1">
        <w:rPr>
          <w:rFonts w:cs="Arial"/>
        </w:rPr>
        <w:t>des détails sur</w:t>
      </w:r>
      <w:proofErr w:type="gramEnd"/>
      <w:r w:rsidRPr="00FC57C1">
        <w:rPr>
          <w:rFonts w:cs="Arial"/>
        </w:rPr>
        <w:t xml:space="preserve"> :</w:t>
      </w:r>
    </w:p>
    <w:p w14:paraId="2D3CD286" w14:textId="77777777" w:rsidR="00DD7D1B" w:rsidRPr="00FC57C1" w:rsidRDefault="00911561" w:rsidP="00A46744">
      <w:pPr>
        <w:numPr>
          <w:ilvl w:val="0"/>
          <w:numId w:val="15"/>
        </w:numPr>
        <w:ind w:left="284" w:hanging="284"/>
        <w:jc w:val="both"/>
        <w:rPr>
          <w:rFonts w:cs="Arial"/>
        </w:rPr>
      </w:pPr>
      <w:r w:rsidRPr="00FC57C1">
        <w:rPr>
          <w:rFonts w:cs="Arial"/>
        </w:rPr>
        <w:t>Ses</w:t>
      </w:r>
      <w:r w:rsidR="00DD7D1B" w:rsidRPr="00FC57C1">
        <w:rPr>
          <w:rFonts w:cs="Arial"/>
        </w:rPr>
        <w:t xml:space="preserve"> efforts de réduction de :</w:t>
      </w:r>
    </w:p>
    <w:p w14:paraId="11652903" w14:textId="77777777" w:rsidR="00DD7D1B" w:rsidRPr="00FC57C1" w:rsidRDefault="00911561" w:rsidP="00A46744">
      <w:pPr>
        <w:numPr>
          <w:ilvl w:val="1"/>
          <w:numId w:val="14"/>
        </w:numPr>
        <w:ind w:left="851"/>
        <w:jc w:val="both"/>
        <w:rPr>
          <w:rFonts w:cs="Arial"/>
        </w:rPr>
      </w:pPr>
      <w:r w:rsidRPr="00FC57C1">
        <w:rPr>
          <w:rFonts w:cs="Arial"/>
        </w:rPr>
        <w:t>Consommation</w:t>
      </w:r>
      <w:r w:rsidR="00DD7D1B" w:rsidRPr="00FC57C1">
        <w:rPr>
          <w:rFonts w:cs="Arial"/>
        </w:rPr>
        <w:t xml:space="preserve"> d'énergie électrique, thermique et de fluides ;</w:t>
      </w:r>
    </w:p>
    <w:p w14:paraId="70E312C2" w14:textId="77777777" w:rsidR="00DD7D1B" w:rsidRPr="00FC57C1" w:rsidRDefault="00911561" w:rsidP="00A46744">
      <w:pPr>
        <w:numPr>
          <w:ilvl w:val="1"/>
          <w:numId w:val="14"/>
        </w:numPr>
        <w:ind w:left="851"/>
        <w:jc w:val="both"/>
        <w:rPr>
          <w:rFonts w:cs="Arial"/>
        </w:rPr>
      </w:pPr>
      <w:r w:rsidRPr="00FC57C1">
        <w:rPr>
          <w:rFonts w:cs="Arial"/>
        </w:rPr>
        <w:t>Flux</w:t>
      </w:r>
      <w:r w:rsidR="00DD7D1B" w:rsidRPr="00FC57C1">
        <w:rPr>
          <w:rFonts w:cs="Arial"/>
        </w:rPr>
        <w:t xml:space="preserve"> d'échappement grâce à une conception soignée des couvercles et des points d'échappement ;</w:t>
      </w:r>
    </w:p>
    <w:p w14:paraId="52537EEE" w14:textId="77777777" w:rsidR="00DD7D1B" w:rsidRPr="00FC57C1" w:rsidRDefault="00911561" w:rsidP="00A46744">
      <w:pPr>
        <w:numPr>
          <w:ilvl w:val="1"/>
          <w:numId w:val="14"/>
        </w:numPr>
        <w:ind w:left="851"/>
        <w:jc w:val="both"/>
        <w:rPr>
          <w:rFonts w:cs="Arial"/>
        </w:rPr>
      </w:pPr>
      <w:r w:rsidRPr="00FC57C1">
        <w:rPr>
          <w:rFonts w:cs="Arial"/>
        </w:rPr>
        <w:t>Débits</w:t>
      </w:r>
      <w:r w:rsidR="00DD7D1B" w:rsidRPr="00FC57C1">
        <w:rPr>
          <w:rFonts w:cs="Arial"/>
        </w:rPr>
        <w:t xml:space="preserve"> d'eau de refroidissement à l'aide d'un calcul optimisé pour les échangeurs de chaleur.</w:t>
      </w:r>
    </w:p>
    <w:p w14:paraId="6839645F" w14:textId="77777777" w:rsidR="00DD7D1B" w:rsidRDefault="00911561" w:rsidP="001276F0">
      <w:pPr>
        <w:numPr>
          <w:ilvl w:val="0"/>
          <w:numId w:val="15"/>
        </w:numPr>
        <w:ind w:left="284" w:hanging="284"/>
        <w:jc w:val="both"/>
        <w:rPr>
          <w:rFonts w:cs="Arial"/>
        </w:rPr>
      </w:pPr>
      <w:r w:rsidRPr="00FC57C1">
        <w:rPr>
          <w:rFonts w:cs="Arial"/>
        </w:rPr>
        <w:t>P</w:t>
      </w:r>
      <w:r w:rsidR="00DD7D1B" w:rsidRPr="00FC57C1">
        <w:rPr>
          <w:rFonts w:cs="Arial"/>
        </w:rPr>
        <w:t>roposition de recyclage des fluides.</w:t>
      </w:r>
    </w:p>
    <w:p w14:paraId="7CCC90A3" w14:textId="77777777" w:rsidR="001276F0" w:rsidRPr="00FC57C1" w:rsidRDefault="001276F0" w:rsidP="00DD7D1B">
      <w:pPr>
        <w:jc w:val="both"/>
        <w:rPr>
          <w:rFonts w:cs="Arial"/>
        </w:rPr>
      </w:pPr>
    </w:p>
    <w:p w14:paraId="4ED5AE48" w14:textId="77777777" w:rsidR="00F761ED" w:rsidRDefault="00DD7D1B" w:rsidP="00F761ED">
      <w:pPr>
        <w:pStyle w:val="Textedebulles"/>
        <w:jc w:val="both"/>
        <w:rPr>
          <w:rFonts w:ascii="Arial" w:hAnsi="Arial" w:cs="Arial"/>
          <w:sz w:val="20"/>
          <w:szCs w:val="20"/>
        </w:rPr>
      </w:pPr>
      <w:r w:rsidRPr="001276F0">
        <w:rPr>
          <w:rFonts w:ascii="Arial" w:hAnsi="Arial" w:cs="Arial"/>
          <w:sz w:val="20"/>
          <w:szCs w:val="20"/>
        </w:rPr>
        <w:t>Les équipements doivent être conçus de manière à limiter les émissions polluantes dans l'environnement notamment par la mise en œuvre de technologies propres, la ségrégation et le traitement des effluents et déchets en fonction de leurs caractéristiques, et la réduction des quantités rejetées.</w:t>
      </w:r>
    </w:p>
    <w:p w14:paraId="768BDDBD" w14:textId="77777777" w:rsidR="00DD7D1B" w:rsidRPr="00FC57C1" w:rsidRDefault="00911561" w:rsidP="00DD7D1B">
      <w:pPr>
        <w:jc w:val="both"/>
        <w:rPr>
          <w:rFonts w:cs="Arial"/>
        </w:rPr>
      </w:pPr>
      <w:r w:rsidRPr="001276F0">
        <w:rPr>
          <w:rFonts w:cs="Arial"/>
          <w:szCs w:val="20"/>
        </w:rPr>
        <w:t>Le Contractant</w:t>
      </w:r>
      <w:r w:rsidR="00DD7D1B" w:rsidRPr="001276F0">
        <w:rPr>
          <w:rFonts w:cs="Arial"/>
          <w:szCs w:val="20"/>
        </w:rPr>
        <w:t xml:space="preserve"> </w:t>
      </w:r>
      <w:r w:rsidR="00DD7D1B" w:rsidRPr="00FC57C1">
        <w:rPr>
          <w:rFonts w:cs="Arial"/>
        </w:rPr>
        <w:t>fournira une évaluation des émissions :</w:t>
      </w:r>
    </w:p>
    <w:p w14:paraId="6EC696D7" w14:textId="77777777" w:rsidR="00DD7D1B" w:rsidRPr="00FC57C1" w:rsidRDefault="00911561" w:rsidP="00A46744">
      <w:pPr>
        <w:numPr>
          <w:ilvl w:val="0"/>
          <w:numId w:val="16"/>
        </w:numPr>
        <w:jc w:val="both"/>
        <w:rPr>
          <w:rFonts w:cs="Arial"/>
        </w:rPr>
      </w:pPr>
      <w:r w:rsidRPr="00FC57C1">
        <w:rPr>
          <w:rFonts w:cs="Arial"/>
        </w:rPr>
        <w:t>Taux</w:t>
      </w:r>
      <w:r w:rsidR="00DD7D1B" w:rsidRPr="00FC57C1">
        <w:rPr>
          <w:rFonts w:cs="Arial"/>
        </w:rPr>
        <w:t xml:space="preserve"> d'émissions de vapeurs/gaz et déchets chimiques liquides</w:t>
      </w:r>
    </w:p>
    <w:p w14:paraId="5395A79F" w14:textId="77777777" w:rsidR="00DD7D1B" w:rsidRPr="00FC57C1" w:rsidRDefault="00DD7D1B" w:rsidP="00A46744">
      <w:pPr>
        <w:numPr>
          <w:ilvl w:val="0"/>
          <w:numId w:val="16"/>
        </w:numPr>
        <w:jc w:val="both"/>
        <w:rPr>
          <w:rFonts w:cs="Arial"/>
        </w:rPr>
      </w:pPr>
      <w:r w:rsidRPr="00FC57C1">
        <w:rPr>
          <w:rFonts w:cs="Arial"/>
        </w:rPr>
        <w:t>Masse et volume des déchets actifs et si possible taux de polluants dans les déchets de rinçage.</w:t>
      </w:r>
    </w:p>
    <w:p w14:paraId="2F4C5FCC" w14:textId="77777777" w:rsidR="00DD7D1B" w:rsidRPr="00FC57C1" w:rsidRDefault="00DD7D1B" w:rsidP="00DD7D1B">
      <w:pPr>
        <w:jc w:val="both"/>
        <w:rPr>
          <w:rFonts w:cs="Arial"/>
          <w:b/>
          <w:i/>
        </w:rPr>
      </w:pPr>
    </w:p>
    <w:p w14:paraId="636F5A12" w14:textId="77777777" w:rsidR="00F761ED" w:rsidRPr="00FC57C1" w:rsidRDefault="00D44FA1" w:rsidP="00796C1D">
      <w:pPr>
        <w:pStyle w:val="Titre3"/>
      </w:pPr>
      <w:bookmarkStart w:id="85" w:name="_Toc225173959"/>
      <w:proofErr w:type="spellStart"/>
      <w:r w:rsidRPr="00FC57C1">
        <w:t>Eau</w:t>
      </w:r>
      <w:proofErr w:type="spellEnd"/>
      <w:r w:rsidRPr="00FC57C1">
        <w:t xml:space="preserve"> de </w:t>
      </w:r>
      <w:proofErr w:type="spellStart"/>
      <w:r w:rsidRPr="00FC57C1">
        <w:t>Refroidissement</w:t>
      </w:r>
      <w:proofErr w:type="spellEnd"/>
      <w:r w:rsidRPr="00FC57C1">
        <w:t xml:space="preserve"> Process</w:t>
      </w:r>
      <w:r w:rsidR="00351055" w:rsidRPr="00FC57C1">
        <w:t xml:space="preserve"> ERP</w:t>
      </w:r>
      <w:bookmarkEnd w:id="85"/>
    </w:p>
    <w:p w14:paraId="19A83E9D" w14:textId="77777777" w:rsidR="00B466F5" w:rsidRPr="00FC57C1" w:rsidRDefault="00B466F5" w:rsidP="00B466F5">
      <w:pPr>
        <w:rPr>
          <w:rFonts w:cs="Arial"/>
        </w:rPr>
      </w:pPr>
      <w:bookmarkStart w:id="86" w:name="_Toc352849487"/>
      <w:bookmarkStart w:id="87" w:name="_Toc225173960"/>
      <w:r>
        <w:rPr>
          <w:rFonts w:cs="Arial"/>
          <w:szCs w:val="20"/>
        </w:rPr>
        <w:t>NA</w:t>
      </w:r>
    </w:p>
    <w:p w14:paraId="31202A98" w14:textId="77777777" w:rsidR="00351055" w:rsidRPr="00103427" w:rsidRDefault="00F761ED" w:rsidP="00796C1D">
      <w:pPr>
        <w:pStyle w:val="Titre3"/>
        <w:rPr>
          <w:lang w:val="fr-FR"/>
        </w:rPr>
      </w:pPr>
      <w:proofErr w:type="spellStart"/>
      <w:r w:rsidRPr="00103427">
        <w:rPr>
          <w:lang w:val="fr-FR"/>
        </w:rPr>
        <w:t>Exhaust</w:t>
      </w:r>
      <w:proofErr w:type="spellEnd"/>
      <w:r w:rsidRPr="00103427">
        <w:rPr>
          <w:lang w:val="fr-FR"/>
        </w:rPr>
        <w:t xml:space="preserve"> </w:t>
      </w:r>
      <w:bookmarkStart w:id="88" w:name="_Toc400970490"/>
      <w:bookmarkStart w:id="89" w:name="_Toc65216726"/>
      <w:bookmarkEnd w:id="86"/>
      <w:r w:rsidR="00351055" w:rsidRPr="00103427">
        <w:rPr>
          <w:lang w:val="fr-FR"/>
        </w:rPr>
        <w:t>et</w:t>
      </w:r>
      <w:bookmarkStart w:id="90" w:name="_Toc352852669"/>
      <w:r w:rsidR="00351055" w:rsidRPr="00103427">
        <w:rPr>
          <w:lang w:val="fr-FR"/>
        </w:rPr>
        <w:t xml:space="preserve"> autres réseaux aérauliques internes équipement</w:t>
      </w:r>
      <w:bookmarkEnd w:id="87"/>
      <w:bookmarkEnd w:id="88"/>
      <w:bookmarkEnd w:id="89"/>
    </w:p>
    <w:p w14:paraId="7846869F" w14:textId="77777777" w:rsidR="00B466F5" w:rsidRPr="00FC57C1" w:rsidRDefault="00B466F5" w:rsidP="00B466F5">
      <w:pPr>
        <w:rPr>
          <w:rFonts w:cs="Arial"/>
        </w:rPr>
      </w:pPr>
      <w:bookmarkStart w:id="91" w:name="_Toc400970491"/>
      <w:bookmarkStart w:id="92" w:name="_Toc65216727"/>
      <w:bookmarkStart w:id="93" w:name="_Toc225173961"/>
      <w:bookmarkStart w:id="94" w:name="_Hlk221269849"/>
      <w:bookmarkEnd w:id="90"/>
      <w:r>
        <w:rPr>
          <w:rFonts w:cs="Arial"/>
          <w:szCs w:val="20"/>
        </w:rPr>
        <w:t>NA</w:t>
      </w:r>
    </w:p>
    <w:p w14:paraId="04B7EE12" w14:textId="77777777" w:rsidR="00F761ED" w:rsidRPr="009A76C3" w:rsidRDefault="00351055" w:rsidP="00796C1D">
      <w:pPr>
        <w:pStyle w:val="Titre3"/>
        <w:rPr>
          <w:lang w:val="fr-FR"/>
        </w:rPr>
      </w:pPr>
      <w:r w:rsidRPr="009A76C3">
        <w:rPr>
          <w:lang w:val="fr-FR"/>
        </w:rPr>
        <w:t xml:space="preserve">Ségrégation des effluents </w:t>
      </w:r>
      <w:r w:rsidR="000F5500" w:rsidRPr="009A76C3">
        <w:rPr>
          <w:lang w:val="fr-FR"/>
        </w:rPr>
        <w:t>liquid</w:t>
      </w:r>
      <w:r w:rsidR="009A76C3" w:rsidRPr="009A76C3">
        <w:rPr>
          <w:lang w:val="fr-FR"/>
        </w:rPr>
        <w:t>e</w:t>
      </w:r>
      <w:r w:rsidR="000F5500" w:rsidRPr="009A76C3">
        <w:rPr>
          <w:lang w:val="fr-FR"/>
        </w:rPr>
        <w:t>s</w:t>
      </w:r>
      <w:bookmarkEnd w:id="91"/>
      <w:bookmarkEnd w:id="92"/>
      <w:bookmarkEnd w:id="93"/>
    </w:p>
    <w:p w14:paraId="5C25D3E1" w14:textId="77777777" w:rsidR="00B466F5" w:rsidRPr="00FC57C1" w:rsidRDefault="00B466F5" w:rsidP="00B466F5">
      <w:pPr>
        <w:rPr>
          <w:rFonts w:cs="Arial"/>
        </w:rPr>
      </w:pPr>
      <w:r>
        <w:rPr>
          <w:rFonts w:cs="Arial"/>
          <w:szCs w:val="20"/>
        </w:rPr>
        <w:t>NA</w:t>
      </w:r>
    </w:p>
    <w:p w14:paraId="49D69303" w14:textId="77777777" w:rsidR="000F5500" w:rsidRDefault="000F5500" w:rsidP="00351055">
      <w:pPr>
        <w:pStyle w:val="Textedebulles"/>
        <w:jc w:val="both"/>
        <w:rPr>
          <w:rFonts w:cs="Arial"/>
        </w:rPr>
      </w:pPr>
    </w:p>
    <w:p w14:paraId="47D2C78F" w14:textId="77777777" w:rsidR="00F761ED" w:rsidRPr="00103427" w:rsidRDefault="00351055" w:rsidP="00796C1D">
      <w:pPr>
        <w:pStyle w:val="Titre3"/>
        <w:rPr>
          <w:lang w:val="fr-FR"/>
        </w:rPr>
      </w:pPr>
      <w:bookmarkStart w:id="95" w:name="_Toc400970492"/>
      <w:bookmarkStart w:id="96" w:name="_Toc65216728"/>
      <w:bookmarkStart w:id="97" w:name="_Toc225173962"/>
      <w:bookmarkEnd w:id="94"/>
      <w:r w:rsidRPr="00103427">
        <w:rPr>
          <w:lang w:val="fr-FR"/>
        </w:rPr>
        <w:t>Cas du « DI return » ou recyclage de l’eau ultra pure</w:t>
      </w:r>
      <w:bookmarkEnd w:id="95"/>
      <w:bookmarkEnd w:id="96"/>
      <w:bookmarkEnd w:id="97"/>
    </w:p>
    <w:p w14:paraId="2C27AB6C" w14:textId="77777777" w:rsidR="00B466F5" w:rsidRPr="00FC57C1" w:rsidRDefault="00B466F5" w:rsidP="00B466F5">
      <w:pPr>
        <w:rPr>
          <w:rFonts w:cs="Arial"/>
        </w:rPr>
      </w:pPr>
      <w:bookmarkStart w:id="98" w:name="_Toc400970493"/>
      <w:bookmarkStart w:id="99" w:name="_Toc65216729"/>
      <w:bookmarkStart w:id="100" w:name="_Toc352852672"/>
      <w:bookmarkStart w:id="101" w:name="_Toc225173963"/>
      <w:r>
        <w:rPr>
          <w:rFonts w:cs="Arial"/>
          <w:szCs w:val="20"/>
        </w:rPr>
        <w:t>NA</w:t>
      </w:r>
    </w:p>
    <w:p w14:paraId="349A6478" w14:textId="77777777" w:rsidR="00F761ED" w:rsidRPr="00FC57C1" w:rsidRDefault="00F64419" w:rsidP="00796C1D">
      <w:pPr>
        <w:pStyle w:val="Titre3"/>
      </w:pPr>
      <w:r w:rsidRPr="00FC57C1">
        <w:t xml:space="preserve">Effluents </w:t>
      </w:r>
      <w:proofErr w:type="spellStart"/>
      <w:r w:rsidRPr="00FC57C1">
        <w:t>gazeux</w:t>
      </w:r>
      <w:bookmarkEnd w:id="98"/>
      <w:bookmarkEnd w:id="99"/>
      <w:bookmarkEnd w:id="100"/>
      <w:bookmarkEnd w:id="101"/>
      <w:proofErr w:type="spellEnd"/>
    </w:p>
    <w:p w14:paraId="6F8E3E3B" w14:textId="77777777" w:rsidR="00B466F5" w:rsidRPr="00FC57C1" w:rsidRDefault="00B466F5" w:rsidP="00B466F5">
      <w:pPr>
        <w:rPr>
          <w:rFonts w:cs="Arial"/>
        </w:rPr>
      </w:pPr>
      <w:r>
        <w:rPr>
          <w:rFonts w:cs="Arial"/>
          <w:szCs w:val="20"/>
        </w:rPr>
        <w:t>NA</w:t>
      </w:r>
    </w:p>
    <w:p w14:paraId="37D83E6D" w14:textId="77777777" w:rsidR="00F761ED" w:rsidRPr="00651FD8" w:rsidRDefault="00F761ED" w:rsidP="00796C1D">
      <w:pPr>
        <w:pStyle w:val="Titre3"/>
        <w:rPr>
          <w:lang w:val="fr-FR"/>
        </w:rPr>
      </w:pPr>
      <w:bookmarkStart w:id="102" w:name="_Toc352849491"/>
      <w:bookmarkStart w:id="103" w:name="_Toc225173964"/>
      <w:r w:rsidRPr="00651FD8">
        <w:rPr>
          <w:lang w:val="fr-FR"/>
        </w:rPr>
        <w:t>Od</w:t>
      </w:r>
      <w:bookmarkEnd w:id="102"/>
      <w:r w:rsidR="00FE128C" w:rsidRPr="00651FD8">
        <w:rPr>
          <w:lang w:val="fr-FR"/>
        </w:rPr>
        <w:t>eurs</w:t>
      </w:r>
      <w:bookmarkEnd w:id="103"/>
    </w:p>
    <w:p w14:paraId="2CC7A621" w14:textId="77777777" w:rsidR="00B466F5" w:rsidRPr="00FC57C1" w:rsidRDefault="00B466F5" w:rsidP="00B466F5">
      <w:pPr>
        <w:rPr>
          <w:rFonts w:cs="Arial"/>
        </w:rPr>
      </w:pPr>
      <w:bookmarkStart w:id="104" w:name="_Toc352849492"/>
      <w:bookmarkStart w:id="105" w:name="_Toc225173965"/>
      <w:r>
        <w:rPr>
          <w:rFonts w:cs="Arial"/>
          <w:szCs w:val="20"/>
        </w:rPr>
        <w:t>NA</w:t>
      </w:r>
    </w:p>
    <w:p w14:paraId="7FD061BC" w14:textId="77777777" w:rsidR="00F761ED" w:rsidRPr="00FC57C1" w:rsidRDefault="00F761ED" w:rsidP="006D3CB6">
      <w:pPr>
        <w:pStyle w:val="Titre1"/>
        <w:rPr>
          <w:lang w:val="en-AU"/>
        </w:rPr>
      </w:pPr>
      <w:r w:rsidRPr="00FC57C1">
        <w:lastRenderedPageBreak/>
        <w:t>S</w:t>
      </w:r>
      <w:bookmarkEnd w:id="104"/>
      <w:r w:rsidR="000A5C2A" w:rsidRPr="00FC57C1">
        <w:t>ECURITE</w:t>
      </w:r>
      <w:bookmarkEnd w:id="105"/>
    </w:p>
    <w:p w14:paraId="784255B7" w14:textId="77777777" w:rsidR="00C76F94" w:rsidRPr="00FC57C1" w:rsidRDefault="00C76F94" w:rsidP="00C76F94">
      <w:pPr>
        <w:pStyle w:val="Titre2"/>
      </w:pPr>
      <w:bookmarkStart w:id="106" w:name="_Toc400970496"/>
      <w:bookmarkStart w:id="107" w:name="_Toc65216732"/>
      <w:bookmarkStart w:id="108" w:name="_Toc225173966"/>
      <w:r w:rsidRPr="00FC57C1">
        <w:t>Conformité CE</w:t>
      </w:r>
      <w:bookmarkEnd w:id="106"/>
      <w:bookmarkEnd w:id="107"/>
      <w:bookmarkEnd w:id="108"/>
    </w:p>
    <w:p w14:paraId="23DF4764" w14:textId="77777777" w:rsidR="00651FD8" w:rsidRPr="00651FD8" w:rsidRDefault="00651FD8" w:rsidP="00651FD8">
      <w:pPr>
        <w:jc w:val="both"/>
        <w:rPr>
          <w:rFonts w:cs="Arial"/>
          <w:szCs w:val="20"/>
        </w:rPr>
      </w:pPr>
      <w:r w:rsidRPr="00770392">
        <w:rPr>
          <w:rFonts w:cs="Arial"/>
          <w:szCs w:val="20"/>
        </w:rPr>
        <w:t>Un nouveau règlement européen (CE 2023/1230) entrera en vigueur le 20 janvier 2027, remplaçant la directive européenne 2006/42/CE relative aux machines</w:t>
      </w:r>
      <w:r w:rsidR="00770392" w:rsidRPr="00770392">
        <w:rPr>
          <w:rFonts w:cs="Arial"/>
          <w:szCs w:val="20"/>
        </w:rPr>
        <w:t xml:space="preserve"> </w:t>
      </w:r>
      <w:r w:rsidRPr="00770392">
        <w:rPr>
          <w:rFonts w:cs="Arial"/>
          <w:szCs w:val="20"/>
        </w:rPr>
        <w:t>=&gt; Mise à jour en cours</w:t>
      </w:r>
    </w:p>
    <w:p w14:paraId="47C28F2F" w14:textId="77777777" w:rsidR="00651FD8" w:rsidRDefault="00651FD8" w:rsidP="00C76F94">
      <w:pPr>
        <w:jc w:val="both"/>
        <w:rPr>
          <w:rFonts w:cs="Arial"/>
          <w:szCs w:val="20"/>
        </w:rPr>
      </w:pPr>
    </w:p>
    <w:p w14:paraId="0DFBDF56" w14:textId="77777777" w:rsidR="00C76F94" w:rsidRPr="00651FD8" w:rsidRDefault="00C76F94" w:rsidP="00C76F94">
      <w:pPr>
        <w:jc w:val="both"/>
        <w:rPr>
          <w:rFonts w:cs="Arial"/>
          <w:szCs w:val="20"/>
        </w:rPr>
      </w:pPr>
      <w:r w:rsidRPr="00651FD8">
        <w:rPr>
          <w:rFonts w:cs="Arial"/>
          <w:szCs w:val="20"/>
        </w:rPr>
        <w:t>L’équipement ou la prestation fournie devra respecter la réglementation en vigueur en France.</w:t>
      </w:r>
    </w:p>
    <w:p w14:paraId="12B390E1" w14:textId="77777777" w:rsidR="00C76F94" w:rsidRPr="00651FD8" w:rsidRDefault="00C76F94" w:rsidP="00C76F94">
      <w:pPr>
        <w:jc w:val="both"/>
        <w:rPr>
          <w:rFonts w:cs="Arial"/>
          <w:szCs w:val="20"/>
        </w:rPr>
      </w:pPr>
      <w:r w:rsidRPr="00651FD8">
        <w:rPr>
          <w:rFonts w:cs="Arial"/>
          <w:szCs w:val="20"/>
        </w:rPr>
        <w:t>Cette réglementation inclut les directives Européennes transposées en droit français. </w:t>
      </w:r>
    </w:p>
    <w:p w14:paraId="0DC9C8C8" w14:textId="77777777" w:rsidR="00C76F94" w:rsidRPr="00651FD8" w:rsidRDefault="00C76F94" w:rsidP="00C76F94">
      <w:pPr>
        <w:spacing w:before="60"/>
        <w:jc w:val="both"/>
        <w:rPr>
          <w:rFonts w:cs="Arial"/>
          <w:b/>
          <w:szCs w:val="20"/>
        </w:rPr>
      </w:pPr>
    </w:p>
    <w:p w14:paraId="1128473F" w14:textId="77777777" w:rsidR="00C76F94" w:rsidRPr="00651FD8" w:rsidRDefault="00C76F94" w:rsidP="00C76F94">
      <w:pPr>
        <w:spacing w:before="60"/>
        <w:jc w:val="both"/>
        <w:rPr>
          <w:rFonts w:cs="Arial"/>
          <w:b/>
          <w:szCs w:val="20"/>
          <w:u w:val="single"/>
        </w:rPr>
      </w:pPr>
      <w:r w:rsidRPr="00651FD8">
        <w:rPr>
          <w:rFonts w:cs="Arial"/>
          <w:b/>
          <w:szCs w:val="20"/>
          <w:u w:val="single"/>
        </w:rPr>
        <w:t>Directives Européennes :</w:t>
      </w:r>
    </w:p>
    <w:p w14:paraId="51420444" w14:textId="77777777" w:rsidR="00C76F94" w:rsidRPr="00651FD8" w:rsidRDefault="00C76F94" w:rsidP="00C76F94">
      <w:pPr>
        <w:spacing w:before="60"/>
        <w:jc w:val="both"/>
        <w:rPr>
          <w:rFonts w:cs="Arial"/>
          <w:szCs w:val="20"/>
        </w:rPr>
      </w:pPr>
      <w:r w:rsidRPr="00651FD8">
        <w:rPr>
          <w:rFonts w:cs="Arial"/>
          <w:szCs w:val="20"/>
        </w:rPr>
        <w:t>Le respect des directives européennes applicables à l’équipement est obligatoire.</w:t>
      </w:r>
    </w:p>
    <w:p w14:paraId="6CAA905F" w14:textId="77777777" w:rsidR="00C76F94" w:rsidRPr="00651FD8" w:rsidRDefault="00C76F94" w:rsidP="00C76F94">
      <w:pPr>
        <w:spacing w:before="60"/>
        <w:jc w:val="both"/>
        <w:rPr>
          <w:rFonts w:cs="Arial"/>
          <w:szCs w:val="20"/>
        </w:rPr>
      </w:pPr>
      <w:r w:rsidRPr="00651FD8">
        <w:rPr>
          <w:rFonts w:cs="Arial"/>
          <w:szCs w:val="20"/>
        </w:rPr>
        <w:t>En particulier (si applicable) :</w:t>
      </w:r>
    </w:p>
    <w:p w14:paraId="66718D63" w14:textId="77777777" w:rsidR="00C76F94" w:rsidRPr="00651FD8" w:rsidRDefault="00C76F94" w:rsidP="00C76F94">
      <w:pPr>
        <w:numPr>
          <w:ilvl w:val="0"/>
          <w:numId w:val="5"/>
        </w:numPr>
        <w:spacing w:before="60"/>
        <w:jc w:val="both"/>
        <w:rPr>
          <w:rFonts w:cs="Arial"/>
          <w:szCs w:val="20"/>
        </w:rPr>
      </w:pPr>
      <w:r w:rsidRPr="00651FD8">
        <w:rPr>
          <w:rFonts w:cs="Arial"/>
          <w:szCs w:val="20"/>
        </w:rPr>
        <w:t>Directive « machine »   </w:t>
      </w:r>
      <w:r w:rsidRPr="00651FD8">
        <w:rPr>
          <w:rFonts w:cs="Arial"/>
          <w:b/>
          <w:szCs w:val="20"/>
        </w:rPr>
        <w:t>2006/42/CE</w:t>
      </w:r>
    </w:p>
    <w:p w14:paraId="2D49F8FD" w14:textId="77777777" w:rsidR="00C76F94" w:rsidRPr="00651FD8" w:rsidRDefault="00C76F94" w:rsidP="00C76F94">
      <w:pPr>
        <w:spacing w:before="40"/>
        <w:ind w:left="720"/>
        <w:jc w:val="both"/>
        <w:rPr>
          <w:rFonts w:cs="Arial"/>
          <w:szCs w:val="20"/>
        </w:rPr>
      </w:pPr>
      <w:r w:rsidRPr="00651FD8">
        <w:rPr>
          <w:rFonts w:cs="Arial"/>
          <w:szCs w:val="20"/>
        </w:rPr>
        <w:t>Voir l’</w:t>
      </w:r>
      <w:r w:rsidR="00C41D90" w:rsidRPr="00651FD8">
        <w:rPr>
          <w:rFonts w:cs="Arial"/>
          <w:b/>
          <w:szCs w:val="20"/>
        </w:rPr>
        <w:t>A</w:t>
      </w:r>
      <w:r w:rsidRPr="00651FD8">
        <w:rPr>
          <w:rFonts w:cs="Arial"/>
          <w:b/>
          <w:szCs w:val="20"/>
        </w:rPr>
        <w:t xml:space="preserve">nnexe D </w:t>
      </w:r>
      <w:r w:rsidRPr="00651FD8">
        <w:rPr>
          <w:rFonts w:cs="Arial"/>
          <w:szCs w:val="20"/>
        </w:rPr>
        <w:t xml:space="preserve">: Spécification pour la livraison d’un équipement soumis à la directive « machine » Européenne </w:t>
      </w:r>
      <w:r w:rsidRPr="00651FD8">
        <w:rPr>
          <w:rFonts w:cs="Arial"/>
          <w:b/>
          <w:szCs w:val="20"/>
        </w:rPr>
        <w:t>2006/42/CE</w:t>
      </w:r>
      <w:r w:rsidRPr="00651FD8">
        <w:rPr>
          <w:rFonts w:cs="Arial"/>
          <w:szCs w:val="20"/>
        </w:rPr>
        <w:t xml:space="preserve">. </w:t>
      </w:r>
    </w:p>
    <w:p w14:paraId="09E1DC94" w14:textId="77777777" w:rsidR="00C76F94" w:rsidRPr="00651FD8" w:rsidRDefault="00C76F94" w:rsidP="00C76F94">
      <w:pPr>
        <w:numPr>
          <w:ilvl w:val="0"/>
          <w:numId w:val="5"/>
        </w:numPr>
        <w:spacing w:before="60"/>
        <w:jc w:val="both"/>
        <w:rPr>
          <w:rFonts w:cs="Arial"/>
          <w:szCs w:val="20"/>
        </w:rPr>
      </w:pPr>
      <w:r w:rsidRPr="00651FD8">
        <w:rPr>
          <w:rFonts w:cs="Arial"/>
          <w:szCs w:val="20"/>
        </w:rPr>
        <w:t xml:space="preserve">Directive « compatibilité électromagnétique CEM » </w:t>
      </w:r>
      <w:r w:rsidRPr="00651FD8">
        <w:rPr>
          <w:rFonts w:cs="Arial"/>
          <w:b/>
          <w:szCs w:val="20"/>
        </w:rPr>
        <w:t>2014/30/UE</w:t>
      </w:r>
    </w:p>
    <w:p w14:paraId="38D7C500" w14:textId="77777777" w:rsidR="00C76F94" w:rsidRPr="00651FD8" w:rsidRDefault="00C76F94" w:rsidP="00C76F94">
      <w:pPr>
        <w:numPr>
          <w:ilvl w:val="0"/>
          <w:numId w:val="5"/>
        </w:numPr>
        <w:spacing w:before="60"/>
        <w:jc w:val="both"/>
        <w:rPr>
          <w:rFonts w:cs="Arial"/>
          <w:szCs w:val="20"/>
        </w:rPr>
      </w:pPr>
      <w:r w:rsidRPr="00651FD8">
        <w:rPr>
          <w:rFonts w:cs="Arial"/>
          <w:szCs w:val="20"/>
        </w:rPr>
        <w:t xml:space="preserve">Directive « Basse Tension » </w:t>
      </w:r>
      <w:r w:rsidRPr="00651FD8">
        <w:rPr>
          <w:rFonts w:cs="Arial"/>
          <w:b/>
          <w:szCs w:val="20"/>
        </w:rPr>
        <w:t>2014/35/UE</w:t>
      </w:r>
    </w:p>
    <w:p w14:paraId="48AD636C" w14:textId="77777777" w:rsidR="00C76F94" w:rsidRPr="00651FD8" w:rsidRDefault="00C76F94" w:rsidP="00C76F94">
      <w:pPr>
        <w:numPr>
          <w:ilvl w:val="0"/>
          <w:numId w:val="5"/>
        </w:numPr>
        <w:spacing w:before="60"/>
        <w:jc w:val="both"/>
        <w:rPr>
          <w:rFonts w:cs="Arial"/>
          <w:b/>
          <w:szCs w:val="20"/>
        </w:rPr>
      </w:pPr>
      <w:r w:rsidRPr="00651FD8">
        <w:rPr>
          <w:rFonts w:cs="Arial"/>
          <w:szCs w:val="20"/>
        </w:rPr>
        <w:t xml:space="preserve">Directive « ATEX » 94/9/CE </w:t>
      </w:r>
      <w:r w:rsidRPr="00651FD8">
        <w:rPr>
          <w:rFonts w:cs="Arial"/>
          <w:b/>
          <w:szCs w:val="20"/>
        </w:rPr>
        <w:t>2014/34/UE</w:t>
      </w:r>
    </w:p>
    <w:p w14:paraId="3ECBF895" w14:textId="77777777" w:rsidR="00C76F94" w:rsidRPr="00651FD8" w:rsidRDefault="00C76F94" w:rsidP="00C76F94">
      <w:pPr>
        <w:numPr>
          <w:ilvl w:val="0"/>
          <w:numId w:val="5"/>
        </w:numPr>
        <w:spacing w:before="60"/>
        <w:jc w:val="both"/>
        <w:rPr>
          <w:rFonts w:cs="Arial"/>
          <w:szCs w:val="20"/>
        </w:rPr>
      </w:pPr>
      <w:r w:rsidRPr="00651FD8">
        <w:rPr>
          <w:rFonts w:cs="Arial"/>
          <w:szCs w:val="20"/>
        </w:rPr>
        <w:t xml:space="preserve">Directive « Pression » 97/23/CE </w:t>
      </w:r>
      <w:r w:rsidRPr="00651FD8">
        <w:rPr>
          <w:rFonts w:cs="Arial"/>
          <w:b/>
          <w:szCs w:val="20"/>
        </w:rPr>
        <w:t>2014/68/UE</w:t>
      </w:r>
    </w:p>
    <w:p w14:paraId="320C3782" w14:textId="77777777" w:rsidR="00C76F94" w:rsidRPr="00651FD8" w:rsidRDefault="00C76F94" w:rsidP="00C76F94">
      <w:pPr>
        <w:spacing w:before="60"/>
        <w:jc w:val="both"/>
        <w:rPr>
          <w:rFonts w:cs="Arial"/>
          <w:szCs w:val="20"/>
        </w:rPr>
      </w:pPr>
    </w:p>
    <w:p w14:paraId="19BA45BA" w14:textId="77777777" w:rsidR="00C76F94" w:rsidRPr="00651FD8" w:rsidRDefault="00C76F94" w:rsidP="00C76F94">
      <w:pPr>
        <w:spacing w:before="60"/>
        <w:jc w:val="both"/>
        <w:rPr>
          <w:rFonts w:cs="Arial"/>
          <w:szCs w:val="20"/>
        </w:rPr>
      </w:pPr>
      <w:r w:rsidRPr="00651FD8">
        <w:rPr>
          <w:rFonts w:cs="Arial"/>
          <w:szCs w:val="20"/>
        </w:rPr>
        <w:t xml:space="preserve">L’équipement sera certifié CE, fera l’objet d’un « marquage CE » et sera accompagné d’une déclaration CE/UE de conformité </w:t>
      </w:r>
    </w:p>
    <w:p w14:paraId="1A11BFB2" w14:textId="77777777" w:rsidR="0074582F" w:rsidRPr="00315EE2" w:rsidRDefault="0074582F" w:rsidP="00F761ED">
      <w:pPr>
        <w:spacing w:before="60"/>
        <w:jc w:val="both"/>
        <w:rPr>
          <w:rFonts w:cs="Arial"/>
          <w:color w:val="5C5C5C" w:themeColor="text1" w:themeTint="BF"/>
          <w:szCs w:val="20"/>
        </w:rPr>
      </w:pPr>
    </w:p>
    <w:p w14:paraId="35F3E250" w14:textId="77777777" w:rsidR="00C76F94" w:rsidRPr="00315EE2" w:rsidRDefault="00C76F94" w:rsidP="00C76F94">
      <w:pPr>
        <w:jc w:val="both"/>
        <w:rPr>
          <w:rFonts w:cs="Arial"/>
          <w:b/>
          <w:color w:val="5C5C5C" w:themeColor="text1" w:themeTint="BF"/>
          <w:szCs w:val="20"/>
          <w:u w:val="single"/>
        </w:rPr>
      </w:pPr>
      <w:r w:rsidRPr="00315EE2">
        <w:rPr>
          <w:rFonts w:cs="Arial"/>
          <w:b/>
          <w:color w:val="5C5C5C" w:themeColor="text1" w:themeTint="BF"/>
          <w:szCs w:val="20"/>
          <w:u w:val="single"/>
        </w:rPr>
        <w:t xml:space="preserve">Normes de construction </w:t>
      </w:r>
    </w:p>
    <w:p w14:paraId="683DD7F3" w14:textId="77777777" w:rsidR="00C76F94" w:rsidRPr="00315EE2" w:rsidRDefault="00C76F94" w:rsidP="00C76F94">
      <w:pPr>
        <w:jc w:val="both"/>
        <w:rPr>
          <w:rFonts w:cs="Arial"/>
          <w:color w:val="5C5C5C" w:themeColor="text1" w:themeTint="BF"/>
          <w:szCs w:val="20"/>
        </w:rPr>
      </w:pPr>
      <w:r w:rsidRPr="00315EE2">
        <w:rPr>
          <w:rFonts w:cs="Arial"/>
          <w:color w:val="5C5C5C" w:themeColor="text1" w:themeTint="BF"/>
          <w:szCs w:val="20"/>
        </w:rPr>
        <w:t>Le respect des Normes Européennes harmonisées (NF EN ou NF EN ISO) sera privilégié, l’application de ces normes donnant une présomption de conformité sur les sujets concernés.</w:t>
      </w:r>
    </w:p>
    <w:p w14:paraId="27926AA8" w14:textId="77777777" w:rsidR="00576689" w:rsidRPr="00315EE2" w:rsidRDefault="00576689" w:rsidP="00F761ED">
      <w:pPr>
        <w:rPr>
          <w:rFonts w:cs="Arial"/>
          <w:color w:val="5C5C5C" w:themeColor="text1" w:themeTint="BF"/>
          <w:szCs w:val="20"/>
        </w:rPr>
      </w:pPr>
    </w:p>
    <w:p w14:paraId="37127FA8" w14:textId="77777777" w:rsidR="00C76F94" w:rsidRPr="00315EE2" w:rsidRDefault="00C76F94" w:rsidP="00C76F94">
      <w:pPr>
        <w:numPr>
          <w:ilvl w:val="0"/>
          <w:numId w:val="5"/>
        </w:numPr>
        <w:spacing w:before="60"/>
        <w:jc w:val="both"/>
        <w:rPr>
          <w:rFonts w:cs="Arial"/>
          <w:b/>
          <w:color w:val="5C5C5C" w:themeColor="text1" w:themeTint="BF"/>
          <w:szCs w:val="20"/>
        </w:rPr>
      </w:pPr>
      <w:r w:rsidRPr="00315EE2">
        <w:rPr>
          <w:rFonts w:cs="Arial"/>
          <w:b/>
          <w:color w:val="5C5C5C" w:themeColor="text1" w:themeTint="BF"/>
          <w:szCs w:val="20"/>
        </w:rPr>
        <w:t>Analyse de risque</w:t>
      </w:r>
    </w:p>
    <w:p w14:paraId="5BB81497" w14:textId="77777777" w:rsidR="00C76F94" w:rsidRPr="00315EE2" w:rsidRDefault="00C76F94" w:rsidP="00C76F94">
      <w:pPr>
        <w:ind w:left="709"/>
        <w:jc w:val="both"/>
        <w:rPr>
          <w:rFonts w:cs="Arial"/>
          <w:color w:val="5C5C5C" w:themeColor="text1" w:themeTint="BF"/>
          <w:szCs w:val="20"/>
        </w:rPr>
      </w:pPr>
      <w:r w:rsidRPr="00315EE2">
        <w:rPr>
          <w:rFonts w:cs="Arial"/>
          <w:color w:val="5C5C5C" w:themeColor="text1" w:themeTint="BF"/>
          <w:szCs w:val="20"/>
        </w:rPr>
        <w:t xml:space="preserve">Les différents risques (mécanique, électrique, thermique, gaz, chimique, rayonnement) devront être clairement identifiés par le Contractant dans sa proposition </w:t>
      </w:r>
    </w:p>
    <w:p w14:paraId="3FFAC66A" w14:textId="77777777" w:rsidR="00C76F94" w:rsidRPr="00315EE2" w:rsidRDefault="00C76F94" w:rsidP="00C76F94">
      <w:pPr>
        <w:ind w:left="709"/>
        <w:jc w:val="both"/>
        <w:rPr>
          <w:rFonts w:cs="Arial"/>
          <w:color w:val="5C5C5C" w:themeColor="text1" w:themeTint="BF"/>
          <w:szCs w:val="20"/>
        </w:rPr>
      </w:pPr>
      <w:r w:rsidRPr="00315EE2">
        <w:rPr>
          <w:rFonts w:cs="Arial"/>
          <w:color w:val="5C5C5C" w:themeColor="text1" w:themeTint="BF"/>
          <w:szCs w:val="20"/>
        </w:rPr>
        <w:t xml:space="preserve">L’analyse de risque sera faite suivant la Norme de référence applicable : </w:t>
      </w:r>
      <w:r w:rsidRPr="00315EE2">
        <w:rPr>
          <w:rFonts w:cs="Arial"/>
          <w:b/>
          <w:color w:val="5C5C5C" w:themeColor="text1" w:themeTint="BF"/>
          <w:szCs w:val="20"/>
        </w:rPr>
        <w:t>NF EN ISO 12100</w:t>
      </w:r>
      <w:r w:rsidRPr="00315EE2">
        <w:rPr>
          <w:rFonts w:cs="Arial"/>
          <w:color w:val="5C5C5C" w:themeColor="text1" w:themeTint="BF"/>
          <w:szCs w:val="20"/>
        </w:rPr>
        <w:t> : « Sécurité des machines - Principes généraux de conception - Appréciation du risque et réduction du risque »</w:t>
      </w:r>
    </w:p>
    <w:p w14:paraId="129A9705" w14:textId="77777777" w:rsidR="00C76F94" w:rsidRPr="00315EE2" w:rsidRDefault="00C76F94" w:rsidP="00C76F94">
      <w:pPr>
        <w:ind w:left="709"/>
        <w:jc w:val="both"/>
        <w:rPr>
          <w:rFonts w:cs="Arial"/>
          <w:color w:val="5C5C5C" w:themeColor="text1" w:themeTint="BF"/>
          <w:szCs w:val="20"/>
        </w:rPr>
      </w:pPr>
    </w:p>
    <w:p w14:paraId="4FA04B5F" w14:textId="77777777" w:rsidR="00C76F94" w:rsidRPr="00315EE2" w:rsidRDefault="00C76F94" w:rsidP="00C76F94">
      <w:pPr>
        <w:ind w:left="709"/>
        <w:jc w:val="both"/>
        <w:rPr>
          <w:rFonts w:cs="Arial"/>
          <w:color w:val="5C5C5C" w:themeColor="text1" w:themeTint="BF"/>
          <w:szCs w:val="20"/>
        </w:rPr>
      </w:pPr>
      <w:r w:rsidRPr="00315EE2">
        <w:rPr>
          <w:rFonts w:cs="Arial"/>
          <w:color w:val="5C5C5C" w:themeColor="text1" w:themeTint="BF"/>
          <w:szCs w:val="20"/>
        </w:rPr>
        <w:t>Ces risques seront traités :</w:t>
      </w:r>
    </w:p>
    <w:p w14:paraId="537849F6" w14:textId="77777777" w:rsidR="00C76F94" w:rsidRPr="00315EE2" w:rsidRDefault="00C76F94" w:rsidP="00311978">
      <w:pPr>
        <w:numPr>
          <w:ilvl w:val="0"/>
          <w:numId w:val="25"/>
        </w:numPr>
        <w:jc w:val="both"/>
        <w:rPr>
          <w:rFonts w:cs="Arial"/>
          <w:color w:val="5C5C5C" w:themeColor="text1" w:themeTint="BF"/>
          <w:szCs w:val="20"/>
        </w:rPr>
      </w:pPr>
      <w:proofErr w:type="gramStart"/>
      <w:r w:rsidRPr="00315EE2">
        <w:rPr>
          <w:rFonts w:cs="Arial"/>
          <w:color w:val="5C5C5C" w:themeColor="text1" w:themeTint="BF"/>
          <w:szCs w:val="20"/>
        </w:rPr>
        <w:t>en</w:t>
      </w:r>
      <w:proofErr w:type="gramEnd"/>
      <w:r w:rsidRPr="00315EE2">
        <w:rPr>
          <w:rFonts w:cs="Arial"/>
          <w:color w:val="5C5C5C" w:themeColor="text1" w:themeTint="BF"/>
          <w:szCs w:val="20"/>
        </w:rPr>
        <w:t xml:space="preserve"> accord avec les prescriptions des directives applicables:</w:t>
      </w:r>
    </w:p>
    <w:p w14:paraId="48BA4306" w14:textId="77777777" w:rsidR="00C76F94" w:rsidRPr="00315EE2" w:rsidRDefault="00C76F94" w:rsidP="00311978">
      <w:pPr>
        <w:numPr>
          <w:ilvl w:val="0"/>
          <w:numId w:val="25"/>
        </w:numPr>
        <w:jc w:val="both"/>
        <w:rPr>
          <w:rFonts w:cs="Arial"/>
          <w:color w:val="5C5C5C" w:themeColor="text1" w:themeTint="BF"/>
          <w:szCs w:val="20"/>
        </w:rPr>
      </w:pPr>
      <w:proofErr w:type="gramStart"/>
      <w:r w:rsidRPr="00315EE2">
        <w:rPr>
          <w:rFonts w:cs="Arial"/>
          <w:color w:val="5C5C5C" w:themeColor="text1" w:themeTint="BF"/>
          <w:szCs w:val="20"/>
        </w:rPr>
        <w:t>en</w:t>
      </w:r>
      <w:proofErr w:type="gramEnd"/>
      <w:r w:rsidRPr="00315EE2">
        <w:rPr>
          <w:rFonts w:cs="Arial"/>
          <w:color w:val="5C5C5C" w:themeColor="text1" w:themeTint="BF"/>
          <w:szCs w:val="20"/>
        </w:rPr>
        <w:t xml:space="preserve"> accord avec les préconisations des paragraphes 5.2 à 5.12 de ce document.</w:t>
      </w:r>
    </w:p>
    <w:p w14:paraId="2CAA2329" w14:textId="77777777" w:rsidR="007C300F" w:rsidRPr="00315EE2" w:rsidRDefault="007C300F" w:rsidP="007C300F">
      <w:pPr>
        <w:jc w:val="both"/>
        <w:rPr>
          <w:rFonts w:cs="Arial"/>
          <w:b/>
          <w:i/>
          <w:color w:val="5C5C5C" w:themeColor="text1" w:themeTint="BF"/>
          <w:szCs w:val="20"/>
        </w:rPr>
      </w:pPr>
    </w:p>
    <w:p w14:paraId="1613978A" w14:textId="77777777" w:rsidR="00C76F94" w:rsidRPr="00315EE2" w:rsidRDefault="00C76F94" w:rsidP="00C76F94">
      <w:pPr>
        <w:numPr>
          <w:ilvl w:val="0"/>
          <w:numId w:val="5"/>
        </w:numPr>
        <w:spacing w:before="60"/>
        <w:jc w:val="both"/>
        <w:rPr>
          <w:rFonts w:cs="Arial"/>
          <w:b/>
          <w:color w:val="5C5C5C" w:themeColor="text1" w:themeTint="BF"/>
          <w:szCs w:val="20"/>
        </w:rPr>
      </w:pPr>
      <w:r w:rsidRPr="00315EE2">
        <w:rPr>
          <w:rFonts w:cs="Arial"/>
          <w:b/>
          <w:color w:val="5C5C5C" w:themeColor="text1" w:themeTint="BF"/>
          <w:szCs w:val="20"/>
        </w:rPr>
        <w:t>Traitement des fonctions de sécurité :</w:t>
      </w:r>
    </w:p>
    <w:p w14:paraId="08A95317" w14:textId="77777777" w:rsidR="00C76F94" w:rsidRPr="00315EE2" w:rsidRDefault="00C76F94" w:rsidP="00C76F94">
      <w:pPr>
        <w:ind w:left="709"/>
        <w:jc w:val="both"/>
        <w:rPr>
          <w:rFonts w:cs="Arial"/>
          <w:color w:val="5C5C5C" w:themeColor="text1" w:themeTint="BF"/>
          <w:szCs w:val="20"/>
        </w:rPr>
      </w:pPr>
      <w:r w:rsidRPr="00315EE2">
        <w:rPr>
          <w:rFonts w:cs="Arial"/>
          <w:color w:val="5C5C5C" w:themeColor="text1" w:themeTint="BF"/>
          <w:szCs w:val="20"/>
        </w:rPr>
        <w:t xml:space="preserve">Les fonctions de sécurité seront conçues suivant la norme </w:t>
      </w:r>
      <w:r w:rsidRPr="00315EE2">
        <w:rPr>
          <w:rFonts w:cs="Arial"/>
          <w:b/>
          <w:color w:val="5C5C5C" w:themeColor="text1" w:themeTint="BF"/>
          <w:szCs w:val="20"/>
        </w:rPr>
        <w:t>NF EN ISO 13849-1</w:t>
      </w:r>
      <w:r w:rsidRPr="00315EE2">
        <w:rPr>
          <w:rFonts w:cs="Arial"/>
          <w:color w:val="5C5C5C" w:themeColor="text1" w:themeTint="BF"/>
          <w:szCs w:val="20"/>
        </w:rPr>
        <w:t xml:space="preserve"> « </w:t>
      </w:r>
      <w:r w:rsidRPr="00315EE2">
        <w:rPr>
          <w:rFonts w:cs="Arial"/>
          <w:b/>
          <w:color w:val="5C5C5C" w:themeColor="text1" w:themeTint="BF"/>
          <w:szCs w:val="20"/>
        </w:rPr>
        <w:t xml:space="preserve">Sécurité des machines - Parties des systèmes de commande relatives à la sécurité - Partie 1 : principes généraux de conception » </w:t>
      </w:r>
      <w:r w:rsidRPr="00315EE2">
        <w:rPr>
          <w:rFonts w:cs="Arial"/>
          <w:color w:val="5C5C5C" w:themeColor="text1" w:themeTint="BF"/>
          <w:szCs w:val="20"/>
          <w:u w:val="single"/>
        </w:rPr>
        <w:t>et ceci pour chaque type de risque (mécanique /gaz /thermique…)</w:t>
      </w:r>
    </w:p>
    <w:p w14:paraId="62E5578B" w14:textId="77777777" w:rsidR="007859E2" w:rsidRPr="00315EE2" w:rsidRDefault="007859E2" w:rsidP="007859E2">
      <w:pPr>
        <w:rPr>
          <w:rFonts w:cs="Arial"/>
          <w:b/>
          <w:color w:val="5C5C5C" w:themeColor="text1" w:themeTint="BF"/>
          <w:szCs w:val="20"/>
          <w:u w:val="single"/>
        </w:rPr>
      </w:pPr>
    </w:p>
    <w:p w14:paraId="135C668F" w14:textId="77777777" w:rsidR="00C76F94" w:rsidRPr="00315EE2" w:rsidRDefault="00C76F94" w:rsidP="00C76F94">
      <w:pPr>
        <w:numPr>
          <w:ilvl w:val="0"/>
          <w:numId w:val="5"/>
        </w:numPr>
        <w:spacing w:before="60"/>
        <w:jc w:val="both"/>
        <w:rPr>
          <w:rFonts w:cs="Arial"/>
          <w:b/>
          <w:color w:val="5C5C5C" w:themeColor="text1" w:themeTint="BF"/>
          <w:szCs w:val="20"/>
        </w:rPr>
      </w:pPr>
      <w:r w:rsidRPr="00315EE2">
        <w:rPr>
          <w:rFonts w:cs="Arial"/>
          <w:b/>
          <w:color w:val="5C5C5C" w:themeColor="text1" w:themeTint="BF"/>
          <w:szCs w:val="20"/>
        </w:rPr>
        <w:t xml:space="preserve">Equipement électrique des machines </w:t>
      </w:r>
    </w:p>
    <w:p w14:paraId="5AD7477A" w14:textId="77777777" w:rsidR="00C76F94" w:rsidRPr="00315EE2" w:rsidRDefault="00C76F94" w:rsidP="00C76F94">
      <w:pPr>
        <w:ind w:left="709"/>
        <w:jc w:val="both"/>
        <w:rPr>
          <w:rFonts w:cs="Arial"/>
          <w:b/>
          <w:color w:val="5C5C5C" w:themeColor="text1" w:themeTint="BF"/>
          <w:szCs w:val="20"/>
        </w:rPr>
      </w:pPr>
      <w:r w:rsidRPr="00315EE2">
        <w:rPr>
          <w:rFonts w:cs="Arial"/>
          <w:color w:val="5C5C5C" w:themeColor="text1" w:themeTint="BF"/>
          <w:szCs w:val="20"/>
        </w:rPr>
        <w:t>L’équipement électrique des machines sera conçu</w:t>
      </w:r>
      <w:r w:rsidRPr="00315EE2">
        <w:rPr>
          <w:rFonts w:cs="Arial"/>
          <w:b/>
          <w:color w:val="5C5C5C" w:themeColor="text1" w:themeTint="BF"/>
          <w:szCs w:val="20"/>
        </w:rPr>
        <w:t xml:space="preserve"> </w:t>
      </w:r>
      <w:r w:rsidRPr="00315EE2">
        <w:rPr>
          <w:rFonts w:cs="Arial"/>
          <w:color w:val="5C5C5C" w:themeColor="text1" w:themeTint="BF"/>
          <w:szCs w:val="20"/>
        </w:rPr>
        <w:t xml:space="preserve">suivant la norme </w:t>
      </w:r>
      <w:r w:rsidRPr="00315EE2">
        <w:rPr>
          <w:rFonts w:cs="Arial"/>
          <w:b/>
          <w:color w:val="5C5C5C" w:themeColor="text1" w:themeTint="BF"/>
          <w:szCs w:val="20"/>
        </w:rPr>
        <w:t xml:space="preserve">NF EN 60204 </w:t>
      </w:r>
    </w:p>
    <w:p w14:paraId="0FDDF0C2" w14:textId="77777777" w:rsidR="00C76F94" w:rsidRPr="00FC57C1" w:rsidRDefault="00C76F94" w:rsidP="00C76F94">
      <w:pPr>
        <w:jc w:val="both"/>
        <w:rPr>
          <w:rFonts w:cs="Arial"/>
          <w:b/>
        </w:rPr>
      </w:pPr>
    </w:p>
    <w:p w14:paraId="506A095C" w14:textId="77777777" w:rsidR="00C76F94" w:rsidRPr="00FC57C1" w:rsidRDefault="00C76F94" w:rsidP="00C76F94">
      <w:pPr>
        <w:jc w:val="both"/>
        <w:rPr>
          <w:rFonts w:cs="Arial"/>
          <w:b/>
        </w:rPr>
      </w:pPr>
    </w:p>
    <w:p w14:paraId="0EF5E1D2" w14:textId="77777777" w:rsidR="00C76F94" w:rsidRPr="00315EE2" w:rsidRDefault="00C76F94" w:rsidP="00315EE2">
      <w:pPr>
        <w:tabs>
          <w:tab w:val="left" w:pos="0"/>
        </w:tabs>
        <w:spacing w:after="120"/>
        <w:jc w:val="both"/>
        <w:rPr>
          <w:rFonts w:cs="Arial"/>
          <w:szCs w:val="20"/>
          <w:u w:val="single"/>
        </w:rPr>
      </w:pPr>
      <w:r w:rsidRPr="00315EE2">
        <w:rPr>
          <w:rFonts w:cs="Arial"/>
          <w:b/>
          <w:szCs w:val="20"/>
          <w:u w:val="single"/>
        </w:rPr>
        <w:t>Rappels de points techniques en rapport avec la réglementation</w:t>
      </w:r>
      <w:r w:rsidRPr="00315EE2">
        <w:rPr>
          <w:rFonts w:cs="Arial"/>
          <w:szCs w:val="20"/>
          <w:u w:val="single"/>
        </w:rPr>
        <w:t xml:space="preserve"> :</w:t>
      </w:r>
    </w:p>
    <w:p w14:paraId="09E4EF23" w14:textId="77777777" w:rsidR="007C300F" w:rsidRPr="00FC57C1" w:rsidRDefault="007C300F" w:rsidP="00315EE2">
      <w:pPr>
        <w:tabs>
          <w:tab w:val="left" w:pos="360"/>
        </w:tabs>
        <w:jc w:val="center"/>
        <w:rPr>
          <w:rFonts w:cs="Arial"/>
          <w:b/>
        </w:rPr>
      </w:pPr>
      <w:r w:rsidRPr="00FC57C1">
        <w:rPr>
          <w:rFonts w:cs="Arial"/>
          <w:noProof/>
          <w:lang w:eastAsia="fr-FR"/>
        </w:rPr>
        <w:lastRenderedPageBreak/>
        <mc:AlternateContent>
          <mc:Choice Requires="wps">
            <w:drawing>
              <wp:inline distT="0" distB="0" distL="0" distR="0" wp14:anchorId="420AF505" wp14:editId="39669017">
                <wp:extent cx="5429250" cy="901700"/>
                <wp:effectExtent l="19050" t="19050" r="19050" b="12700"/>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0" cy="901700"/>
                        </a:xfrm>
                        <a:prstGeom prst="rect">
                          <a:avLst/>
                        </a:prstGeom>
                        <a:solidFill>
                          <a:srgbClr val="FFFFFF"/>
                        </a:solidFill>
                        <a:ln w="38100" cmpd="dbl">
                          <a:solidFill>
                            <a:srgbClr val="FF0000"/>
                          </a:solidFill>
                          <a:miter lim="800000"/>
                          <a:headEnd/>
                          <a:tailEnd/>
                        </a:ln>
                      </wps:spPr>
                      <wps:txbx>
                        <w:txbxContent>
                          <w:p w14:paraId="0F1FC786" w14:textId="77777777" w:rsidR="00E154F8" w:rsidRDefault="00E154F8" w:rsidP="00C76F94">
                            <w:pPr>
                              <w:jc w:val="center"/>
                              <w:rPr>
                                <w:b/>
                              </w:rPr>
                            </w:pPr>
                            <w:r w:rsidRPr="00307201">
                              <w:rPr>
                                <w:b/>
                              </w:rPr>
                              <w:t>Attention :</w:t>
                            </w:r>
                          </w:p>
                          <w:p w14:paraId="513612B5" w14:textId="77777777" w:rsidR="00E154F8" w:rsidRPr="00307201" w:rsidRDefault="00E154F8" w:rsidP="00C76F94">
                            <w:pPr>
                              <w:tabs>
                                <w:tab w:val="left" w:pos="360"/>
                              </w:tabs>
                              <w:jc w:val="both"/>
                            </w:pPr>
                            <w:r w:rsidRPr="00307201">
                              <w:t xml:space="preserve">L’objet de ce paragraphe est d’attirer l’attention </w:t>
                            </w:r>
                            <w:r>
                              <w:t>du Contractant</w:t>
                            </w:r>
                            <w:r w:rsidRPr="00307201">
                              <w:t xml:space="preserve"> sur quelques points techniques particuliers dont le non-respect conduit à des non-conformités </w:t>
                            </w:r>
                          </w:p>
                          <w:p w14:paraId="227877FB" w14:textId="77777777" w:rsidR="00E154F8" w:rsidRPr="002A4008" w:rsidRDefault="00E154F8" w:rsidP="007C300F">
                            <w:pPr>
                              <w:jc w:val="center"/>
                            </w:pPr>
                          </w:p>
                        </w:txbxContent>
                      </wps:txbx>
                      <wps:bodyPr rot="0" vert="horz" wrap="square" lIns="91440" tIns="45720" rIns="91440" bIns="45720" anchor="t" anchorCtr="0" upright="1">
                        <a:noAutofit/>
                      </wps:bodyPr>
                    </wps:wsp>
                  </a:graphicData>
                </a:graphic>
              </wp:inline>
            </w:drawing>
          </mc:Choice>
          <mc:Fallback>
            <w:pict>
              <v:shape w14:anchorId="420AF505" id="Text Box 4" o:spid="_x0000_s1028" type="#_x0000_t202" style="width:427.5pt;height: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" strokecolor="red" strokeweight="3pt">
                <v:stroke linestyle="thinThin"/>
                <v:textbox>
                  <w:txbxContent>
                    <w:p w14:paraId="0F1FC786" w14:textId="77777777" w:rsidR="00E154F8" w:rsidRDefault="00E154F8" w:rsidP="00C76F94">
                      <w:pPr>
                        <w:jc w:val="center"/>
                        <w:rPr>
                          <w:b/>
                        </w:rPr>
                      </w:pPr>
                      <w:r w:rsidRPr="00307201">
                        <w:rPr>
                          <w:b/>
                        </w:rPr>
                        <w:t>Attention :</w:t>
                      </w:r>
                    </w:p>
                    <w:p w14:paraId="513612B5" w14:textId="77777777" w:rsidR="00E154F8" w:rsidRPr="00307201" w:rsidRDefault="00E154F8" w:rsidP="00C76F94">
                      <w:pPr>
                        <w:tabs>
                          <w:tab w:val="left" w:pos="360"/>
                        </w:tabs>
                        <w:jc w:val="both"/>
                      </w:pPr>
                      <w:r w:rsidRPr="00307201">
                        <w:t xml:space="preserve">L’objet de ce paragraphe est d’attirer l’attention </w:t>
                      </w:r>
                      <w:r>
                        <w:t>du Contractant</w:t>
                      </w:r>
                      <w:r w:rsidRPr="00307201">
                        <w:t xml:space="preserve"> sur quelques points techniques particuliers dont le non-respect conduit à des non-conformités </w:t>
                      </w:r>
                    </w:p>
                    <w:p w14:paraId="227877FB" w14:textId="77777777" w:rsidR="00E154F8" w:rsidRPr="002A4008" w:rsidRDefault="00E154F8" w:rsidP="007C300F">
                      <w:pPr>
                        <w:jc w:val="center"/>
                      </w:pPr>
                    </w:p>
                  </w:txbxContent>
                </v:textbox>
                <w10:anchorlock/>
              </v:shape>
            </w:pict>
          </mc:Fallback>
        </mc:AlternateContent>
      </w:r>
    </w:p>
    <w:p w14:paraId="2EB6CDE2" w14:textId="77777777" w:rsidR="007C300F" w:rsidRPr="00FC57C1" w:rsidRDefault="007C300F" w:rsidP="000F36D3">
      <w:pPr>
        <w:tabs>
          <w:tab w:val="left" w:pos="360"/>
        </w:tabs>
        <w:jc w:val="both"/>
        <w:rPr>
          <w:rFonts w:cs="Arial"/>
          <w:b/>
        </w:rPr>
      </w:pPr>
    </w:p>
    <w:p w14:paraId="36052B79" w14:textId="77777777" w:rsidR="00C76F94" w:rsidRPr="00315EE2" w:rsidRDefault="00C76F94" w:rsidP="00311978">
      <w:pPr>
        <w:numPr>
          <w:ilvl w:val="0"/>
          <w:numId w:val="26"/>
        </w:numPr>
        <w:tabs>
          <w:tab w:val="clear" w:pos="1440"/>
          <w:tab w:val="left" w:pos="360"/>
          <w:tab w:val="num" w:pos="720"/>
        </w:tabs>
        <w:ind w:left="720"/>
        <w:jc w:val="both"/>
        <w:rPr>
          <w:rFonts w:cs="Arial"/>
          <w:b/>
          <w:szCs w:val="20"/>
        </w:rPr>
      </w:pPr>
      <w:r w:rsidRPr="00315EE2">
        <w:rPr>
          <w:rFonts w:cs="Arial"/>
          <w:b/>
          <w:szCs w:val="20"/>
        </w:rPr>
        <w:t xml:space="preserve">Dispositif de séparation d’énergie </w:t>
      </w:r>
    </w:p>
    <w:p w14:paraId="7F6188A9" w14:textId="77777777" w:rsidR="00C76F94" w:rsidRPr="00315EE2" w:rsidRDefault="00C76F94" w:rsidP="00C76F94">
      <w:pPr>
        <w:tabs>
          <w:tab w:val="left" w:pos="851"/>
        </w:tabs>
        <w:ind w:left="709"/>
        <w:jc w:val="both"/>
        <w:rPr>
          <w:rFonts w:cs="Arial"/>
          <w:szCs w:val="20"/>
        </w:rPr>
      </w:pPr>
      <w:r w:rsidRPr="00315EE2">
        <w:rPr>
          <w:rFonts w:cs="Arial"/>
          <w:szCs w:val="20"/>
        </w:rPr>
        <w:t>L’équipement sera muni d’un dispositif de séparation sur chaque source d’énergie (électricité, pneumatique, azote …) pouvant être condamné en position ouverte.</w:t>
      </w:r>
    </w:p>
    <w:p w14:paraId="5BC4B514" w14:textId="77777777" w:rsidR="00200098" w:rsidRPr="00315EE2" w:rsidRDefault="00200098" w:rsidP="00200098">
      <w:pPr>
        <w:tabs>
          <w:tab w:val="left" w:pos="360"/>
        </w:tabs>
        <w:ind w:left="142"/>
        <w:jc w:val="both"/>
        <w:rPr>
          <w:rFonts w:cs="Arial"/>
          <w:b/>
          <w:szCs w:val="20"/>
        </w:rPr>
      </w:pPr>
    </w:p>
    <w:p w14:paraId="24639982" w14:textId="77777777" w:rsidR="00C76F94" w:rsidRPr="00315EE2" w:rsidRDefault="00C76F94" w:rsidP="00311978">
      <w:pPr>
        <w:numPr>
          <w:ilvl w:val="0"/>
          <w:numId w:val="26"/>
        </w:numPr>
        <w:tabs>
          <w:tab w:val="clear" w:pos="1440"/>
          <w:tab w:val="left" w:pos="360"/>
          <w:tab w:val="num" w:pos="720"/>
        </w:tabs>
        <w:ind w:left="720"/>
        <w:jc w:val="both"/>
        <w:rPr>
          <w:rFonts w:cs="Arial"/>
          <w:b/>
          <w:szCs w:val="20"/>
        </w:rPr>
      </w:pPr>
      <w:r w:rsidRPr="00315EE2">
        <w:rPr>
          <w:rFonts w:cs="Arial"/>
          <w:b/>
          <w:szCs w:val="20"/>
        </w:rPr>
        <w:t xml:space="preserve">Armoires électriques </w:t>
      </w:r>
    </w:p>
    <w:p w14:paraId="1C04D084" w14:textId="77777777" w:rsidR="00C76F94" w:rsidRPr="00315EE2" w:rsidRDefault="00C76F94" w:rsidP="00C76F94">
      <w:pPr>
        <w:ind w:left="709"/>
        <w:jc w:val="both"/>
        <w:rPr>
          <w:rFonts w:cs="Arial"/>
          <w:szCs w:val="20"/>
        </w:rPr>
      </w:pPr>
      <w:r w:rsidRPr="00315EE2">
        <w:rPr>
          <w:rFonts w:cs="Arial"/>
          <w:szCs w:val="20"/>
        </w:rPr>
        <w:t>Les armoires électriques auront un indice de protection IP2X et ne pourront être ouvertes qu’à l’aide d’un outil ou d’une clef ; L’intérieur de l’armoire présentera également un indice de protection IP2X de façon à éviter tout risque de contact direct lors des opérations de maintenance (composants /câblage)</w:t>
      </w:r>
    </w:p>
    <w:p w14:paraId="7FC02BF2" w14:textId="77777777" w:rsidR="00200098" w:rsidRPr="00315EE2" w:rsidRDefault="00200098" w:rsidP="001D76B0">
      <w:pPr>
        <w:tabs>
          <w:tab w:val="left" w:pos="993"/>
        </w:tabs>
        <w:ind w:left="993"/>
        <w:jc w:val="both"/>
        <w:rPr>
          <w:rFonts w:cs="Arial"/>
          <w:b/>
          <w:szCs w:val="20"/>
        </w:rPr>
      </w:pPr>
    </w:p>
    <w:p w14:paraId="0A62D482" w14:textId="77777777" w:rsidR="00C76F94" w:rsidRPr="00315EE2" w:rsidRDefault="00C76F94" w:rsidP="00311978">
      <w:pPr>
        <w:pStyle w:val="Titre1-B-tiret"/>
        <w:numPr>
          <w:ilvl w:val="0"/>
          <w:numId w:val="28"/>
        </w:numPr>
        <w:ind w:left="709"/>
        <w:jc w:val="both"/>
        <w:rPr>
          <w:rFonts w:cs="Arial"/>
          <w:b/>
        </w:rPr>
      </w:pPr>
      <w:r w:rsidRPr="00315EE2">
        <w:rPr>
          <w:rFonts w:cs="Arial"/>
          <w:b/>
        </w:rPr>
        <w:t xml:space="preserve">Conception des protections </w:t>
      </w:r>
    </w:p>
    <w:p w14:paraId="0C7F40CB" w14:textId="77777777" w:rsidR="00C76F94" w:rsidRPr="00315EE2" w:rsidRDefault="00C76F94" w:rsidP="00311978">
      <w:pPr>
        <w:numPr>
          <w:ilvl w:val="0"/>
          <w:numId w:val="27"/>
        </w:numPr>
        <w:jc w:val="both"/>
        <w:rPr>
          <w:rFonts w:cs="Arial"/>
          <w:szCs w:val="20"/>
        </w:rPr>
      </w:pPr>
      <w:r w:rsidRPr="00315EE2">
        <w:rPr>
          <w:rFonts w:cs="Arial"/>
          <w:szCs w:val="20"/>
        </w:rPr>
        <w:t>Panneaux de protection</w:t>
      </w:r>
    </w:p>
    <w:p w14:paraId="08E55CC1" w14:textId="77777777" w:rsidR="00C76F94" w:rsidRPr="00315EE2" w:rsidRDefault="00C76F94" w:rsidP="00C76F94">
      <w:pPr>
        <w:tabs>
          <w:tab w:val="left" w:pos="360"/>
        </w:tabs>
        <w:ind w:left="1440"/>
        <w:jc w:val="both"/>
        <w:rPr>
          <w:rFonts w:cs="Arial"/>
          <w:szCs w:val="20"/>
          <w:u w:val="single"/>
        </w:rPr>
      </w:pPr>
      <w:r w:rsidRPr="00315EE2">
        <w:rPr>
          <w:rFonts w:cs="Arial"/>
          <w:szCs w:val="20"/>
        </w:rPr>
        <w:t xml:space="preserve">Les panneaux de protection (protecteurs) seront strictement conçus conformément à la directive machine </w:t>
      </w:r>
      <w:r w:rsidRPr="00315EE2">
        <w:rPr>
          <w:rFonts w:cs="Arial"/>
          <w:b/>
          <w:color w:val="808080" w:themeColor="background1" w:themeShade="80"/>
          <w:szCs w:val="20"/>
        </w:rPr>
        <w:t>2006/42/CE</w:t>
      </w:r>
      <w:r w:rsidRPr="00315EE2">
        <w:rPr>
          <w:rFonts w:cs="Arial"/>
          <w:color w:val="808080" w:themeColor="background1" w:themeShade="80"/>
          <w:szCs w:val="20"/>
        </w:rPr>
        <w:t xml:space="preserve"> </w:t>
      </w:r>
      <w:r w:rsidRPr="00315EE2">
        <w:rPr>
          <w:rFonts w:cs="Arial"/>
          <w:szCs w:val="20"/>
        </w:rPr>
        <w:t>(</w:t>
      </w:r>
      <w:r w:rsidRPr="00315EE2">
        <w:rPr>
          <w:rFonts w:cs="Arial"/>
          <w:szCs w:val="20"/>
          <w:u w:val="single"/>
        </w:rPr>
        <w:t>voir annexe F : 1.3.8 à 1.4.3</w:t>
      </w:r>
      <w:r w:rsidRPr="00315EE2">
        <w:rPr>
          <w:rFonts w:cs="Arial"/>
          <w:szCs w:val="20"/>
        </w:rPr>
        <w:t>)</w:t>
      </w:r>
      <w:r w:rsidRPr="00315EE2">
        <w:rPr>
          <w:rFonts w:cs="Arial"/>
          <w:szCs w:val="20"/>
          <w:u w:val="single"/>
        </w:rPr>
        <w:t> </w:t>
      </w:r>
    </w:p>
    <w:p w14:paraId="622403A5" w14:textId="77777777" w:rsidR="00C76F94" w:rsidRPr="00315EE2" w:rsidRDefault="00C76F94" w:rsidP="00C76F94">
      <w:pPr>
        <w:tabs>
          <w:tab w:val="left" w:pos="360"/>
        </w:tabs>
        <w:ind w:left="1440"/>
        <w:jc w:val="both"/>
        <w:rPr>
          <w:rFonts w:cs="Arial"/>
          <w:szCs w:val="20"/>
        </w:rPr>
      </w:pPr>
      <w:r w:rsidRPr="00315EE2">
        <w:rPr>
          <w:rFonts w:cs="Arial"/>
          <w:szCs w:val="20"/>
        </w:rPr>
        <w:t>De plus les conditions suivantes seront à respecter pour le choix des protecteurs :</w:t>
      </w:r>
    </w:p>
    <w:p w14:paraId="1AACBF3D" w14:textId="77777777" w:rsidR="00C76F94" w:rsidRPr="00315EE2" w:rsidRDefault="00C76F94" w:rsidP="00C76F94">
      <w:pPr>
        <w:tabs>
          <w:tab w:val="left" w:pos="360"/>
        </w:tabs>
        <w:ind w:left="1429"/>
        <w:jc w:val="both"/>
        <w:rPr>
          <w:rFonts w:cs="Arial"/>
          <w:szCs w:val="20"/>
        </w:rPr>
      </w:pPr>
    </w:p>
    <w:p w14:paraId="70314905" w14:textId="77777777" w:rsidR="00C76F94" w:rsidRPr="00315EE2" w:rsidRDefault="00C76F94" w:rsidP="00C76F94">
      <w:pPr>
        <w:tabs>
          <w:tab w:val="left" w:pos="360"/>
        </w:tabs>
        <w:ind w:left="1418"/>
        <w:jc w:val="both"/>
        <w:rPr>
          <w:rFonts w:cs="Arial"/>
          <w:szCs w:val="20"/>
          <w:u w:val="single"/>
        </w:rPr>
      </w:pPr>
      <w:r w:rsidRPr="00315EE2">
        <w:rPr>
          <w:rFonts w:cs="Arial"/>
          <w:szCs w:val="20"/>
          <w:u w:val="single"/>
        </w:rPr>
        <w:t>Protecteurs fixes :</w:t>
      </w:r>
    </w:p>
    <w:p w14:paraId="2DCB380F" w14:textId="77777777" w:rsidR="00C76F94" w:rsidRPr="00315EE2" w:rsidRDefault="00C76F94" w:rsidP="00C76F94">
      <w:pPr>
        <w:tabs>
          <w:tab w:val="left" w:pos="360"/>
        </w:tabs>
        <w:ind w:left="1701" w:hanging="284"/>
        <w:jc w:val="both"/>
        <w:rPr>
          <w:rFonts w:cs="Arial"/>
          <w:szCs w:val="20"/>
        </w:rPr>
      </w:pPr>
      <w:r w:rsidRPr="00315EE2">
        <w:rPr>
          <w:rFonts w:cs="Arial"/>
          <w:szCs w:val="20"/>
        </w:rPr>
        <w:t xml:space="preserve">L’installation de protecteurs fixes par le constructeur sera acceptée si : </w:t>
      </w:r>
    </w:p>
    <w:p w14:paraId="68325902" w14:textId="77777777" w:rsidR="00C76F94" w:rsidRPr="00315EE2" w:rsidRDefault="00C76F94" w:rsidP="00311978">
      <w:pPr>
        <w:pStyle w:val="Titre1-B-tiret"/>
        <w:numPr>
          <w:ilvl w:val="0"/>
          <w:numId w:val="31"/>
        </w:numPr>
        <w:tabs>
          <w:tab w:val="left" w:pos="360"/>
        </w:tabs>
        <w:jc w:val="both"/>
        <w:rPr>
          <w:rFonts w:cs="Arial"/>
        </w:rPr>
      </w:pPr>
      <w:r w:rsidRPr="00315EE2">
        <w:rPr>
          <w:rFonts w:cs="Arial"/>
        </w:rPr>
        <w:t>Le démontage fréquent pour intervention n’est pas nécessaire</w:t>
      </w:r>
    </w:p>
    <w:p w14:paraId="6E8D9F74" w14:textId="77777777" w:rsidR="00C76F94" w:rsidRPr="00315EE2" w:rsidRDefault="00C76F94" w:rsidP="00311978">
      <w:pPr>
        <w:pStyle w:val="Titre1-B-tiret"/>
        <w:numPr>
          <w:ilvl w:val="0"/>
          <w:numId w:val="31"/>
        </w:numPr>
        <w:tabs>
          <w:tab w:val="left" w:pos="360"/>
        </w:tabs>
        <w:jc w:val="both"/>
        <w:rPr>
          <w:rFonts w:cs="Arial"/>
        </w:rPr>
      </w:pPr>
      <w:r w:rsidRPr="00315EE2">
        <w:rPr>
          <w:rFonts w:cs="Arial"/>
        </w:rPr>
        <w:t xml:space="preserve">Le retrait des protecteurs est exclusivement réservé au personnel de maintenance en suivant une instruction écrite, établie par le constructeur </w:t>
      </w:r>
      <w:r w:rsidRPr="00315EE2">
        <w:rPr>
          <w:rFonts w:cs="Arial"/>
          <w:color w:val="808080" w:themeColor="background1" w:themeShade="80"/>
        </w:rPr>
        <w:t>(consignation des éléments mobiles concernés par ex.).</w:t>
      </w:r>
    </w:p>
    <w:p w14:paraId="4A2B1D66" w14:textId="77777777" w:rsidR="00C76F94" w:rsidRPr="00315EE2" w:rsidRDefault="00C76F94" w:rsidP="00C76F94">
      <w:pPr>
        <w:tabs>
          <w:tab w:val="left" w:pos="360"/>
        </w:tabs>
        <w:ind w:left="1080"/>
        <w:jc w:val="both"/>
        <w:rPr>
          <w:rFonts w:cs="Arial"/>
          <w:szCs w:val="20"/>
        </w:rPr>
      </w:pPr>
    </w:p>
    <w:p w14:paraId="7313C06C" w14:textId="77777777" w:rsidR="00C76F94" w:rsidRPr="00315EE2" w:rsidRDefault="00C76F94" w:rsidP="00C76F94">
      <w:pPr>
        <w:tabs>
          <w:tab w:val="left" w:pos="360"/>
        </w:tabs>
        <w:ind w:left="1418"/>
        <w:jc w:val="both"/>
        <w:rPr>
          <w:rFonts w:cs="Arial"/>
          <w:szCs w:val="20"/>
          <w:u w:val="single"/>
        </w:rPr>
      </w:pPr>
      <w:r w:rsidRPr="00315EE2">
        <w:rPr>
          <w:rFonts w:cs="Arial"/>
          <w:szCs w:val="20"/>
          <w:u w:val="single"/>
        </w:rPr>
        <w:t>Protecteurs mobiles :</w:t>
      </w:r>
    </w:p>
    <w:p w14:paraId="57C9DE6D" w14:textId="77777777" w:rsidR="00C76F94" w:rsidRPr="00315EE2" w:rsidRDefault="00C76F94" w:rsidP="00C76F94">
      <w:pPr>
        <w:tabs>
          <w:tab w:val="left" w:pos="360"/>
        </w:tabs>
        <w:ind w:left="1418"/>
        <w:jc w:val="both"/>
        <w:rPr>
          <w:rFonts w:cs="Arial"/>
          <w:b/>
          <w:szCs w:val="20"/>
        </w:rPr>
      </w:pPr>
      <w:r w:rsidRPr="00315EE2">
        <w:rPr>
          <w:rFonts w:cs="Arial"/>
          <w:b/>
          <w:szCs w:val="20"/>
        </w:rPr>
        <w:t>Seront considérés comme protecteurs mobiles tous types de protecteurs montés sur charnières (portes) ou ne répondant pas aux critères de protecteurs fixes</w:t>
      </w:r>
    </w:p>
    <w:p w14:paraId="7666EAB7" w14:textId="77777777" w:rsidR="00C76F94" w:rsidRPr="00315EE2" w:rsidRDefault="00C76F94" w:rsidP="00C76F94">
      <w:pPr>
        <w:tabs>
          <w:tab w:val="left" w:pos="360"/>
        </w:tabs>
        <w:ind w:left="709"/>
        <w:jc w:val="both"/>
        <w:rPr>
          <w:rFonts w:cs="Arial"/>
          <w:color w:val="FF0000"/>
          <w:szCs w:val="20"/>
        </w:rPr>
      </w:pPr>
    </w:p>
    <w:p w14:paraId="654756A1" w14:textId="77777777" w:rsidR="00C76F94" w:rsidRPr="00315EE2" w:rsidRDefault="00C76F94" w:rsidP="00311978">
      <w:pPr>
        <w:pStyle w:val="Titre1-B-tiret"/>
        <w:numPr>
          <w:ilvl w:val="0"/>
          <w:numId w:val="29"/>
        </w:numPr>
        <w:tabs>
          <w:tab w:val="left" w:pos="360"/>
        </w:tabs>
        <w:jc w:val="both"/>
        <w:rPr>
          <w:rFonts w:cs="Arial"/>
        </w:rPr>
      </w:pPr>
      <w:r w:rsidRPr="00315EE2">
        <w:rPr>
          <w:rFonts w:cs="Arial"/>
        </w:rPr>
        <w:t xml:space="preserve">L’ouverture des protecteurs mobiles stoppera les risques présents derrière ces protecteurs au moyen d’un asservissement de sécurité conçu suivant les normes Européennes applicables </w:t>
      </w:r>
    </w:p>
    <w:p w14:paraId="7CD34AE8" w14:textId="77777777" w:rsidR="00C76F94" w:rsidRPr="00315EE2" w:rsidRDefault="00C76F94" w:rsidP="00C76F94">
      <w:pPr>
        <w:tabs>
          <w:tab w:val="left" w:pos="360"/>
        </w:tabs>
        <w:ind w:left="709"/>
        <w:jc w:val="both"/>
        <w:rPr>
          <w:rFonts w:cs="Arial"/>
          <w:color w:val="FF0000"/>
          <w:szCs w:val="20"/>
        </w:rPr>
      </w:pPr>
    </w:p>
    <w:p w14:paraId="50EDA01D" w14:textId="77777777" w:rsidR="00C76F94" w:rsidRPr="00315EE2" w:rsidRDefault="00C76F94" w:rsidP="00311978">
      <w:pPr>
        <w:pStyle w:val="Titre1-B-tiret"/>
        <w:numPr>
          <w:ilvl w:val="0"/>
          <w:numId w:val="30"/>
        </w:numPr>
        <w:tabs>
          <w:tab w:val="left" w:pos="360"/>
        </w:tabs>
        <w:jc w:val="both"/>
        <w:rPr>
          <w:rFonts w:cs="Arial"/>
          <w:b/>
          <w:color w:val="808080" w:themeColor="background1" w:themeShade="80"/>
        </w:rPr>
      </w:pPr>
      <w:r w:rsidRPr="00315EE2">
        <w:rPr>
          <w:rFonts w:cs="Arial"/>
        </w:rPr>
        <w:t xml:space="preserve">Les détecteurs d’ouverture installés sur les protecteurs mobiles seront des composants de sécurité conformes à la norme </w:t>
      </w:r>
      <w:r w:rsidRPr="00315EE2">
        <w:rPr>
          <w:rFonts w:cs="Arial"/>
          <w:b/>
          <w:color w:val="808080" w:themeColor="background1" w:themeShade="80"/>
        </w:rPr>
        <w:t>NF EN ISO 14119</w:t>
      </w:r>
    </w:p>
    <w:p w14:paraId="47245FDC" w14:textId="77777777" w:rsidR="00200098" w:rsidRPr="00315EE2" w:rsidRDefault="00200098" w:rsidP="00200098">
      <w:pPr>
        <w:tabs>
          <w:tab w:val="left" w:pos="360"/>
        </w:tabs>
        <w:ind w:left="709"/>
        <w:jc w:val="both"/>
        <w:rPr>
          <w:rFonts w:cs="Arial"/>
          <w:color w:val="FF0000"/>
          <w:szCs w:val="20"/>
        </w:rPr>
      </w:pPr>
    </w:p>
    <w:p w14:paraId="597E6744" w14:textId="77777777" w:rsidR="00C76F94" w:rsidRPr="00315EE2" w:rsidRDefault="00C76F94" w:rsidP="00311978">
      <w:pPr>
        <w:numPr>
          <w:ilvl w:val="0"/>
          <w:numId w:val="32"/>
        </w:numPr>
        <w:jc w:val="both"/>
        <w:rPr>
          <w:rFonts w:cs="Arial"/>
          <w:b/>
          <w:szCs w:val="20"/>
        </w:rPr>
      </w:pPr>
      <w:r w:rsidRPr="00315EE2">
        <w:rPr>
          <w:rFonts w:cs="Arial"/>
          <w:b/>
          <w:szCs w:val="20"/>
        </w:rPr>
        <w:t>Modes « maintenance »</w:t>
      </w:r>
    </w:p>
    <w:p w14:paraId="614C8E91" w14:textId="77777777" w:rsidR="00C76F94" w:rsidRPr="00315EE2" w:rsidRDefault="00C76F94" w:rsidP="00C76F94">
      <w:pPr>
        <w:ind w:left="709"/>
        <w:jc w:val="both"/>
        <w:rPr>
          <w:rFonts w:cs="Arial"/>
          <w:szCs w:val="20"/>
        </w:rPr>
      </w:pPr>
      <w:r w:rsidRPr="00315EE2">
        <w:rPr>
          <w:rFonts w:cs="Arial"/>
          <w:szCs w:val="20"/>
        </w:rPr>
        <w:t xml:space="preserve">Si la machine est équipée d’un mode « maintenance » ou « service » dans lequel les sécurités sont neutralisées, ces modes seront strictement conçus en application de la directive machine 2006/42/CE « Sélection des modes de commande ou de fonctionnement » </w:t>
      </w:r>
    </w:p>
    <w:p w14:paraId="51063BF9" w14:textId="77777777" w:rsidR="00C76F94" w:rsidRPr="00315EE2" w:rsidRDefault="00C76F94" w:rsidP="00C76F94">
      <w:pPr>
        <w:ind w:left="709"/>
        <w:jc w:val="both"/>
        <w:rPr>
          <w:rFonts w:cs="Arial"/>
          <w:szCs w:val="20"/>
        </w:rPr>
      </w:pPr>
      <w:r w:rsidRPr="00315EE2">
        <w:rPr>
          <w:rFonts w:cs="Arial"/>
          <w:b/>
          <w:szCs w:val="20"/>
        </w:rPr>
        <w:t>(Voir : annexe F point 1.2.5)</w:t>
      </w:r>
    </w:p>
    <w:p w14:paraId="77379D7D" w14:textId="77777777" w:rsidR="00C76F94" w:rsidRPr="00315EE2" w:rsidRDefault="00C76F94" w:rsidP="00C76F94">
      <w:pPr>
        <w:tabs>
          <w:tab w:val="left" w:pos="2560"/>
        </w:tabs>
        <w:ind w:left="709"/>
        <w:jc w:val="both"/>
        <w:rPr>
          <w:rFonts w:cs="Arial"/>
          <w:color w:val="0000FF"/>
          <w:szCs w:val="20"/>
        </w:rPr>
      </w:pPr>
      <w:r w:rsidRPr="00315EE2">
        <w:rPr>
          <w:rFonts w:cs="Arial"/>
          <w:szCs w:val="20"/>
        </w:rPr>
        <w:tab/>
      </w:r>
    </w:p>
    <w:p w14:paraId="2BA1C30A" w14:textId="77777777" w:rsidR="00C76F94" w:rsidRPr="00315EE2" w:rsidRDefault="00C76F94" w:rsidP="00C76F94">
      <w:pPr>
        <w:ind w:left="709"/>
        <w:jc w:val="both"/>
        <w:rPr>
          <w:rFonts w:cs="Arial"/>
          <w:szCs w:val="20"/>
        </w:rPr>
      </w:pPr>
      <w:r w:rsidRPr="00315EE2">
        <w:rPr>
          <w:rFonts w:cs="Arial"/>
          <w:szCs w:val="20"/>
        </w:rPr>
        <w:t>En conséquence :</w:t>
      </w:r>
    </w:p>
    <w:p w14:paraId="77C42F92" w14:textId="77777777" w:rsidR="00C76F94" w:rsidRPr="00315EE2" w:rsidRDefault="00C76F94" w:rsidP="00311978">
      <w:pPr>
        <w:pStyle w:val="Titre1-B-tiret"/>
        <w:numPr>
          <w:ilvl w:val="1"/>
          <w:numId w:val="32"/>
        </w:numPr>
        <w:jc w:val="both"/>
        <w:rPr>
          <w:rFonts w:cs="Arial"/>
        </w:rPr>
      </w:pPr>
      <w:r w:rsidRPr="00315EE2">
        <w:rPr>
          <w:rFonts w:cs="Arial"/>
        </w:rPr>
        <w:t xml:space="preserve">La maintenance de l’équipement ne devra pas nécessiter la neutralisation des composants de détection (interlock portes). Si cette neutralisation est nécessaire elle devra se faire via un mode maintenance accessible via un code ou une clef et provoquer simultanément la réduction des risques (réduction des vitesses, contrôle permanent des mouvements…) </w:t>
      </w:r>
    </w:p>
    <w:p w14:paraId="3C61E52E" w14:textId="77777777" w:rsidR="00C76F94" w:rsidRPr="00315EE2" w:rsidRDefault="00C76F94" w:rsidP="00311978">
      <w:pPr>
        <w:pStyle w:val="Titre1-B-tiret"/>
        <w:numPr>
          <w:ilvl w:val="1"/>
          <w:numId w:val="32"/>
        </w:numPr>
        <w:jc w:val="both"/>
        <w:rPr>
          <w:rFonts w:cs="Arial"/>
        </w:rPr>
      </w:pPr>
      <w:r w:rsidRPr="00315EE2">
        <w:rPr>
          <w:rFonts w:cs="Arial"/>
        </w:rPr>
        <w:t xml:space="preserve">L’action maintenue requise pour valider les mouvements sera du type pédale ou poignée « homme mort » de sécurité </w:t>
      </w:r>
    </w:p>
    <w:p w14:paraId="12A1FA58" w14:textId="77777777" w:rsidR="00C76F94" w:rsidRPr="00315EE2" w:rsidRDefault="00C76F94" w:rsidP="00C76F94">
      <w:pPr>
        <w:ind w:left="1418"/>
        <w:jc w:val="both"/>
        <w:rPr>
          <w:rFonts w:cs="Arial"/>
          <w:szCs w:val="20"/>
        </w:rPr>
      </w:pPr>
      <w:r w:rsidRPr="00315EE2">
        <w:rPr>
          <w:rFonts w:cs="Arial"/>
          <w:szCs w:val="20"/>
        </w:rPr>
        <w:t>En particulier, ce système sera présent sur les modules de commande (« </w:t>
      </w:r>
      <w:proofErr w:type="spellStart"/>
      <w:r w:rsidRPr="00315EE2">
        <w:rPr>
          <w:rFonts w:cs="Arial"/>
          <w:szCs w:val="20"/>
        </w:rPr>
        <w:t>teach</w:t>
      </w:r>
      <w:proofErr w:type="spellEnd"/>
      <w:r w:rsidRPr="00315EE2">
        <w:rPr>
          <w:rFonts w:cs="Arial"/>
          <w:szCs w:val="20"/>
        </w:rPr>
        <w:t xml:space="preserve"> pendant ») destinés au réglage (« </w:t>
      </w:r>
      <w:proofErr w:type="spellStart"/>
      <w:r w:rsidRPr="00315EE2">
        <w:rPr>
          <w:rFonts w:cs="Arial"/>
          <w:szCs w:val="20"/>
        </w:rPr>
        <w:t>teaching</w:t>
      </w:r>
      <w:proofErr w:type="spellEnd"/>
      <w:r w:rsidRPr="00315EE2">
        <w:rPr>
          <w:rFonts w:cs="Arial"/>
          <w:szCs w:val="20"/>
        </w:rPr>
        <w:t> ») des robots.</w:t>
      </w:r>
    </w:p>
    <w:p w14:paraId="6B0DB345" w14:textId="77777777" w:rsidR="000708F1" w:rsidRPr="00315EE2" w:rsidRDefault="000708F1" w:rsidP="00F761ED">
      <w:pPr>
        <w:jc w:val="both"/>
        <w:rPr>
          <w:rFonts w:cs="Arial"/>
          <w:szCs w:val="20"/>
          <w:u w:val="single"/>
        </w:rPr>
      </w:pPr>
    </w:p>
    <w:p w14:paraId="07A34BD7" w14:textId="77777777" w:rsidR="00C76F94" w:rsidRPr="00315EE2" w:rsidRDefault="00C76F94" w:rsidP="00311978">
      <w:pPr>
        <w:pStyle w:val="Titre1-B-tiret"/>
        <w:numPr>
          <w:ilvl w:val="0"/>
          <w:numId w:val="32"/>
        </w:numPr>
        <w:rPr>
          <w:rFonts w:cs="Arial"/>
          <w:b/>
        </w:rPr>
      </w:pPr>
      <w:r w:rsidRPr="00315EE2">
        <w:rPr>
          <w:rFonts w:cs="Arial"/>
          <w:b/>
        </w:rPr>
        <w:lastRenderedPageBreak/>
        <w:t>Paillasses capotées (« sorbonnes »)</w:t>
      </w:r>
    </w:p>
    <w:p w14:paraId="1EA12EA1" w14:textId="77777777" w:rsidR="00C76F94" w:rsidRPr="00315EE2" w:rsidRDefault="00C76F94" w:rsidP="00C76F94">
      <w:pPr>
        <w:ind w:left="709"/>
        <w:jc w:val="both"/>
        <w:rPr>
          <w:rFonts w:cs="Arial"/>
          <w:szCs w:val="20"/>
        </w:rPr>
      </w:pPr>
      <w:r w:rsidRPr="00315EE2">
        <w:rPr>
          <w:rFonts w:cs="Arial"/>
          <w:szCs w:val="20"/>
        </w:rPr>
        <w:t>Dans le cas de paillasses capotées (ou sorbonnes), les normes applicables sont :</w:t>
      </w:r>
    </w:p>
    <w:p w14:paraId="2886A0D2" w14:textId="77777777" w:rsidR="00C76F94" w:rsidRPr="00315EE2" w:rsidRDefault="00C76F94" w:rsidP="00C76F94">
      <w:pPr>
        <w:ind w:left="709"/>
        <w:jc w:val="both"/>
        <w:rPr>
          <w:rFonts w:cs="Arial"/>
          <w:b/>
          <w:color w:val="808080" w:themeColor="background1" w:themeShade="80"/>
          <w:szCs w:val="20"/>
        </w:rPr>
      </w:pPr>
      <w:r w:rsidRPr="00315EE2">
        <w:rPr>
          <w:rFonts w:cs="Arial"/>
          <w:b/>
          <w:color w:val="808080" w:themeColor="background1" w:themeShade="80"/>
          <w:szCs w:val="20"/>
        </w:rPr>
        <w:t>NF EN 14175-1</w:t>
      </w:r>
      <w:r w:rsidRPr="00315EE2">
        <w:rPr>
          <w:rFonts w:cs="Arial"/>
          <w:szCs w:val="20"/>
        </w:rPr>
        <w:t xml:space="preserve">, </w:t>
      </w:r>
      <w:r w:rsidRPr="00315EE2">
        <w:rPr>
          <w:rFonts w:cs="Arial"/>
          <w:b/>
          <w:color w:val="808080" w:themeColor="background1" w:themeShade="80"/>
          <w:szCs w:val="20"/>
        </w:rPr>
        <w:t>NF EN 14175-2, NF EN 14175-3, NF EN 14175-4, NF EN 14175-6, NF EN 14175-7.</w:t>
      </w:r>
    </w:p>
    <w:p w14:paraId="4FD452F5" w14:textId="77777777" w:rsidR="00C76F94" w:rsidRPr="00FC57C1" w:rsidRDefault="00C76F94" w:rsidP="00C76F94">
      <w:pPr>
        <w:ind w:left="709"/>
        <w:rPr>
          <w:rFonts w:cs="Arial"/>
        </w:rPr>
      </w:pPr>
      <w:r w:rsidRPr="00315EE2">
        <w:rPr>
          <w:rFonts w:cs="Arial"/>
          <w:szCs w:val="20"/>
        </w:rPr>
        <w:t>Les tests en usine ‘’essai type’’ et sur site devront faire l’objet d’un certificat de conformité ou déclaration du fournisseur. Tous les organes de surveillance des exhausts et asservissements associés ainsi que les organes d’information de l’opérateur sur l’état de fonctionnement de</w:t>
      </w:r>
      <w:r w:rsidRPr="00FC57C1">
        <w:rPr>
          <w:rFonts w:cs="Arial"/>
        </w:rPr>
        <w:t xml:space="preserve"> l’équipement devront être prévus par le Contractant.</w:t>
      </w:r>
    </w:p>
    <w:p w14:paraId="1F7F6376" w14:textId="77777777" w:rsidR="00F761ED" w:rsidRPr="00FC57C1" w:rsidRDefault="00CD2A90" w:rsidP="00B23589">
      <w:pPr>
        <w:pStyle w:val="Titre2"/>
        <w:rPr>
          <w:lang w:val="en-AU"/>
        </w:rPr>
      </w:pPr>
      <w:bookmarkStart w:id="109" w:name="_Toc352849494"/>
      <w:bookmarkStart w:id="110" w:name="_Toc225173967"/>
      <w:r w:rsidRPr="00FC57C1">
        <w:rPr>
          <w:lang w:val="en-AU"/>
        </w:rPr>
        <w:t>Risques</w:t>
      </w:r>
      <w:r w:rsidR="00F761ED" w:rsidRPr="00FC57C1">
        <w:rPr>
          <w:lang w:val="en-AU"/>
        </w:rPr>
        <w:t xml:space="preserve"> </w:t>
      </w:r>
      <w:r w:rsidRPr="00FC57C1">
        <w:t xml:space="preserve">liés aux </w:t>
      </w:r>
      <w:r w:rsidR="00F761ED" w:rsidRPr="00FC57C1">
        <w:rPr>
          <w:lang w:val="en-AU"/>
        </w:rPr>
        <w:t>facilities</w:t>
      </w:r>
      <w:bookmarkEnd w:id="109"/>
      <w:bookmarkEnd w:id="110"/>
    </w:p>
    <w:p w14:paraId="75177344" w14:textId="77777777" w:rsidR="00CD2A90" w:rsidRPr="00FC57C1" w:rsidRDefault="00CD2A90" w:rsidP="00CD2A90">
      <w:pPr>
        <w:tabs>
          <w:tab w:val="left" w:pos="360"/>
        </w:tabs>
        <w:jc w:val="both"/>
        <w:rPr>
          <w:rFonts w:cs="Arial"/>
          <w:szCs w:val="20"/>
        </w:rPr>
      </w:pPr>
      <w:r w:rsidRPr="00FC57C1">
        <w:rPr>
          <w:rFonts w:cs="Arial"/>
          <w:szCs w:val="20"/>
          <w:u w:val="single"/>
        </w:rPr>
        <w:t>Dispositif de sectionnement des alimentations en énergie</w:t>
      </w:r>
      <w:r w:rsidRPr="00FC57C1">
        <w:rPr>
          <w:rFonts w:cs="Arial"/>
          <w:szCs w:val="20"/>
        </w:rPr>
        <w:t xml:space="preserve"> :  </w:t>
      </w:r>
    </w:p>
    <w:p w14:paraId="1FADE9E5" w14:textId="77777777" w:rsidR="00CD2A90" w:rsidRPr="00FC57C1" w:rsidRDefault="00CD2A90" w:rsidP="00CD2A90">
      <w:pPr>
        <w:tabs>
          <w:tab w:val="left" w:pos="360"/>
          <w:tab w:val="num" w:pos="993"/>
        </w:tabs>
        <w:jc w:val="both"/>
        <w:rPr>
          <w:rFonts w:cs="Arial"/>
          <w:szCs w:val="20"/>
        </w:rPr>
      </w:pPr>
      <w:r w:rsidRPr="00FC57C1">
        <w:rPr>
          <w:rFonts w:cs="Arial"/>
          <w:szCs w:val="20"/>
        </w:rPr>
        <w:t>Un dispositif de sectionnement des alimentations doit être prévu sur l’équipement pour chaque source d’énergie de la machine.</w:t>
      </w:r>
    </w:p>
    <w:p w14:paraId="6DF2C922" w14:textId="77777777" w:rsidR="00CD2A90" w:rsidRPr="00FC57C1" w:rsidRDefault="00CD2A90" w:rsidP="00CD2A90">
      <w:pPr>
        <w:spacing w:before="60"/>
        <w:jc w:val="both"/>
        <w:rPr>
          <w:rFonts w:cs="Arial"/>
          <w:szCs w:val="20"/>
        </w:rPr>
      </w:pPr>
    </w:p>
    <w:p w14:paraId="161B207B" w14:textId="77777777" w:rsidR="00CD2A90" w:rsidRPr="00FC57C1" w:rsidRDefault="00CD2A90" w:rsidP="00CD2A90">
      <w:pPr>
        <w:tabs>
          <w:tab w:val="left" w:pos="360"/>
        </w:tabs>
        <w:jc w:val="both"/>
        <w:rPr>
          <w:rFonts w:cs="Arial"/>
          <w:szCs w:val="20"/>
          <w:u w:val="single"/>
        </w:rPr>
      </w:pPr>
      <w:r w:rsidRPr="00FC57C1">
        <w:rPr>
          <w:rFonts w:cs="Arial"/>
          <w:szCs w:val="20"/>
          <w:u w:val="single"/>
        </w:rPr>
        <w:t>Dispositif de sectionnement de l’alimentation électrique :</w:t>
      </w:r>
    </w:p>
    <w:p w14:paraId="29B9BD5E" w14:textId="77777777" w:rsidR="00CD2A90" w:rsidRPr="00FC57C1" w:rsidRDefault="00CD2A90" w:rsidP="00CD2A90">
      <w:pPr>
        <w:tabs>
          <w:tab w:val="left" w:pos="360"/>
          <w:tab w:val="num" w:pos="709"/>
        </w:tabs>
        <w:jc w:val="both"/>
        <w:rPr>
          <w:rFonts w:cs="Arial"/>
          <w:szCs w:val="20"/>
        </w:rPr>
      </w:pPr>
      <w:r w:rsidRPr="00FC57C1">
        <w:rPr>
          <w:rFonts w:cs="Arial"/>
          <w:szCs w:val="20"/>
        </w:rPr>
        <w:t>Les accessoires permettant la condamnation de l’alimentation électrique de tout ou partie de la machine seront fournis avec l’équipement (verrouillage des disjoncteurs en position off).</w:t>
      </w:r>
    </w:p>
    <w:p w14:paraId="55A278D8" w14:textId="77777777" w:rsidR="00CD2A90" w:rsidRPr="00FC57C1" w:rsidRDefault="00CD2A90" w:rsidP="00CD2A90">
      <w:pPr>
        <w:spacing w:before="60"/>
        <w:jc w:val="both"/>
        <w:rPr>
          <w:rFonts w:cs="Arial"/>
          <w:szCs w:val="20"/>
        </w:rPr>
      </w:pPr>
    </w:p>
    <w:p w14:paraId="5502CB10" w14:textId="77777777" w:rsidR="00CD2A90" w:rsidRPr="00FC57C1" w:rsidRDefault="00CD2A90" w:rsidP="00CD2A90">
      <w:pPr>
        <w:jc w:val="both"/>
        <w:rPr>
          <w:rFonts w:cs="Arial"/>
          <w:szCs w:val="20"/>
          <w:u w:val="single"/>
        </w:rPr>
      </w:pPr>
      <w:r w:rsidRPr="00FC57C1">
        <w:rPr>
          <w:rFonts w:cs="Arial"/>
          <w:szCs w:val="20"/>
          <w:u w:val="single"/>
        </w:rPr>
        <w:t>Raccordement en air comprimé ou azote « service » :</w:t>
      </w:r>
    </w:p>
    <w:p w14:paraId="6735016C" w14:textId="77777777" w:rsidR="00CD2A90" w:rsidRPr="00FC57C1" w:rsidRDefault="00CD2A90" w:rsidP="00CD2A90">
      <w:pPr>
        <w:jc w:val="both"/>
        <w:rPr>
          <w:rFonts w:cs="Arial"/>
          <w:szCs w:val="20"/>
        </w:rPr>
      </w:pPr>
      <w:r w:rsidRPr="00FC57C1">
        <w:rPr>
          <w:rFonts w:cs="Arial"/>
          <w:szCs w:val="20"/>
        </w:rPr>
        <w:t>Lorsque l’équipement utilise de l’air comprimé ou de l’azote pour le pilotage des vannes, vérins et autres systèmes, la machine doit être équipée d’une vanne d’arrêt générale.</w:t>
      </w:r>
    </w:p>
    <w:p w14:paraId="7784798D" w14:textId="77777777" w:rsidR="00CD2A90" w:rsidRPr="00FC57C1" w:rsidRDefault="00CD2A90" w:rsidP="00CD2A90">
      <w:pPr>
        <w:jc w:val="both"/>
        <w:rPr>
          <w:rFonts w:cs="Arial"/>
          <w:szCs w:val="20"/>
        </w:rPr>
      </w:pPr>
      <w:r w:rsidRPr="00FC57C1">
        <w:rPr>
          <w:rFonts w:cs="Arial"/>
          <w:szCs w:val="20"/>
        </w:rPr>
        <w:t>Cette vanne pourra être condamnée en position fermée au moyen d’un cadenas en vue de permettre la consignation de l’installation (maintenance).</w:t>
      </w:r>
    </w:p>
    <w:p w14:paraId="303816F3" w14:textId="77777777" w:rsidR="00CD2A90" w:rsidRPr="00FC57C1" w:rsidRDefault="00CD2A90" w:rsidP="00CD2A90">
      <w:pPr>
        <w:jc w:val="both"/>
        <w:rPr>
          <w:rFonts w:cs="Arial"/>
          <w:szCs w:val="20"/>
        </w:rPr>
      </w:pPr>
      <w:r w:rsidRPr="00FC57C1">
        <w:rPr>
          <w:rFonts w:cs="Arial"/>
          <w:szCs w:val="20"/>
        </w:rPr>
        <w:t>Il devra exister un ou plusieurs dispositifs de purge permettant de dissiper l’énergie pneumatique résiduelle emmagasinée dans la machine après fermeture de la vanne générale. Cette dissipation devra se faire sans risque pour le personnel exposé.</w:t>
      </w:r>
    </w:p>
    <w:p w14:paraId="72D54483" w14:textId="77777777" w:rsidR="00CD2A90" w:rsidRPr="00FC57C1" w:rsidRDefault="00CD2A90" w:rsidP="00CD2A90">
      <w:pPr>
        <w:tabs>
          <w:tab w:val="left" w:pos="360"/>
        </w:tabs>
        <w:jc w:val="both"/>
        <w:rPr>
          <w:rFonts w:cs="Arial"/>
          <w:szCs w:val="20"/>
        </w:rPr>
      </w:pPr>
    </w:p>
    <w:p w14:paraId="7AB2466E" w14:textId="77777777" w:rsidR="00CD2A90" w:rsidRPr="00FC57C1" w:rsidRDefault="00CD2A90" w:rsidP="00CD2A90">
      <w:pPr>
        <w:tabs>
          <w:tab w:val="left" w:pos="360"/>
        </w:tabs>
        <w:jc w:val="both"/>
        <w:rPr>
          <w:rFonts w:cs="Arial"/>
          <w:szCs w:val="20"/>
        </w:rPr>
      </w:pPr>
      <w:r w:rsidRPr="00FC57C1">
        <w:rPr>
          <w:rFonts w:cs="Arial"/>
          <w:szCs w:val="20"/>
          <w:u w:val="single"/>
        </w:rPr>
        <w:t>Présence d’un onduleur (UPS)</w:t>
      </w:r>
      <w:r w:rsidRPr="00FC57C1">
        <w:rPr>
          <w:rFonts w:cs="Arial"/>
          <w:szCs w:val="20"/>
        </w:rPr>
        <w:t xml:space="preserve"> : </w:t>
      </w:r>
    </w:p>
    <w:p w14:paraId="2444D915" w14:textId="77777777" w:rsidR="00CD2A90" w:rsidRPr="00FC57C1" w:rsidRDefault="00CD2A90" w:rsidP="00CD2A90">
      <w:pPr>
        <w:jc w:val="both"/>
        <w:rPr>
          <w:rFonts w:cs="Arial"/>
          <w:szCs w:val="20"/>
        </w:rPr>
      </w:pPr>
      <w:r w:rsidRPr="00FC57C1">
        <w:rPr>
          <w:rFonts w:cs="Arial"/>
          <w:szCs w:val="20"/>
        </w:rPr>
        <w:t>Les prescriptions du § 4.1.5 seront respectées.</w:t>
      </w:r>
    </w:p>
    <w:p w14:paraId="0048BC7F" w14:textId="77777777" w:rsidR="00CD2A90" w:rsidRPr="00FC57C1" w:rsidRDefault="00CD2A90" w:rsidP="00CD2A90">
      <w:pPr>
        <w:tabs>
          <w:tab w:val="left" w:pos="360"/>
        </w:tabs>
        <w:jc w:val="both"/>
        <w:rPr>
          <w:rFonts w:cs="Arial"/>
          <w:szCs w:val="20"/>
        </w:rPr>
      </w:pPr>
      <w:r w:rsidRPr="00FC57C1">
        <w:rPr>
          <w:rFonts w:cs="Arial"/>
          <w:szCs w:val="20"/>
        </w:rPr>
        <w:t>L’organe de coupure en sortie d’onduleur pourra être verrouillé en position « off ».</w:t>
      </w:r>
    </w:p>
    <w:p w14:paraId="0173FAA7" w14:textId="77777777" w:rsidR="00F761ED" w:rsidRPr="00FC57C1" w:rsidRDefault="00CD2A90" w:rsidP="00CD2A90">
      <w:pPr>
        <w:pStyle w:val="Titre2"/>
      </w:pPr>
      <w:bookmarkStart w:id="111" w:name="_Toc352849495"/>
      <w:bookmarkStart w:id="112" w:name="_Toc225173968"/>
      <w:r w:rsidRPr="00FC57C1">
        <w:rPr>
          <w:lang w:val="en-AU"/>
        </w:rPr>
        <w:t>Risque</w:t>
      </w:r>
      <w:r w:rsidR="00F761ED" w:rsidRPr="00FC57C1">
        <w:rPr>
          <w:lang w:val="en-AU"/>
        </w:rPr>
        <w:t xml:space="preserve">s </w:t>
      </w:r>
      <w:bookmarkEnd w:id="111"/>
      <w:r w:rsidRPr="00FC57C1">
        <w:t>liés à l’incendie</w:t>
      </w:r>
      <w:bookmarkEnd w:id="112"/>
    </w:p>
    <w:p w14:paraId="62E8C562" w14:textId="77777777" w:rsidR="00B466F5" w:rsidRPr="00FC57C1" w:rsidRDefault="00B466F5" w:rsidP="00B466F5">
      <w:pPr>
        <w:rPr>
          <w:rFonts w:cs="Arial"/>
        </w:rPr>
      </w:pPr>
      <w:bookmarkStart w:id="113" w:name="_Toc352849496"/>
      <w:bookmarkStart w:id="114" w:name="_Toc225173969"/>
      <w:r>
        <w:rPr>
          <w:rFonts w:cs="Arial"/>
          <w:szCs w:val="20"/>
        </w:rPr>
        <w:t>NA</w:t>
      </w:r>
    </w:p>
    <w:p w14:paraId="4DD0D425" w14:textId="77777777" w:rsidR="00F761ED" w:rsidRPr="00FC57C1" w:rsidRDefault="00CD2A90" w:rsidP="00CD2A90">
      <w:pPr>
        <w:pStyle w:val="Titre2"/>
      </w:pPr>
      <w:r w:rsidRPr="00FC57C1">
        <w:t>Risques</w:t>
      </w:r>
      <w:bookmarkStart w:id="115" w:name="_Toc400970499"/>
      <w:bookmarkStart w:id="116" w:name="_Toc65216735"/>
      <w:bookmarkEnd w:id="113"/>
      <w:r w:rsidRPr="00FC57C1">
        <w:t xml:space="preserve"> liés aux produits chimiques</w:t>
      </w:r>
      <w:bookmarkEnd w:id="114"/>
      <w:bookmarkEnd w:id="115"/>
      <w:bookmarkEnd w:id="116"/>
    </w:p>
    <w:p w14:paraId="545935C5" w14:textId="77777777" w:rsidR="00B466F5" w:rsidRPr="00FC57C1" w:rsidRDefault="00B466F5" w:rsidP="00B466F5">
      <w:pPr>
        <w:rPr>
          <w:rFonts w:cs="Arial"/>
        </w:rPr>
      </w:pPr>
      <w:bookmarkStart w:id="117" w:name="_Toc400970500"/>
      <w:bookmarkStart w:id="118" w:name="_Toc65216736"/>
      <w:bookmarkStart w:id="119" w:name="_Toc225173970"/>
      <w:r>
        <w:rPr>
          <w:rFonts w:cs="Arial"/>
          <w:szCs w:val="20"/>
        </w:rPr>
        <w:t>NA</w:t>
      </w:r>
    </w:p>
    <w:p w14:paraId="62CACF82" w14:textId="77777777" w:rsidR="00F761ED" w:rsidRPr="00FC57C1" w:rsidRDefault="00BD37A1" w:rsidP="00BD37A1">
      <w:pPr>
        <w:pStyle w:val="Titre2"/>
      </w:pPr>
      <w:r w:rsidRPr="00FC57C1">
        <w:t>Risques liés aux manutentions</w:t>
      </w:r>
      <w:bookmarkEnd w:id="117"/>
      <w:bookmarkEnd w:id="118"/>
      <w:bookmarkEnd w:id="119"/>
    </w:p>
    <w:p w14:paraId="19879A20" w14:textId="77777777" w:rsidR="00BD37A1" w:rsidRPr="00FC57C1" w:rsidRDefault="00BD37A1" w:rsidP="00BD37A1">
      <w:pPr>
        <w:spacing w:before="60"/>
        <w:jc w:val="both"/>
        <w:rPr>
          <w:rFonts w:cs="Arial"/>
        </w:rPr>
      </w:pPr>
      <w:r w:rsidRPr="00FC57C1">
        <w:rPr>
          <w:rFonts w:cs="Arial"/>
        </w:rPr>
        <w:t>Pour les parties de l’équipement nécessitant des manutentions : groupes de pompage, couvercles de chambres, capots, …notamment lors d’opérations de maintenance ou d’installation, des moyens de levage devront avoir été prévus et décrits dans la notice de sécurité de l’équipement.</w:t>
      </w:r>
    </w:p>
    <w:p w14:paraId="023086AF" w14:textId="77777777" w:rsidR="00BD37A1" w:rsidRPr="00FC57C1" w:rsidRDefault="00BD37A1" w:rsidP="00BD37A1">
      <w:pPr>
        <w:spacing w:before="60"/>
        <w:jc w:val="both"/>
        <w:rPr>
          <w:rFonts w:cs="Arial"/>
        </w:rPr>
      </w:pPr>
      <w:r w:rsidRPr="00FC57C1">
        <w:rPr>
          <w:rFonts w:cs="Arial"/>
        </w:rPr>
        <w:t>Les systèmes intégrés à l’équipement seront privilégiés par rapport aux systèmes mobiles.</w:t>
      </w:r>
    </w:p>
    <w:p w14:paraId="1AAB9EE0" w14:textId="77777777" w:rsidR="007F64B8" w:rsidRPr="007F64B8" w:rsidRDefault="00BD37A1" w:rsidP="007F64B8">
      <w:pPr>
        <w:spacing w:before="60"/>
        <w:jc w:val="both"/>
        <w:rPr>
          <w:rFonts w:cs="Arial"/>
        </w:rPr>
      </w:pPr>
      <w:r w:rsidRPr="00FC57C1">
        <w:rPr>
          <w:rFonts w:cs="Arial"/>
        </w:rPr>
        <w:t>Dans le cas d’un système mobile, il devra être marqué « </w:t>
      </w:r>
      <w:r w:rsidRPr="00FC57C1">
        <w:rPr>
          <w:rFonts w:cs="Arial"/>
          <w:b/>
        </w:rPr>
        <w:t>CE</w:t>
      </w:r>
      <w:r w:rsidRPr="00FC57C1">
        <w:rPr>
          <w:rFonts w:cs="Arial"/>
        </w:rPr>
        <w:t> », faire l’objet d’une déclaration CE de conformité et d’une notice d’instruction en français.</w:t>
      </w:r>
      <w:bookmarkStart w:id="120" w:name="_Toc400970501"/>
      <w:bookmarkStart w:id="121" w:name="_Toc65216737"/>
    </w:p>
    <w:p w14:paraId="44FAACCD" w14:textId="77777777" w:rsidR="007F64B8" w:rsidRPr="00095CF8" w:rsidRDefault="007F64B8" w:rsidP="007F64B8">
      <w:pPr>
        <w:pStyle w:val="Titre2"/>
      </w:pPr>
      <w:bookmarkStart w:id="122" w:name="_Toc225173971"/>
      <w:r w:rsidRPr="00095CF8">
        <w:t xml:space="preserve">Risques liés au chargement automatique des </w:t>
      </w:r>
      <w:proofErr w:type="spellStart"/>
      <w:r w:rsidRPr="00095CF8">
        <w:t>Foups</w:t>
      </w:r>
      <w:proofErr w:type="spellEnd"/>
      <w:r w:rsidRPr="00095CF8">
        <w:t xml:space="preserve"> sur </w:t>
      </w:r>
      <w:proofErr w:type="spellStart"/>
      <w:r w:rsidRPr="00095CF8">
        <w:t>LoadPorts</w:t>
      </w:r>
      <w:bookmarkEnd w:id="122"/>
      <w:proofErr w:type="spellEnd"/>
    </w:p>
    <w:p w14:paraId="138F6DDA" w14:textId="77777777" w:rsidR="00B466F5" w:rsidRPr="00FC57C1" w:rsidRDefault="00B466F5" w:rsidP="00B466F5">
      <w:pPr>
        <w:rPr>
          <w:rFonts w:cs="Arial"/>
        </w:rPr>
      </w:pPr>
      <w:bookmarkStart w:id="123" w:name="_Toc225173972"/>
      <w:r>
        <w:rPr>
          <w:rFonts w:cs="Arial"/>
          <w:szCs w:val="20"/>
        </w:rPr>
        <w:t>NA</w:t>
      </w:r>
    </w:p>
    <w:p w14:paraId="226C0391" w14:textId="77777777" w:rsidR="00F761ED" w:rsidRPr="00FC57C1" w:rsidRDefault="00BD37A1" w:rsidP="00BD37A1">
      <w:pPr>
        <w:pStyle w:val="Titre2"/>
      </w:pPr>
      <w:r w:rsidRPr="00FC57C1">
        <w:t>Risques liés aux appareils sous pression</w:t>
      </w:r>
      <w:bookmarkEnd w:id="120"/>
      <w:bookmarkEnd w:id="121"/>
      <w:bookmarkEnd w:id="123"/>
    </w:p>
    <w:p w14:paraId="7C1863E3" w14:textId="77777777" w:rsidR="00B466F5" w:rsidRPr="00FC57C1" w:rsidRDefault="00B466F5" w:rsidP="00B466F5">
      <w:pPr>
        <w:rPr>
          <w:rFonts w:cs="Arial"/>
        </w:rPr>
      </w:pPr>
      <w:bookmarkStart w:id="124" w:name="_Toc400970502"/>
      <w:bookmarkStart w:id="125" w:name="_Toc65216738"/>
      <w:bookmarkStart w:id="126" w:name="_Toc225173973"/>
      <w:r>
        <w:rPr>
          <w:rFonts w:cs="Arial"/>
          <w:szCs w:val="20"/>
        </w:rPr>
        <w:t>NA</w:t>
      </w:r>
    </w:p>
    <w:p w14:paraId="711EE290" w14:textId="77777777" w:rsidR="00F761ED" w:rsidRPr="00FC57C1" w:rsidRDefault="00270FC5" w:rsidP="00270FC5">
      <w:pPr>
        <w:pStyle w:val="Titre2"/>
      </w:pPr>
      <w:r w:rsidRPr="00FC57C1">
        <w:lastRenderedPageBreak/>
        <w:t>Risques liés aux travaux en hauteur</w:t>
      </w:r>
      <w:bookmarkEnd w:id="124"/>
      <w:bookmarkEnd w:id="125"/>
      <w:bookmarkEnd w:id="126"/>
    </w:p>
    <w:p w14:paraId="4D37693D" w14:textId="77777777" w:rsidR="00B466F5" w:rsidRPr="00FC57C1" w:rsidRDefault="00B466F5" w:rsidP="00B466F5">
      <w:pPr>
        <w:rPr>
          <w:rFonts w:cs="Arial"/>
        </w:rPr>
      </w:pPr>
      <w:bookmarkStart w:id="127" w:name="_Toc400970503"/>
      <w:bookmarkStart w:id="128" w:name="_Toc65216739"/>
      <w:bookmarkStart w:id="129" w:name="_Toc225173974"/>
      <w:r>
        <w:rPr>
          <w:rFonts w:cs="Arial"/>
          <w:szCs w:val="20"/>
        </w:rPr>
        <w:t>NA</w:t>
      </w:r>
    </w:p>
    <w:p w14:paraId="01220DFB" w14:textId="77777777" w:rsidR="00F761ED" w:rsidRDefault="00270FC5" w:rsidP="00270FC5">
      <w:pPr>
        <w:pStyle w:val="Titre2"/>
      </w:pPr>
      <w:r w:rsidRPr="00FC57C1">
        <w:t>Risques liés au rayonnement laser</w:t>
      </w:r>
      <w:bookmarkEnd w:id="127"/>
      <w:bookmarkEnd w:id="128"/>
      <w:bookmarkEnd w:id="129"/>
    </w:p>
    <w:p w14:paraId="3B925E68" w14:textId="77777777" w:rsidR="00B466F5" w:rsidRPr="00FC57C1" w:rsidRDefault="00B466F5" w:rsidP="00B466F5">
      <w:pPr>
        <w:rPr>
          <w:rFonts w:cs="Arial"/>
        </w:rPr>
      </w:pPr>
      <w:r>
        <w:rPr>
          <w:rFonts w:cs="Arial"/>
          <w:szCs w:val="20"/>
        </w:rPr>
        <w:t>NA</w:t>
      </w:r>
    </w:p>
    <w:p w14:paraId="2CD56028" w14:textId="77777777" w:rsidR="00270FC5" w:rsidRPr="00F03823" w:rsidRDefault="00270FC5" w:rsidP="00270FC5">
      <w:pPr>
        <w:ind w:left="360"/>
        <w:jc w:val="both"/>
        <w:rPr>
          <w:rFonts w:cs="Arial"/>
          <w:strike/>
          <w:color w:val="FF0000"/>
        </w:rPr>
      </w:pPr>
    </w:p>
    <w:p w14:paraId="10D699F4" w14:textId="77777777" w:rsidR="00F761ED" w:rsidRPr="00FC57C1" w:rsidRDefault="00990AF7" w:rsidP="00990AF7">
      <w:pPr>
        <w:pStyle w:val="Titre2"/>
      </w:pPr>
      <w:bookmarkStart w:id="130" w:name="_Toc400970504"/>
      <w:bookmarkStart w:id="131" w:name="_Toc65216740"/>
      <w:bookmarkStart w:id="132" w:name="_Toc225173975"/>
      <w:r w:rsidRPr="00FC57C1">
        <w:t>Risques</w:t>
      </w:r>
      <w:bookmarkEnd w:id="130"/>
      <w:r w:rsidRPr="00FC57C1">
        <w:t xml:space="preserve"> liés aux sources de rayonnements ionisants (sources radioactives / générateurs électriques de rayonnements ionisants…)</w:t>
      </w:r>
      <w:bookmarkEnd w:id="131"/>
      <w:bookmarkEnd w:id="132"/>
    </w:p>
    <w:p w14:paraId="13DCDAB1" w14:textId="77777777" w:rsidR="00990AF7" w:rsidRPr="00A53F9D" w:rsidRDefault="00990AF7" w:rsidP="00990AF7">
      <w:pPr>
        <w:spacing w:before="60"/>
        <w:jc w:val="both"/>
        <w:rPr>
          <w:rFonts w:cs="Arial"/>
          <w:szCs w:val="20"/>
        </w:rPr>
      </w:pPr>
      <w:bookmarkStart w:id="133" w:name="_Toc352849502"/>
      <w:r w:rsidRPr="00A53F9D">
        <w:rPr>
          <w:rFonts w:cs="Arial"/>
          <w:szCs w:val="20"/>
        </w:rPr>
        <w:t xml:space="preserve">Si l’équipement comporte des sources radioactives, ou </w:t>
      </w:r>
      <w:r w:rsidRPr="00A53F9D">
        <w:rPr>
          <w:rFonts w:cs="Arial"/>
          <w:color w:val="262626" w:themeColor="text1"/>
          <w:szCs w:val="20"/>
        </w:rPr>
        <w:t>s’il intègre un Générateur Electrique de Rayonnements Ionisants (GERI)</w:t>
      </w:r>
      <w:r w:rsidRPr="00A53F9D">
        <w:rPr>
          <w:rFonts w:cs="Arial"/>
          <w:szCs w:val="20"/>
        </w:rPr>
        <w:t>, une description devra absolument être fournie : type de source / caractéristiques / rayonnement / activité / kV / mA / ….</w:t>
      </w:r>
    </w:p>
    <w:p w14:paraId="1ABE82DB" w14:textId="77777777" w:rsidR="00990AF7" w:rsidRPr="00A53F9D" w:rsidRDefault="00990AF7" w:rsidP="00990AF7">
      <w:pPr>
        <w:spacing w:before="60"/>
        <w:jc w:val="both"/>
        <w:rPr>
          <w:rFonts w:cs="Arial"/>
          <w:szCs w:val="20"/>
        </w:rPr>
      </w:pPr>
    </w:p>
    <w:p w14:paraId="19AEDB23" w14:textId="77777777" w:rsidR="00990AF7" w:rsidRPr="00A53F9D" w:rsidRDefault="00990AF7" w:rsidP="00990AF7">
      <w:pPr>
        <w:spacing w:before="60"/>
        <w:jc w:val="both"/>
        <w:rPr>
          <w:rFonts w:cs="Arial"/>
          <w:szCs w:val="20"/>
        </w:rPr>
      </w:pPr>
      <w:r w:rsidRPr="00A53F9D">
        <w:rPr>
          <w:rFonts w:cs="Arial"/>
          <w:szCs w:val="20"/>
        </w:rPr>
        <w:t>Attention : En la matière, certaines obligations de conception relèvent de la seule réglementation française incluant les décisions de l’Autorité de Sureté Nucléaire (ASN)</w:t>
      </w:r>
    </w:p>
    <w:p w14:paraId="64197D71" w14:textId="77777777" w:rsidR="00990AF7" w:rsidRPr="00A53F9D" w:rsidRDefault="00990AF7" w:rsidP="00990AF7">
      <w:pPr>
        <w:spacing w:before="60"/>
        <w:jc w:val="both"/>
        <w:rPr>
          <w:rFonts w:cs="Arial"/>
          <w:szCs w:val="20"/>
        </w:rPr>
      </w:pPr>
      <w:r w:rsidRPr="00A53F9D">
        <w:rPr>
          <w:rFonts w:cs="Arial"/>
          <w:szCs w:val="20"/>
        </w:rPr>
        <w:t xml:space="preserve">La conception de l’appareil sur le risque rayonnements ionisants doit répondre à une obligation de résultats dont les spécifications sont données ci-après. </w:t>
      </w:r>
    </w:p>
    <w:p w14:paraId="40EE4CF0" w14:textId="77777777" w:rsidR="00990AF7" w:rsidRPr="00A53F9D" w:rsidRDefault="00990AF7" w:rsidP="00990AF7">
      <w:pPr>
        <w:spacing w:before="60"/>
        <w:jc w:val="both"/>
        <w:rPr>
          <w:rFonts w:cs="Arial"/>
          <w:szCs w:val="20"/>
        </w:rPr>
      </w:pPr>
    </w:p>
    <w:p w14:paraId="110A7AD1" w14:textId="77777777" w:rsidR="00990AF7" w:rsidRPr="00A53F9D" w:rsidRDefault="00990AF7" w:rsidP="00990AF7">
      <w:pPr>
        <w:spacing w:before="60"/>
        <w:jc w:val="both"/>
        <w:rPr>
          <w:rFonts w:cs="Arial"/>
          <w:b/>
          <w:szCs w:val="20"/>
          <w:u w:val="single"/>
        </w:rPr>
      </w:pPr>
      <w:r w:rsidRPr="00A53F9D">
        <w:rPr>
          <w:rFonts w:cs="Arial"/>
          <w:b/>
          <w:szCs w:val="20"/>
          <w:u w:val="single"/>
        </w:rPr>
        <w:t xml:space="preserve">Conception de l’équipement : </w:t>
      </w:r>
    </w:p>
    <w:p w14:paraId="5A165F6B" w14:textId="77777777" w:rsidR="00990AF7" w:rsidRPr="00A53F9D" w:rsidRDefault="00990AF7" w:rsidP="00990AF7">
      <w:pPr>
        <w:spacing w:before="60"/>
        <w:jc w:val="both"/>
        <w:rPr>
          <w:rFonts w:cs="Arial"/>
          <w:b/>
          <w:szCs w:val="20"/>
        </w:rPr>
      </w:pPr>
      <w:r w:rsidRPr="00A53F9D">
        <w:rPr>
          <w:rFonts w:cs="Arial"/>
          <w:b/>
          <w:szCs w:val="20"/>
        </w:rPr>
        <w:t>DECISION  2017-DC-591</w:t>
      </w:r>
    </w:p>
    <w:p w14:paraId="27576E41" w14:textId="77777777" w:rsidR="00990AF7" w:rsidRPr="00A53F9D" w:rsidRDefault="00990AF7" w:rsidP="00990AF7">
      <w:pPr>
        <w:spacing w:before="60"/>
        <w:jc w:val="both"/>
        <w:rPr>
          <w:rFonts w:cs="Arial"/>
          <w:szCs w:val="20"/>
        </w:rPr>
      </w:pPr>
      <w:r w:rsidRPr="00A53F9D">
        <w:rPr>
          <w:rFonts w:cs="Arial"/>
          <w:szCs w:val="20"/>
        </w:rPr>
        <w:t>L’équipement devra être conforme à la DECISION 2017-DC-591 de l’Autorité de Sureté Nucléaire « fixant les règles techniques minimales de conception auxquelles doivent répondre les locaux dans lesquels sont utilisés des appareils électriques émettant des rayonnements X »</w:t>
      </w:r>
    </w:p>
    <w:p w14:paraId="602D7A0B" w14:textId="77777777" w:rsidR="00990AF7" w:rsidRPr="00A53F9D" w:rsidRDefault="00990AF7" w:rsidP="00990AF7">
      <w:pPr>
        <w:spacing w:before="60"/>
        <w:jc w:val="both"/>
        <w:rPr>
          <w:rFonts w:cs="Arial"/>
          <w:szCs w:val="20"/>
        </w:rPr>
      </w:pPr>
      <w:r w:rsidRPr="00A53F9D">
        <w:rPr>
          <w:rFonts w:cs="Arial"/>
          <w:szCs w:val="20"/>
        </w:rPr>
        <w:t>Texte complet disponible (en Français) sur demande</w:t>
      </w:r>
    </w:p>
    <w:p w14:paraId="4BAFEE4F" w14:textId="77777777" w:rsidR="00990AF7" w:rsidRPr="00A53F9D" w:rsidRDefault="00990AF7" w:rsidP="00990AF7">
      <w:pPr>
        <w:spacing w:before="60"/>
        <w:jc w:val="both"/>
        <w:rPr>
          <w:rFonts w:cs="Arial"/>
          <w:b/>
          <w:szCs w:val="20"/>
        </w:rPr>
      </w:pPr>
      <w:r w:rsidRPr="00A53F9D">
        <w:rPr>
          <w:rFonts w:cs="Arial"/>
          <w:b/>
          <w:szCs w:val="20"/>
        </w:rPr>
        <w:t xml:space="preserve">Attention : cette décision s’applique également aux appareils électriques émettant, de façon non désirée, des rayonnements X (par exemple : implanteurs d’ions, appareil de soudure par faisceau d’électrons, etc.) </w:t>
      </w:r>
    </w:p>
    <w:p w14:paraId="37561F45" w14:textId="77777777" w:rsidR="00990AF7" w:rsidRPr="00A53F9D" w:rsidRDefault="00990AF7" w:rsidP="00990AF7">
      <w:pPr>
        <w:spacing w:before="60"/>
        <w:jc w:val="both"/>
        <w:rPr>
          <w:rFonts w:cs="Arial"/>
          <w:b/>
          <w:szCs w:val="20"/>
        </w:rPr>
      </w:pPr>
    </w:p>
    <w:p w14:paraId="7DFA7A59" w14:textId="77777777" w:rsidR="00990AF7" w:rsidRPr="00A53F9D" w:rsidRDefault="00990AF7" w:rsidP="00990AF7">
      <w:pPr>
        <w:spacing w:before="60"/>
        <w:jc w:val="both"/>
        <w:rPr>
          <w:rFonts w:cs="Arial"/>
          <w:szCs w:val="20"/>
        </w:rPr>
      </w:pPr>
      <w:r w:rsidRPr="00A53F9D">
        <w:rPr>
          <w:rFonts w:cs="Arial"/>
          <w:szCs w:val="20"/>
        </w:rPr>
        <w:t xml:space="preserve">En application de cette décision : </w:t>
      </w:r>
    </w:p>
    <w:p w14:paraId="0D3491D6" w14:textId="77777777" w:rsidR="00990AF7" w:rsidRPr="00A53F9D" w:rsidRDefault="00990AF7" w:rsidP="00990AF7">
      <w:pPr>
        <w:rPr>
          <w:rFonts w:cs="Arial"/>
          <w:szCs w:val="20"/>
        </w:rPr>
      </w:pPr>
    </w:p>
    <w:p w14:paraId="34CB68A1" w14:textId="77777777" w:rsidR="00990AF7" w:rsidRPr="00A53F9D" w:rsidRDefault="00990AF7" w:rsidP="00311978">
      <w:pPr>
        <w:numPr>
          <w:ilvl w:val="0"/>
          <w:numId w:val="34"/>
        </w:numPr>
        <w:rPr>
          <w:rFonts w:eastAsia="Calibri" w:cs="Arial"/>
          <w:szCs w:val="20"/>
          <w:lang w:eastAsia="en-US"/>
        </w:rPr>
      </w:pPr>
      <w:r w:rsidRPr="00A53F9D">
        <w:rPr>
          <w:rFonts w:eastAsia="Calibri" w:cs="Arial"/>
          <w:b/>
          <w:bCs/>
          <w:szCs w:val="20"/>
          <w:lang w:eastAsia="en-US"/>
        </w:rPr>
        <w:t xml:space="preserve">Restrictions d’accès </w:t>
      </w:r>
    </w:p>
    <w:p w14:paraId="7A79B091" w14:textId="77777777" w:rsidR="00990AF7" w:rsidRPr="00A53F9D" w:rsidRDefault="00990AF7" w:rsidP="00990AF7">
      <w:pPr>
        <w:ind w:left="709"/>
        <w:rPr>
          <w:rFonts w:cs="Arial"/>
          <w:szCs w:val="20"/>
        </w:rPr>
      </w:pPr>
      <w:r w:rsidRPr="00A53F9D">
        <w:rPr>
          <w:rFonts w:cs="Arial"/>
          <w:szCs w:val="20"/>
        </w:rPr>
        <w:t>Lorsqu’un accès est possible (porte/trappe) :</w:t>
      </w:r>
    </w:p>
    <w:p w14:paraId="2977A0D7" w14:textId="77777777" w:rsidR="00990AF7" w:rsidRPr="00A53F9D" w:rsidRDefault="00990AF7" w:rsidP="00311978">
      <w:pPr>
        <w:numPr>
          <w:ilvl w:val="1"/>
          <w:numId w:val="34"/>
        </w:numPr>
        <w:rPr>
          <w:rFonts w:eastAsia="Calibri" w:cs="Arial"/>
          <w:szCs w:val="20"/>
          <w:lang w:eastAsia="en-US"/>
        </w:rPr>
      </w:pPr>
      <w:r w:rsidRPr="00A53F9D">
        <w:rPr>
          <w:rFonts w:eastAsia="Calibri" w:cs="Arial"/>
          <w:szCs w:val="20"/>
          <w:lang w:eastAsia="en-US"/>
        </w:rPr>
        <w:t xml:space="preserve">Porte ouverte = émission de rayons X impossible </w:t>
      </w:r>
    </w:p>
    <w:p w14:paraId="6D621CD0" w14:textId="77777777" w:rsidR="00990AF7" w:rsidRPr="00A53F9D" w:rsidRDefault="00990AF7" w:rsidP="00311978">
      <w:pPr>
        <w:numPr>
          <w:ilvl w:val="1"/>
          <w:numId w:val="34"/>
        </w:numPr>
        <w:rPr>
          <w:rFonts w:eastAsia="Calibri" w:cs="Arial"/>
          <w:szCs w:val="20"/>
          <w:lang w:eastAsia="en-US"/>
        </w:rPr>
      </w:pPr>
      <w:r w:rsidRPr="00A53F9D">
        <w:rPr>
          <w:rFonts w:eastAsia="Calibri" w:cs="Arial"/>
          <w:szCs w:val="20"/>
          <w:lang w:eastAsia="en-US"/>
        </w:rPr>
        <w:t xml:space="preserve">Ouverture de la porte = coupure de la production des rayons X </w:t>
      </w:r>
    </w:p>
    <w:p w14:paraId="67F8470E" w14:textId="77777777" w:rsidR="00990AF7" w:rsidRPr="00A53F9D" w:rsidRDefault="00990AF7" w:rsidP="00990AF7">
      <w:pPr>
        <w:rPr>
          <w:rFonts w:cs="Arial"/>
          <w:szCs w:val="20"/>
        </w:rPr>
      </w:pPr>
    </w:p>
    <w:p w14:paraId="3ACAC8B7" w14:textId="77777777" w:rsidR="00990AF7" w:rsidRPr="00A53F9D" w:rsidRDefault="00990AF7" w:rsidP="00311978">
      <w:pPr>
        <w:numPr>
          <w:ilvl w:val="0"/>
          <w:numId w:val="35"/>
        </w:numPr>
        <w:rPr>
          <w:rFonts w:eastAsia="Calibri" w:cs="Arial"/>
          <w:szCs w:val="20"/>
          <w:lang w:eastAsia="en-US"/>
        </w:rPr>
      </w:pPr>
      <w:r w:rsidRPr="00A53F9D">
        <w:rPr>
          <w:rFonts w:eastAsia="Calibri" w:cs="Arial"/>
          <w:b/>
          <w:bCs/>
          <w:szCs w:val="20"/>
          <w:lang w:eastAsia="en-US"/>
        </w:rPr>
        <w:t xml:space="preserve">Arrêts d’urgence </w:t>
      </w:r>
    </w:p>
    <w:p w14:paraId="1082EC26" w14:textId="77777777" w:rsidR="00990AF7" w:rsidRPr="00A53F9D" w:rsidRDefault="00990AF7" w:rsidP="00990AF7">
      <w:pPr>
        <w:ind w:left="720"/>
        <w:rPr>
          <w:rFonts w:cs="Arial"/>
          <w:szCs w:val="20"/>
        </w:rPr>
      </w:pPr>
      <w:r w:rsidRPr="00A53F9D">
        <w:rPr>
          <w:rFonts w:cs="Arial"/>
          <w:szCs w:val="20"/>
        </w:rPr>
        <w:t>Un bouton d’arrêt d’urgence sera présent à proximité du dispositif de commande et provoquera :</w:t>
      </w:r>
    </w:p>
    <w:p w14:paraId="09AA3537" w14:textId="77777777" w:rsidR="00990AF7" w:rsidRPr="00A53F9D" w:rsidRDefault="00990AF7" w:rsidP="00311978">
      <w:pPr>
        <w:numPr>
          <w:ilvl w:val="1"/>
          <w:numId w:val="35"/>
        </w:numPr>
        <w:rPr>
          <w:rFonts w:eastAsia="Calibri" w:cs="Arial"/>
          <w:szCs w:val="20"/>
          <w:lang w:eastAsia="en-US"/>
        </w:rPr>
      </w:pPr>
      <w:r w:rsidRPr="00A53F9D">
        <w:rPr>
          <w:rFonts w:eastAsia="Calibri" w:cs="Arial"/>
          <w:szCs w:val="20"/>
          <w:lang w:eastAsia="en-US"/>
        </w:rPr>
        <w:t>Un arrêt de la production des rayons X sur déclenchement</w:t>
      </w:r>
    </w:p>
    <w:p w14:paraId="61C8366D" w14:textId="77777777" w:rsidR="00990AF7" w:rsidRPr="00A53F9D" w:rsidRDefault="00990AF7" w:rsidP="00311978">
      <w:pPr>
        <w:numPr>
          <w:ilvl w:val="1"/>
          <w:numId w:val="35"/>
        </w:numPr>
        <w:rPr>
          <w:rFonts w:eastAsia="Calibri" w:cs="Arial"/>
          <w:szCs w:val="20"/>
          <w:lang w:eastAsia="en-US"/>
        </w:rPr>
      </w:pPr>
      <w:r w:rsidRPr="00A53F9D">
        <w:rPr>
          <w:rFonts w:eastAsia="Calibri" w:cs="Arial"/>
          <w:szCs w:val="20"/>
          <w:lang w:eastAsia="en-US"/>
        </w:rPr>
        <w:t xml:space="preserve">Un maintien de l’ordre d’arrêt jusqu’à son réarmement </w:t>
      </w:r>
    </w:p>
    <w:p w14:paraId="58DCDD52" w14:textId="77777777" w:rsidR="00990AF7" w:rsidRPr="00A53F9D" w:rsidRDefault="00990AF7" w:rsidP="00990AF7">
      <w:pPr>
        <w:ind w:left="1080"/>
        <w:rPr>
          <w:rFonts w:cs="Arial"/>
          <w:szCs w:val="20"/>
        </w:rPr>
      </w:pPr>
    </w:p>
    <w:p w14:paraId="2C2377F2" w14:textId="77777777" w:rsidR="00990AF7" w:rsidRPr="00A53F9D" w:rsidRDefault="00990AF7" w:rsidP="00311978">
      <w:pPr>
        <w:numPr>
          <w:ilvl w:val="0"/>
          <w:numId w:val="36"/>
        </w:numPr>
        <w:rPr>
          <w:rFonts w:eastAsia="Calibri" w:cs="Arial"/>
          <w:szCs w:val="20"/>
          <w:lang w:eastAsia="en-US"/>
        </w:rPr>
      </w:pPr>
      <w:r w:rsidRPr="00A53F9D">
        <w:rPr>
          <w:rFonts w:eastAsia="Calibri" w:cs="Arial"/>
          <w:b/>
          <w:bCs/>
          <w:szCs w:val="20"/>
          <w:lang w:eastAsia="en-US"/>
        </w:rPr>
        <w:t xml:space="preserve">Signalisations lumineuses du risque : </w:t>
      </w:r>
    </w:p>
    <w:p w14:paraId="67BD3AA1" w14:textId="77777777" w:rsidR="00990AF7" w:rsidRPr="00A53F9D" w:rsidRDefault="00990AF7" w:rsidP="00311978">
      <w:pPr>
        <w:numPr>
          <w:ilvl w:val="1"/>
          <w:numId w:val="36"/>
        </w:numPr>
        <w:rPr>
          <w:rFonts w:eastAsia="Calibri" w:cs="Arial"/>
          <w:szCs w:val="20"/>
          <w:lang w:eastAsia="en-US"/>
        </w:rPr>
      </w:pPr>
      <w:r w:rsidRPr="00A53F9D">
        <w:rPr>
          <w:rFonts w:eastAsia="Calibri" w:cs="Arial"/>
          <w:szCs w:val="20"/>
          <w:lang w:eastAsia="en-US"/>
        </w:rPr>
        <w:t xml:space="preserve">Une signalisation lumineuse sera installée sur chaque accès </w:t>
      </w:r>
    </w:p>
    <w:p w14:paraId="617F29C6" w14:textId="77777777" w:rsidR="00990AF7" w:rsidRPr="00A53F9D" w:rsidRDefault="00990AF7" w:rsidP="00311978">
      <w:pPr>
        <w:numPr>
          <w:ilvl w:val="2"/>
          <w:numId w:val="36"/>
        </w:numPr>
        <w:rPr>
          <w:rFonts w:eastAsia="Calibri" w:cs="Arial"/>
          <w:szCs w:val="20"/>
          <w:lang w:eastAsia="en-US"/>
        </w:rPr>
      </w:pPr>
      <w:r w:rsidRPr="00A53F9D">
        <w:rPr>
          <w:rFonts w:eastAsia="Calibri" w:cs="Arial"/>
          <w:szCs w:val="20"/>
          <w:lang w:eastAsia="en-US"/>
        </w:rPr>
        <w:t>Une signalisation à la mise sous tension</w:t>
      </w:r>
    </w:p>
    <w:p w14:paraId="6672715C" w14:textId="77777777" w:rsidR="00990AF7" w:rsidRPr="00A53F9D" w:rsidRDefault="00990AF7" w:rsidP="00311978">
      <w:pPr>
        <w:numPr>
          <w:ilvl w:val="2"/>
          <w:numId w:val="36"/>
        </w:numPr>
        <w:rPr>
          <w:rFonts w:eastAsia="Calibri" w:cs="Arial"/>
          <w:szCs w:val="20"/>
          <w:lang w:eastAsia="en-US"/>
        </w:rPr>
      </w:pPr>
      <w:r w:rsidRPr="00A53F9D">
        <w:rPr>
          <w:rFonts w:eastAsia="Calibri" w:cs="Arial"/>
          <w:szCs w:val="20"/>
          <w:lang w:eastAsia="en-US"/>
        </w:rPr>
        <w:t>Une signalisation à l’émission des rayonnements  </w:t>
      </w:r>
    </w:p>
    <w:p w14:paraId="4F73CDDB" w14:textId="77777777" w:rsidR="00990AF7" w:rsidRPr="00A53F9D" w:rsidRDefault="00990AF7" w:rsidP="00311978">
      <w:pPr>
        <w:numPr>
          <w:ilvl w:val="1"/>
          <w:numId w:val="36"/>
        </w:numPr>
        <w:rPr>
          <w:rFonts w:eastAsia="Calibri" w:cs="Arial"/>
          <w:szCs w:val="20"/>
          <w:lang w:eastAsia="en-US"/>
        </w:rPr>
      </w:pPr>
      <w:r w:rsidRPr="00A53F9D">
        <w:rPr>
          <w:rFonts w:eastAsia="Calibri" w:cs="Arial"/>
          <w:szCs w:val="20"/>
          <w:lang w:eastAsia="en-US"/>
        </w:rPr>
        <w:t xml:space="preserve">Si plusieurs appareils sont installés : identification de celui qui fonctionne </w:t>
      </w:r>
    </w:p>
    <w:p w14:paraId="28AD38EE" w14:textId="77777777" w:rsidR="00990AF7" w:rsidRPr="00A53F9D" w:rsidRDefault="00990AF7" w:rsidP="00311978">
      <w:pPr>
        <w:pStyle w:val="Titre1-B-tiret"/>
        <w:numPr>
          <w:ilvl w:val="1"/>
          <w:numId w:val="36"/>
        </w:numPr>
        <w:overflowPunct/>
        <w:autoSpaceDE/>
        <w:autoSpaceDN/>
        <w:adjustRightInd/>
        <w:textAlignment w:val="auto"/>
        <w:rPr>
          <w:rFonts w:cs="Arial"/>
          <w:sz w:val="20"/>
        </w:rPr>
      </w:pPr>
      <w:r w:rsidRPr="00A53F9D">
        <w:rPr>
          <w:rFonts w:cs="Arial"/>
          <w:bCs/>
          <w:sz w:val="20"/>
        </w:rPr>
        <w:t xml:space="preserve">En application de ce critère une </w:t>
      </w:r>
      <w:r w:rsidR="00A53F9D">
        <w:rPr>
          <w:rFonts w:cs="Arial"/>
          <w:bCs/>
          <w:sz w:val="20"/>
        </w:rPr>
        <w:t>verrine</w:t>
      </w:r>
      <w:r w:rsidRPr="00A53F9D">
        <w:rPr>
          <w:rFonts w:cs="Arial"/>
          <w:bCs/>
          <w:sz w:val="20"/>
        </w:rPr>
        <w:t xml:space="preserve"> lumineuse (light </w:t>
      </w:r>
      <w:proofErr w:type="spellStart"/>
      <w:r w:rsidRPr="00A53F9D">
        <w:rPr>
          <w:rFonts w:cs="Arial"/>
          <w:bCs/>
          <w:sz w:val="20"/>
        </w:rPr>
        <w:t>tower</w:t>
      </w:r>
      <w:proofErr w:type="spellEnd"/>
      <w:r w:rsidRPr="00A53F9D">
        <w:rPr>
          <w:rFonts w:cs="Arial"/>
          <w:bCs/>
          <w:sz w:val="20"/>
        </w:rPr>
        <w:t>) spécifique sera installée à l’extérieur de l’équipement au niveau de chaque accès (portes</w:t>
      </w:r>
      <w:proofErr w:type="gramStart"/>
      <w:r w:rsidRPr="00A53F9D">
        <w:rPr>
          <w:rFonts w:cs="Arial"/>
          <w:bCs/>
          <w:sz w:val="20"/>
        </w:rPr>
        <w:t>);</w:t>
      </w:r>
      <w:proofErr w:type="gramEnd"/>
    </w:p>
    <w:p w14:paraId="186DCB4B" w14:textId="77777777" w:rsidR="00990AF7" w:rsidRPr="00A53F9D" w:rsidRDefault="00990AF7" w:rsidP="00311978">
      <w:pPr>
        <w:pStyle w:val="Titre1-B-tiret"/>
        <w:numPr>
          <w:ilvl w:val="2"/>
          <w:numId w:val="36"/>
        </w:numPr>
        <w:overflowPunct/>
        <w:autoSpaceDE/>
        <w:autoSpaceDN/>
        <w:adjustRightInd/>
        <w:textAlignment w:val="auto"/>
        <w:rPr>
          <w:rFonts w:cs="Arial"/>
          <w:sz w:val="20"/>
        </w:rPr>
      </w:pPr>
      <w:r w:rsidRPr="00A53F9D">
        <w:rPr>
          <w:rFonts w:cs="Arial"/>
          <w:bCs/>
          <w:sz w:val="20"/>
        </w:rPr>
        <w:t xml:space="preserve"> </w:t>
      </w:r>
      <w:proofErr w:type="gramStart"/>
      <w:r w:rsidRPr="00A53F9D">
        <w:rPr>
          <w:rFonts w:cs="Arial"/>
          <w:bCs/>
          <w:sz w:val="20"/>
        </w:rPr>
        <w:t>la</w:t>
      </w:r>
      <w:proofErr w:type="gramEnd"/>
      <w:r w:rsidRPr="00A53F9D">
        <w:rPr>
          <w:rFonts w:cs="Arial"/>
          <w:bCs/>
          <w:sz w:val="20"/>
        </w:rPr>
        <w:t xml:space="preserve"> couleur orange indiquera la mise sous tension ;</w:t>
      </w:r>
    </w:p>
    <w:p w14:paraId="471CC500" w14:textId="77777777" w:rsidR="00990AF7" w:rsidRPr="00A53F9D" w:rsidRDefault="00990AF7" w:rsidP="00311978">
      <w:pPr>
        <w:pStyle w:val="Titre1-B-tiret"/>
        <w:numPr>
          <w:ilvl w:val="2"/>
          <w:numId w:val="36"/>
        </w:numPr>
        <w:overflowPunct/>
        <w:autoSpaceDE/>
        <w:autoSpaceDN/>
        <w:adjustRightInd/>
        <w:textAlignment w:val="auto"/>
        <w:rPr>
          <w:rFonts w:cs="Arial"/>
          <w:sz w:val="20"/>
        </w:rPr>
      </w:pPr>
      <w:r w:rsidRPr="00A53F9D">
        <w:rPr>
          <w:rFonts w:cs="Arial"/>
          <w:bCs/>
          <w:sz w:val="20"/>
        </w:rPr>
        <w:t xml:space="preserve"> </w:t>
      </w:r>
      <w:proofErr w:type="gramStart"/>
      <w:r w:rsidRPr="00A53F9D">
        <w:rPr>
          <w:rFonts w:cs="Arial"/>
          <w:bCs/>
          <w:sz w:val="20"/>
        </w:rPr>
        <w:t>la</w:t>
      </w:r>
      <w:proofErr w:type="gramEnd"/>
      <w:r w:rsidRPr="00A53F9D">
        <w:rPr>
          <w:rFonts w:cs="Arial"/>
          <w:bCs/>
          <w:sz w:val="20"/>
        </w:rPr>
        <w:t xml:space="preserve"> couleur rouge indiquera l’émission</w:t>
      </w:r>
    </w:p>
    <w:p w14:paraId="35BE7927" w14:textId="77777777" w:rsidR="00990AF7" w:rsidRPr="00A53F9D" w:rsidRDefault="00990AF7" w:rsidP="00990AF7">
      <w:pPr>
        <w:pStyle w:val="Titre1-B-tiret"/>
        <w:overflowPunct/>
        <w:autoSpaceDE/>
        <w:autoSpaceDN/>
        <w:adjustRightInd/>
        <w:ind w:left="2160"/>
        <w:textAlignment w:val="auto"/>
        <w:rPr>
          <w:rFonts w:cs="Arial"/>
          <w:sz w:val="20"/>
        </w:rPr>
      </w:pPr>
    </w:p>
    <w:p w14:paraId="673A9313" w14:textId="77777777" w:rsidR="00990AF7" w:rsidRPr="00A53F9D" w:rsidRDefault="00990AF7" w:rsidP="00311978">
      <w:pPr>
        <w:pStyle w:val="Titre1-B-tiret"/>
        <w:numPr>
          <w:ilvl w:val="0"/>
          <w:numId w:val="36"/>
        </w:numPr>
        <w:overflowPunct/>
        <w:autoSpaceDE/>
        <w:autoSpaceDN/>
        <w:adjustRightInd/>
        <w:textAlignment w:val="auto"/>
        <w:rPr>
          <w:rFonts w:cs="Arial"/>
          <w:sz w:val="20"/>
        </w:rPr>
      </w:pPr>
      <w:r w:rsidRPr="00A53F9D">
        <w:rPr>
          <w:rFonts w:cs="Arial"/>
          <w:b/>
          <w:bCs/>
          <w:sz w:val="20"/>
        </w:rPr>
        <w:t>Obturateur</w:t>
      </w:r>
      <w:r w:rsidRPr="00A53F9D">
        <w:rPr>
          <w:rFonts w:cs="Arial"/>
          <w:sz w:val="20"/>
        </w:rPr>
        <w:t xml:space="preserve"> (</w:t>
      </w:r>
      <w:proofErr w:type="spellStart"/>
      <w:r w:rsidRPr="00A53F9D">
        <w:rPr>
          <w:rFonts w:cs="Arial"/>
          <w:sz w:val="20"/>
        </w:rPr>
        <w:t>shutter</w:t>
      </w:r>
      <w:proofErr w:type="spellEnd"/>
      <w:r w:rsidRPr="00A53F9D">
        <w:rPr>
          <w:rFonts w:cs="Arial"/>
          <w:sz w:val="20"/>
        </w:rPr>
        <w:t>)</w:t>
      </w:r>
    </w:p>
    <w:p w14:paraId="4D292BCC" w14:textId="77777777" w:rsidR="00990AF7" w:rsidRPr="00A53F9D" w:rsidRDefault="00990AF7" w:rsidP="00311978">
      <w:pPr>
        <w:pStyle w:val="Titre1-B-tiret"/>
        <w:numPr>
          <w:ilvl w:val="1"/>
          <w:numId w:val="36"/>
        </w:numPr>
        <w:overflowPunct/>
        <w:autoSpaceDE/>
        <w:autoSpaceDN/>
        <w:adjustRightInd/>
        <w:textAlignment w:val="auto"/>
        <w:rPr>
          <w:rFonts w:cs="Arial"/>
          <w:sz w:val="20"/>
        </w:rPr>
      </w:pPr>
      <w:r w:rsidRPr="00A53F9D">
        <w:rPr>
          <w:rFonts w:cs="Arial"/>
          <w:sz w:val="20"/>
        </w:rPr>
        <w:t xml:space="preserve">La signalisation de l’émission des rayonnements X sera asservie à la position de l’obturateur et fonctionnera lorsque l’obturateur est ouvert. </w:t>
      </w:r>
    </w:p>
    <w:p w14:paraId="3F822087" w14:textId="77777777" w:rsidR="00990AF7" w:rsidRPr="00A53F9D" w:rsidRDefault="00990AF7" w:rsidP="00311978">
      <w:pPr>
        <w:pStyle w:val="Titre1-B-tiret"/>
        <w:numPr>
          <w:ilvl w:val="1"/>
          <w:numId w:val="36"/>
        </w:numPr>
        <w:overflowPunct/>
        <w:autoSpaceDE/>
        <w:autoSpaceDN/>
        <w:adjustRightInd/>
        <w:textAlignment w:val="auto"/>
        <w:rPr>
          <w:rFonts w:cs="Arial"/>
          <w:sz w:val="20"/>
        </w:rPr>
      </w:pPr>
      <w:r w:rsidRPr="00A53F9D">
        <w:rPr>
          <w:rFonts w:cs="Arial"/>
          <w:sz w:val="20"/>
        </w:rPr>
        <w:lastRenderedPageBreak/>
        <w:t xml:space="preserve">En complément une signalisation lumineuse sera présente au niveau de l’obturateur </w:t>
      </w:r>
    </w:p>
    <w:p w14:paraId="7E26B8B3" w14:textId="77777777" w:rsidR="00990AF7" w:rsidRPr="00A53F9D" w:rsidRDefault="00990AF7" w:rsidP="00990AF7">
      <w:pPr>
        <w:rPr>
          <w:rFonts w:eastAsia="Calibri" w:cs="Arial"/>
          <w:szCs w:val="20"/>
          <w:lang w:eastAsia="en-US"/>
        </w:rPr>
      </w:pPr>
    </w:p>
    <w:p w14:paraId="2E88AD2E" w14:textId="77777777" w:rsidR="00990AF7" w:rsidRPr="00A53F9D" w:rsidRDefault="00990AF7" w:rsidP="00990AF7">
      <w:pPr>
        <w:spacing w:before="60"/>
        <w:jc w:val="both"/>
        <w:rPr>
          <w:rFonts w:cs="Arial"/>
          <w:b/>
          <w:szCs w:val="20"/>
          <w:u w:val="single"/>
        </w:rPr>
      </w:pPr>
      <w:r w:rsidRPr="00A53F9D">
        <w:rPr>
          <w:rFonts w:cs="Arial"/>
          <w:b/>
          <w:szCs w:val="20"/>
          <w:u w:val="single"/>
        </w:rPr>
        <w:t>Construction et règles d’essai</w:t>
      </w:r>
    </w:p>
    <w:p w14:paraId="4C6884D1" w14:textId="77777777" w:rsidR="00990AF7" w:rsidRPr="00A53F9D" w:rsidRDefault="00990AF7" w:rsidP="00990AF7">
      <w:pPr>
        <w:spacing w:before="60"/>
        <w:jc w:val="both"/>
        <w:rPr>
          <w:rFonts w:cs="Arial"/>
          <w:b/>
          <w:szCs w:val="20"/>
        </w:rPr>
      </w:pPr>
      <w:r w:rsidRPr="00A53F9D">
        <w:rPr>
          <w:rFonts w:cs="Arial"/>
          <w:b/>
          <w:szCs w:val="20"/>
        </w:rPr>
        <w:t>NORME FRANCAISE NFC 74-100</w:t>
      </w:r>
    </w:p>
    <w:p w14:paraId="60BC2E39" w14:textId="77777777" w:rsidR="00990AF7" w:rsidRPr="00A53F9D" w:rsidRDefault="00990AF7" w:rsidP="00990AF7">
      <w:pPr>
        <w:spacing w:before="60"/>
        <w:jc w:val="both"/>
        <w:rPr>
          <w:rFonts w:cs="Arial"/>
          <w:szCs w:val="20"/>
        </w:rPr>
      </w:pPr>
      <w:r w:rsidRPr="00A53F9D">
        <w:rPr>
          <w:rFonts w:cs="Arial"/>
          <w:szCs w:val="20"/>
        </w:rPr>
        <w:t xml:space="preserve">Tout équipement équipé d’un ou plusieurs générateurs de rayons X devra être conforme à la norme française </w:t>
      </w:r>
      <w:r w:rsidRPr="00A53F9D">
        <w:rPr>
          <w:rFonts w:cs="Arial"/>
          <w:b/>
          <w:color w:val="808080" w:themeColor="background1" w:themeShade="80"/>
          <w:szCs w:val="20"/>
        </w:rPr>
        <w:t>NFC 74-100</w:t>
      </w:r>
      <w:r w:rsidRPr="00A53F9D">
        <w:rPr>
          <w:rFonts w:cs="Arial"/>
          <w:szCs w:val="20"/>
        </w:rPr>
        <w:t xml:space="preserve"> « APPAREILS DE RADIOLOGIE Appareils à Rayons X Construction et essais RÈGLES »</w:t>
      </w:r>
    </w:p>
    <w:p w14:paraId="2E463AEB" w14:textId="77777777" w:rsidR="00990AF7" w:rsidRPr="00A53F9D" w:rsidRDefault="00990AF7" w:rsidP="00990AF7">
      <w:pPr>
        <w:spacing w:before="60"/>
        <w:jc w:val="both"/>
        <w:rPr>
          <w:rFonts w:cs="Arial"/>
          <w:szCs w:val="20"/>
        </w:rPr>
      </w:pPr>
      <w:r w:rsidRPr="00A53F9D">
        <w:rPr>
          <w:rFonts w:cs="Arial"/>
          <w:szCs w:val="20"/>
        </w:rPr>
        <w:t>L’application de cette norme est obligatoire en France.</w:t>
      </w:r>
    </w:p>
    <w:p w14:paraId="574F06A9" w14:textId="77777777" w:rsidR="00990AF7" w:rsidRPr="00A53F9D" w:rsidRDefault="00990AF7" w:rsidP="00990AF7">
      <w:pPr>
        <w:spacing w:before="60"/>
        <w:jc w:val="both"/>
        <w:rPr>
          <w:rFonts w:cs="Arial"/>
          <w:szCs w:val="20"/>
        </w:rPr>
      </w:pPr>
      <w:r w:rsidRPr="00A53F9D">
        <w:rPr>
          <w:rFonts w:cs="Arial"/>
          <w:szCs w:val="20"/>
        </w:rPr>
        <w:t>Les examens liés à la certification seront programmés par le Contractant dans ses locaux avant livraison. En cas de besoin merci de nous contacter pour obtenir l’adresse d’un organisme agréé en mesure de faire cette évaluation.</w:t>
      </w:r>
    </w:p>
    <w:p w14:paraId="0DBF7191" w14:textId="77777777" w:rsidR="00990AF7" w:rsidRPr="00A53F9D" w:rsidRDefault="00990AF7" w:rsidP="00990AF7">
      <w:pPr>
        <w:spacing w:before="60"/>
        <w:jc w:val="both"/>
        <w:rPr>
          <w:rFonts w:cs="Arial"/>
          <w:szCs w:val="20"/>
        </w:rPr>
      </w:pPr>
      <w:r w:rsidRPr="00A53F9D">
        <w:rPr>
          <w:rFonts w:cs="Arial"/>
          <w:szCs w:val="20"/>
        </w:rPr>
        <w:t xml:space="preserve">Le certificat de conformité à la norme NFC 74-100 sera fourni à la livraison de l’équipement. </w:t>
      </w:r>
    </w:p>
    <w:p w14:paraId="047477EF" w14:textId="77777777" w:rsidR="00990AF7" w:rsidRPr="00A53F9D" w:rsidRDefault="00990AF7" w:rsidP="00990AF7">
      <w:pPr>
        <w:spacing w:before="60"/>
        <w:jc w:val="both"/>
        <w:rPr>
          <w:rFonts w:cs="Arial"/>
          <w:szCs w:val="20"/>
        </w:rPr>
      </w:pPr>
    </w:p>
    <w:p w14:paraId="0329BE68" w14:textId="77777777" w:rsidR="00990AF7" w:rsidRPr="00A53F9D" w:rsidRDefault="00990AF7" w:rsidP="00990AF7">
      <w:pPr>
        <w:spacing w:before="60"/>
        <w:jc w:val="both"/>
        <w:rPr>
          <w:rFonts w:cs="Arial"/>
          <w:b/>
          <w:szCs w:val="20"/>
          <w:u w:val="single"/>
        </w:rPr>
      </w:pPr>
      <w:r w:rsidRPr="00A53F9D">
        <w:rPr>
          <w:rFonts w:cs="Arial"/>
          <w:b/>
          <w:szCs w:val="20"/>
          <w:u w:val="single"/>
        </w:rPr>
        <w:t>Flux de radiation</w:t>
      </w:r>
    </w:p>
    <w:p w14:paraId="737A4032" w14:textId="77777777" w:rsidR="00990AF7" w:rsidRPr="00A53F9D" w:rsidRDefault="00990AF7" w:rsidP="00990AF7">
      <w:pPr>
        <w:spacing w:before="60"/>
        <w:jc w:val="both"/>
        <w:rPr>
          <w:rFonts w:cs="Arial"/>
          <w:b/>
          <w:szCs w:val="20"/>
        </w:rPr>
      </w:pPr>
      <w:r w:rsidRPr="00A53F9D">
        <w:rPr>
          <w:rFonts w:cs="Arial"/>
          <w:b/>
          <w:szCs w:val="20"/>
        </w:rPr>
        <w:t>Le Contractant attestera que l’émission mesurée en tout point à 10 cm de l’équipement est inférieure à 1µ Sv/heure (1 micro Sievert par heure)</w:t>
      </w:r>
    </w:p>
    <w:p w14:paraId="33FDA2A5" w14:textId="77777777" w:rsidR="00F761ED" w:rsidRPr="00FC57C1" w:rsidRDefault="008734BD" w:rsidP="008734BD">
      <w:pPr>
        <w:pStyle w:val="Titre2"/>
      </w:pPr>
      <w:bookmarkStart w:id="134" w:name="_Toc225173976"/>
      <w:r w:rsidRPr="00FC57C1">
        <w:rPr>
          <w:lang w:val="en-AU"/>
        </w:rPr>
        <w:t>Risques</w:t>
      </w:r>
      <w:r w:rsidR="00F761ED" w:rsidRPr="00FC57C1">
        <w:rPr>
          <w:lang w:val="en-AU"/>
        </w:rPr>
        <w:t xml:space="preserve"> </w:t>
      </w:r>
      <w:bookmarkEnd w:id="133"/>
      <w:r w:rsidRPr="00FC57C1">
        <w:t>liés au bruit</w:t>
      </w:r>
      <w:bookmarkEnd w:id="134"/>
    </w:p>
    <w:p w14:paraId="567A115C" w14:textId="77777777" w:rsidR="00B466F5" w:rsidRPr="00FC57C1" w:rsidRDefault="00B466F5" w:rsidP="00B466F5">
      <w:pPr>
        <w:rPr>
          <w:rFonts w:cs="Arial"/>
        </w:rPr>
      </w:pPr>
      <w:bookmarkStart w:id="135" w:name="_Toc352849503"/>
      <w:bookmarkStart w:id="136" w:name="_Toc225173977"/>
      <w:r>
        <w:rPr>
          <w:rFonts w:cs="Arial"/>
          <w:szCs w:val="20"/>
        </w:rPr>
        <w:t>NA</w:t>
      </w:r>
    </w:p>
    <w:p w14:paraId="1E15E31C" w14:textId="77777777" w:rsidR="00F761ED" w:rsidRPr="00FC57C1" w:rsidRDefault="009B0234" w:rsidP="007F6402">
      <w:pPr>
        <w:pStyle w:val="Titre2"/>
        <w:rPr>
          <w:lang w:val="en-AU"/>
        </w:rPr>
      </w:pPr>
      <w:proofErr w:type="spellStart"/>
      <w:r w:rsidRPr="00FC57C1">
        <w:rPr>
          <w:lang w:val="en-AU"/>
        </w:rPr>
        <w:t>Risques</w:t>
      </w:r>
      <w:proofErr w:type="spellEnd"/>
      <w:r w:rsidR="00F761ED" w:rsidRPr="00FC57C1">
        <w:rPr>
          <w:lang w:val="en-AU"/>
        </w:rPr>
        <w:t xml:space="preserve"> </w:t>
      </w:r>
      <w:bookmarkEnd w:id="135"/>
      <w:r w:rsidRPr="00FC57C1">
        <w:t>liés aux températures</w:t>
      </w:r>
      <w:bookmarkEnd w:id="136"/>
    </w:p>
    <w:p w14:paraId="69D2AE54" w14:textId="77777777" w:rsidR="00B466F5" w:rsidRPr="00FC57C1" w:rsidRDefault="00B466F5" w:rsidP="00B466F5">
      <w:pPr>
        <w:rPr>
          <w:rFonts w:cs="Arial"/>
        </w:rPr>
      </w:pPr>
      <w:r>
        <w:rPr>
          <w:rFonts w:cs="Arial"/>
          <w:szCs w:val="20"/>
        </w:rPr>
        <w:t>NA</w:t>
      </w:r>
    </w:p>
    <w:p w14:paraId="334CF2AB" w14:textId="77777777" w:rsidR="00F761ED" w:rsidRPr="00FC57C1" w:rsidRDefault="007F6402" w:rsidP="007F6402">
      <w:pPr>
        <w:pStyle w:val="Titre2"/>
        <w:rPr>
          <w:lang w:val="en-AU"/>
        </w:rPr>
      </w:pPr>
      <w:bookmarkStart w:id="137" w:name="_Toc352849504"/>
      <w:bookmarkStart w:id="138" w:name="_Toc225173978"/>
      <w:r w:rsidRPr="00FC57C1">
        <w:t>S</w:t>
      </w:r>
      <w:bookmarkEnd w:id="137"/>
      <w:r w:rsidR="009B0234" w:rsidRPr="00FC57C1">
        <w:t>ignalisation</w:t>
      </w:r>
      <w:bookmarkEnd w:id="138"/>
    </w:p>
    <w:p w14:paraId="2A0646D1" w14:textId="77777777" w:rsidR="009B0234" w:rsidRPr="00FC57C1" w:rsidRDefault="009B0234" w:rsidP="009B0234">
      <w:pPr>
        <w:spacing w:before="60"/>
        <w:jc w:val="both"/>
        <w:rPr>
          <w:rFonts w:cs="Arial"/>
          <w:u w:val="single"/>
        </w:rPr>
      </w:pPr>
      <w:proofErr w:type="gramStart"/>
      <w:r w:rsidRPr="00FC57C1">
        <w:rPr>
          <w:rFonts w:cs="Arial"/>
        </w:rPr>
        <w:t>Signalisation:</w:t>
      </w:r>
      <w:proofErr w:type="gramEnd"/>
      <w:r w:rsidRPr="00FC57C1">
        <w:rPr>
          <w:rFonts w:cs="Arial"/>
        </w:rPr>
        <w:t xml:space="preserve"> les risques résiduels seront signalés sur la machine par des pictogrammes de danger réglementaires (triangles à fond jaune), assortis éventuellement d’un texte complémentaire. Dans ce cas, ce texte sera libellé </w:t>
      </w:r>
      <w:r w:rsidRPr="00FC57C1">
        <w:rPr>
          <w:rFonts w:cs="Arial"/>
          <w:u w:val="single"/>
        </w:rPr>
        <w:t>en Français.</w:t>
      </w:r>
    </w:p>
    <w:p w14:paraId="4DD77859" w14:textId="77777777" w:rsidR="00F761ED" w:rsidRPr="00FC57C1" w:rsidRDefault="009B0234" w:rsidP="007F6402">
      <w:pPr>
        <w:pStyle w:val="Titre2"/>
      </w:pPr>
      <w:bookmarkStart w:id="139" w:name="_Toc400970508"/>
      <w:bookmarkStart w:id="140" w:name="_Toc65216744"/>
      <w:bookmarkStart w:id="141" w:name="_Toc225173979"/>
      <w:r w:rsidRPr="00FC57C1">
        <w:t>Modalités d’intervention sur le site du CEA</w:t>
      </w:r>
      <w:bookmarkEnd w:id="139"/>
      <w:bookmarkEnd w:id="140"/>
      <w:r w:rsidRPr="00FC57C1">
        <w:t>-LETI</w:t>
      </w:r>
      <w:bookmarkEnd w:id="141"/>
    </w:p>
    <w:p w14:paraId="5E30BF8E" w14:textId="77777777" w:rsidR="009B0234" w:rsidRPr="00FC57C1" w:rsidRDefault="009B0234" w:rsidP="00531CC4">
      <w:r w:rsidRPr="00FC57C1">
        <w:t>Le CEA-LETI établira, en collaboration avec le Contractant et ses sous-traitants éventuels, le plan de prévention global pour les prestations d’installation, de démarrage et éventuellement de développement (JDP) de l’équipement.</w:t>
      </w:r>
    </w:p>
    <w:p w14:paraId="0F318088" w14:textId="77777777" w:rsidR="009B0234" w:rsidRPr="00FC57C1" w:rsidRDefault="009B0234" w:rsidP="00531CC4">
      <w:r w:rsidRPr="00FC57C1">
        <w:t>Le prêt de matériel, y compris le matériel de sécurité étant interdit au CEA-LETI, le Contractant et ses éventuels sous-traitants doivent fournir les matériels de sécurité nécessaires à la prévention des risques spécifiques générés par son intervention : EPI, EPC, ARI, …. Il en assurera le remplacement et la réparation et le cas échéant (sans indemnité de la part du CEA-LETI), il veillera à sensibiliser, former de manière réglementaire son personnel à leur utilisation. Ce matériel obéira à la réglementation en vigueur et disposera d’un certificat de conformité.</w:t>
      </w:r>
    </w:p>
    <w:p w14:paraId="791CA1FE" w14:textId="77777777" w:rsidR="009B0234" w:rsidRDefault="009B0234" w:rsidP="00531CC4">
      <w:r w:rsidRPr="00FC57C1">
        <w:t>Le Contractant et ses éventuels sous-traitants doivent fournir tous les équipements de sécurité collectifs visant à prévenir les accidents du fait des travaux (balisage des zones de travaux, balisage des zones de circulation, balisage des zones de manutention et de survol, balisage et mise en place de barrières autour des fosses, différences de niveau, etc.…). Il effectuera et veillera à leurs retraits dès lors que la prestation ne justifie plus la présence de balisage.</w:t>
      </w:r>
    </w:p>
    <w:p w14:paraId="5A7F7D24" w14:textId="77777777" w:rsidR="0044050E" w:rsidRPr="00C3440B" w:rsidRDefault="0044050E" w:rsidP="0044050E">
      <w:pPr>
        <w:pStyle w:val="Titre1"/>
        <w:tabs>
          <w:tab w:val="clear" w:pos="432"/>
        </w:tabs>
        <w:overflowPunct w:val="0"/>
        <w:autoSpaceDE w:val="0"/>
        <w:autoSpaceDN w:val="0"/>
        <w:adjustRightInd w:val="0"/>
        <w:textAlignment w:val="baseline"/>
      </w:pPr>
      <w:bookmarkStart w:id="142" w:name="_Toc528588537"/>
      <w:bookmarkStart w:id="143" w:name="_Toc143701158"/>
      <w:bookmarkStart w:id="144" w:name="_Toc225173980"/>
      <w:r w:rsidRPr="00C3440B">
        <w:t xml:space="preserve">Politique achat responsable du </w:t>
      </w:r>
      <w:bookmarkEnd w:id="142"/>
      <w:bookmarkEnd w:id="143"/>
      <w:r>
        <w:t>CEA</w:t>
      </w:r>
      <w:bookmarkEnd w:id="144"/>
    </w:p>
    <w:p w14:paraId="67F0AF42" w14:textId="77777777" w:rsidR="0044050E" w:rsidRPr="00380F45" w:rsidRDefault="0044050E" w:rsidP="0044050E">
      <w:pPr>
        <w:pStyle w:val="Titre2"/>
        <w:tabs>
          <w:tab w:val="clear" w:pos="576"/>
          <w:tab w:val="left" w:pos="993"/>
        </w:tabs>
        <w:overflowPunct w:val="0"/>
        <w:autoSpaceDE w:val="0"/>
        <w:autoSpaceDN w:val="0"/>
        <w:adjustRightInd w:val="0"/>
        <w:ind w:left="998"/>
        <w:textAlignment w:val="baseline"/>
      </w:pPr>
      <w:bookmarkStart w:id="145" w:name="_Toc528588538"/>
      <w:bookmarkStart w:id="146" w:name="_Toc143701159"/>
      <w:bookmarkStart w:id="147" w:name="_Toc225173981"/>
      <w:r w:rsidRPr="00380F45">
        <w:t>Responsabilité Sociale des Entreprises (RSE)</w:t>
      </w:r>
      <w:bookmarkEnd w:id="145"/>
      <w:bookmarkEnd w:id="146"/>
      <w:bookmarkEnd w:id="147"/>
    </w:p>
    <w:p w14:paraId="1780675F" w14:textId="77777777" w:rsidR="0044050E" w:rsidRPr="00380F45" w:rsidRDefault="0044050E" w:rsidP="0044050E">
      <w:pPr>
        <w:jc w:val="both"/>
        <w:rPr>
          <w:rFonts w:cs="Arial"/>
          <w:szCs w:val="20"/>
        </w:rPr>
      </w:pPr>
      <w:r w:rsidRPr="00380F45">
        <w:rPr>
          <w:rFonts w:cs="Arial"/>
          <w:szCs w:val="20"/>
        </w:rPr>
        <w:t>Avec un montant qui représente près de 2,7 milliards d’euros, les achats du CEA font partie intégrante des enjeux sociétaux et environnementaux.</w:t>
      </w:r>
    </w:p>
    <w:p w14:paraId="340A6CAC" w14:textId="77777777" w:rsidR="0044050E" w:rsidRPr="00380F45" w:rsidRDefault="0044050E" w:rsidP="0044050E">
      <w:pPr>
        <w:jc w:val="both"/>
        <w:rPr>
          <w:rFonts w:cs="Arial"/>
          <w:szCs w:val="20"/>
        </w:rPr>
      </w:pPr>
      <w:r w:rsidRPr="00380F45">
        <w:rPr>
          <w:rFonts w:cs="Arial"/>
          <w:szCs w:val="20"/>
        </w:rPr>
        <w:t xml:space="preserve">Le CEA veille à la qualité et à la diversité des relations avec ses fournisseurs. Il mène une politique d’achat responsable fondée sur trois engagements prioritaires : </w:t>
      </w:r>
    </w:p>
    <w:p w14:paraId="0EF7CF10" w14:textId="77777777" w:rsidR="0044050E" w:rsidRPr="00380F45" w:rsidRDefault="0044050E" w:rsidP="00311978">
      <w:pPr>
        <w:pStyle w:val="Titre1-B-tiret"/>
        <w:numPr>
          <w:ilvl w:val="0"/>
          <w:numId w:val="49"/>
        </w:numPr>
        <w:ind w:right="284"/>
        <w:jc w:val="both"/>
        <w:rPr>
          <w:rFonts w:cs="Arial"/>
        </w:rPr>
      </w:pPr>
      <w:r w:rsidRPr="00380F45">
        <w:rPr>
          <w:rFonts w:cs="Arial"/>
        </w:rPr>
        <w:t>Créer et maintenir des relations de confiance avec ses fournisseurs,</w:t>
      </w:r>
    </w:p>
    <w:p w14:paraId="53CF64B7" w14:textId="77777777" w:rsidR="0044050E" w:rsidRPr="00380F45" w:rsidRDefault="0044050E" w:rsidP="00311978">
      <w:pPr>
        <w:pStyle w:val="Titre1-B-tiret"/>
        <w:numPr>
          <w:ilvl w:val="0"/>
          <w:numId w:val="49"/>
        </w:numPr>
        <w:ind w:right="284"/>
        <w:jc w:val="both"/>
        <w:rPr>
          <w:rFonts w:cs="Arial"/>
        </w:rPr>
      </w:pPr>
      <w:r w:rsidRPr="00380F45">
        <w:rPr>
          <w:rFonts w:cs="Arial"/>
        </w:rPr>
        <w:t>Prendre en compte la dimension responsable de ses achats,</w:t>
      </w:r>
    </w:p>
    <w:p w14:paraId="56579A65" w14:textId="77777777" w:rsidR="0044050E" w:rsidRPr="00380F45" w:rsidRDefault="0044050E" w:rsidP="00311978">
      <w:pPr>
        <w:pStyle w:val="Titre1-B-tiret"/>
        <w:numPr>
          <w:ilvl w:val="0"/>
          <w:numId w:val="49"/>
        </w:numPr>
        <w:ind w:right="284"/>
        <w:jc w:val="both"/>
        <w:rPr>
          <w:rFonts w:cs="Arial"/>
        </w:rPr>
      </w:pPr>
      <w:r w:rsidRPr="00380F45">
        <w:rPr>
          <w:rFonts w:cs="Arial"/>
        </w:rPr>
        <w:lastRenderedPageBreak/>
        <w:t>Contribuer au développement des Petites et Moyennes Entreprises (PME) et de l’innovation.</w:t>
      </w:r>
    </w:p>
    <w:p w14:paraId="79CAED54" w14:textId="77777777" w:rsidR="0044050E" w:rsidRPr="00380F45" w:rsidRDefault="0044050E" w:rsidP="0044050E">
      <w:pPr>
        <w:jc w:val="both"/>
        <w:rPr>
          <w:rFonts w:cs="Arial"/>
          <w:szCs w:val="20"/>
        </w:rPr>
      </w:pPr>
    </w:p>
    <w:p w14:paraId="78FFAB25" w14:textId="77777777" w:rsidR="0044050E" w:rsidRPr="00380F45" w:rsidRDefault="0044050E" w:rsidP="0044050E">
      <w:pPr>
        <w:jc w:val="both"/>
        <w:rPr>
          <w:rFonts w:cs="Arial"/>
          <w:szCs w:val="20"/>
        </w:rPr>
      </w:pPr>
      <w:r w:rsidRPr="00380F45">
        <w:rPr>
          <w:rFonts w:cs="Arial"/>
          <w:szCs w:val="20"/>
        </w:rPr>
        <w:t>Il est signataire depuis 2004 de la charte « relation fournisseur responsable » et adhérent au Pacte PME, dispositif national de soutien aux PME innovantes.</w:t>
      </w:r>
    </w:p>
    <w:p w14:paraId="03559F8F" w14:textId="77777777" w:rsidR="0044050E" w:rsidRPr="00380F45" w:rsidRDefault="0044050E" w:rsidP="0044050E">
      <w:pPr>
        <w:jc w:val="both"/>
        <w:rPr>
          <w:rFonts w:cs="Arial"/>
          <w:szCs w:val="20"/>
        </w:rPr>
      </w:pPr>
    </w:p>
    <w:p w14:paraId="06D6E0D5" w14:textId="77777777" w:rsidR="0044050E" w:rsidRPr="00380F45" w:rsidRDefault="0044050E" w:rsidP="0044050E">
      <w:pPr>
        <w:jc w:val="both"/>
        <w:rPr>
          <w:rFonts w:cs="Arial"/>
          <w:szCs w:val="20"/>
        </w:rPr>
      </w:pPr>
      <w:r w:rsidRPr="00380F45">
        <w:rPr>
          <w:rFonts w:cs="Arial"/>
          <w:szCs w:val="20"/>
        </w:rPr>
        <w:t>L’engagement de développement des achats responsables du CEA ne peut se faire sans prise en compte de cette dimension par ses fournisseurs.</w:t>
      </w:r>
    </w:p>
    <w:p w14:paraId="7C7C0179" w14:textId="77777777" w:rsidR="0044050E" w:rsidRPr="00380F45" w:rsidRDefault="0044050E" w:rsidP="0044050E">
      <w:pPr>
        <w:jc w:val="both"/>
        <w:rPr>
          <w:rFonts w:cs="Arial"/>
          <w:szCs w:val="20"/>
        </w:rPr>
      </w:pPr>
      <w:r w:rsidRPr="00380F45">
        <w:rPr>
          <w:rFonts w:cs="Arial"/>
          <w:szCs w:val="20"/>
        </w:rPr>
        <w:t>Ainsi le CEA compte sur vos propositions dans le cadre de cette consultation pour optimiser l’impact environnemental de vos prestations et développer l’insertion des personnes éloignées de l’emploi et le secteur protégé.</w:t>
      </w:r>
    </w:p>
    <w:p w14:paraId="3C5184B4" w14:textId="77777777" w:rsidR="0044050E" w:rsidRPr="00380F45" w:rsidRDefault="0044050E" w:rsidP="0044050E">
      <w:pPr>
        <w:pStyle w:val="Titre2"/>
        <w:tabs>
          <w:tab w:val="clear" w:pos="576"/>
          <w:tab w:val="left" w:pos="993"/>
        </w:tabs>
        <w:overflowPunct w:val="0"/>
        <w:autoSpaceDE w:val="0"/>
        <w:autoSpaceDN w:val="0"/>
        <w:adjustRightInd w:val="0"/>
        <w:ind w:left="998"/>
        <w:textAlignment w:val="baseline"/>
      </w:pPr>
      <w:bookmarkStart w:id="148" w:name="_Toc528588539"/>
      <w:bookmarkStart w:id="149" w:name="_Toc31024657"/>
      <w:bookmarkStart w:id="150" w:name="_Toc143701160"/>
      <w:bookmarkStart w:id="151" w:name="_Toc225173982"/>
      <w:r w:rsidRPr="00380F45">
        <w:t>Développement durable</w:t>
      </w:r>
      <w:bookmarkEnd w:id="148"/>
      <w:r w:rsidRPr="00380F45">
        <w:t xml:space="preserve"> et développement du tissu économique local</w:t>
      </w:r>
      <w:bookmarkEnd w:id="149"/>
      <w:bookmarkEnd w:id="150"/>
      <w:bookmarkEnd w:id="151"/>
    </w:p>
    <w:p w14:paraId="1E5CD013" w14:textId="77777777" w:rsidR="0044050E" w:rsidRDefault="0044050E" w:rsidP="0044050E">
      <w:pPr>
        <w:jc w:val="both"/>
        <w:rPr>
          <w:rFonts w:cs="Arial"/>
          <w:szCs w:val="20"/>
        </w:rPr>
      </w:pPr>
      <w:r w:rsidRPr="00380F45">
        <w:rPr>
          <w:rFonts w:cs="Arial"/>
          <w:szCs w:val="20"/>
        </w:rPr>
        <w:t>Dans le cadre de la démarche « Développement Durable », le CEA Grenoble œuvre à l’amélioration de ses performances environnementales, et souhaite être accompagné dans cette démarche par ses fournisseurs, par exemple en utilisant des boucles de réparation locales.</w:t>
      </w:r>
    </w:p>
    <w:tbl>
      <w:tblPr>
        <w:tblW w:w="5000" w:type="pct"/>
        <w:tblCellMar>
          <w:top w:w="57" w:type="dxa"/>
          <w:left w:w="0" w:type="dxa"/>
          <w:bottom w:w="85" w:type="dxa"/>
          <w:right w:w="0" w:type="dxa"/>
        </w:tblCellMar>
        <w:tblLook w:val="04A0" w:firstRow="1" w:lastRow="0" w:firstColumn="1" w:lastColumn="0" w:noHBand="0" w:noVBand="1"/>
      </w:tblPr>
      <w:tblGrid>
        <w:gridCol w:w="1122"/>
        <w:gridCol w:w="9082"/>
      </w:tblGrid>
      <w:tr w:rsidR="0044050E" w14:paraId="68712FAD" w14:textId="77777777" w:rsidTr="0044050E">
        <w:tc>
          <w:tcPr>
            <w:tcW w:w="550" w:type="pct"/>
            <w:vAlign w:val="center"/>
          </w:tcPr>
          <w:p w14:paraId="69A724D8" w14:textId="77777777" w:rsidR="0044050E" w:rsidRDefault="0044050E" w:rsidP="0044050E">
            <w:pPr>
              <w:overflowPunct w:val="0"/>
              <w:autoSpaceDE w:val="0"/>
              <w:autoSpaceDN w:val="0"/>
              <w:ind w:right="-29"/>
              <w:rPr>
                <w:rFonts w:cs="Arial"/>
                <w:szCs w:val="20"/>
              </w:rPr>
            </w:pPr>
            <w:r w:rsidRPr="00380F45">
              <w:rPr>
                <w:rFonts w:cs="Arial"/>
                <w:noProof/>
                <w:szCs w:val="20"/>
                <w:lang w:eastAsia="fr-FR"/>
              </w:rPr>
              <w:drawing>
                <wp:inline distT="0" distB="0" distL="0" distR="0" wp14:anchorId="2EB2A2F0" wp14:editId="1621B033">
                  <wp:extent cx="486888" cy="486888"/>
                  <wp:effectExtent l="0" t="0" r="8890" b="8890"/>
                  <wp:docPr id="5" name="Image 5" descr="C:\D\Z. Bureau\PowerPoint\lou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Z. Bureau\PowerPoint\loupe.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6888" cy="486888"/>
                          </a:xfrm>
                          <a:prstGeom prst="rect">
                            <a:avLst/>
                          </a:prstGeom>
                          <a:noFill/>
                          <a:ln>
                            <a:noFill/>
                          </a:ln>
                        </pic:spPr>
                      </pic:pic>
                    </a:graphicData>
                  </a:graphic>
                </wp:inline>
              </w:drawing>
            </w:r>
          </w:p>
        </w:tc>
        <w:tc>
          <w:tcPr>
            <w:tcW w:w="4450" w:type="pct"/>
            <w:vAlign w:val="center"/>
          </w:tcPr>
          <w:p w14:paraId="4C3D584C" w14:textId="77777777" w:rsidR="0044050E" w:rsidRDefault="0044050E" w:rsidP="0044050E">
            <w:pPr>
              <w:jc w:val="both"/>
              <w:rPr>
                <w:rFonts w:cs="Arial"/>
                <w:szCs w:val="20"/>
              </w:rPr>
            </w:pPr>
            <w:r w:rsidRPr="00380F45">
              <w:rPr>
                <w:rFonts w:cs="Arial"/>
                <w:szCs w:val="20"/>
              </w:rPr>
              <w:t>Le prestataire présente dans son offre sa stratégie d’entreprise en matière de développement durable et ses propositions d’amélioration spécifiques aux prestations objet du présent CdC.</w:t>
            </w:r>
          </w:p>
        </w:tc>
      </w:tr>
    </w:tbl>
    <w:p w14:paraId="593EF868" w14:textId="77777777" w:rsidR="0044050E" w:rsidRPr="00380F45" w:rsidRDefault="0044050E" w:rsidP="0044050E">
      <w:pPr>
        <w:jc w:val="both"/>
        <w:rPr>
          <w:rFonts w:cs="Arial"/>
          <w:szCs w:val="20"/>
        </w:rPr>
      </w:pPr>
      <w:r w:rsidRPr="00380F45">
        <w:rPr>
          <w:rFonts w:cs="Arial"/>
          <w:szCs w:val="20"/>
        </w:rPr>
        <w:t xml:space="preserve">D’autre part, dans le cadre de la démarche « Plan Déplacement Entreprise », le CEA Grenoble prend des engagements sur la réduction de son empreinte environnementale. </w:t>
      </w:r>
    </w:p>
    <w:p w14:paraId="5FCC9196" w14:textId="77777777" w:rsidR="0044050E" w:rsidRPr="00380F45" w:rsidRDefault="0044050E" w:rsidP="0044050E">
      <w:pPr>
        <w:jc w:val="both"/>
        <w:rPr>
          <w:rFonts w:cs="Arial"/>
          <w:szCs w:val="20"/>
        </w:rPr>
      </w:pPr>
      <w:r w:rsidRPr="00380F45">
        <w:rPr>
          <w:rFonts w:cs="Arial"/>
          <w:szCs w:val="20"/>
        </w:rPr>
        <w:t xml:space="preserve">Le prestataire doit accompagner le CEA Grenoble et s'engage, dans la mesure du possible, à utiliser des véhicules "propres" pour les besoins spécifiés dans le présent CdC. </w:t>
      </w:r>
    </w:p>
    <w:p w14:paraId="45F9FF3C" w14:textId="77777777" w:rsidR="0044050E" w:rsidRPr="00380F45" w:rsidRDefault="0044050E" w:rsidP="0044050E">
      <w:pPr>
        <w:jc w:val="both"/>
        <w:rPr>
          <w:rFonts w:cs="Arial"/>
          <w:szCs w:val="20"/>
        </w:rPr>
      </w:pPr>
      <w:r w:rsidRPr="00380F45">
        <w:rPr>
          <w:rFonts w:cs="Arial"/>
          <w:szCs w:val="20"/>
        </w:rPr>
        <w:t xml:space="preserve">De plus, la zone LETI MINATEC est une zone piétonne à accès réglementé pour les véhicules. </w:t>
      </w:r>
    </w:p>
    <w:p w14:paraId="22C16F2D" w14:textId="77777777" w:rsidR="0044050E" w:rsidRDefault="0044050E" w:rsidP="0044050E">
      <w:pPr>
        <w:overflowPunct w:val="0"/>
        <w:autoSpaceDE w:val="0"/>
        <w:autoSpaceDN w:val="0"/>
        <w:ind w:right="-29"/>
        <w:jc w:val="both"/>
        <w:rPr>
          <w:rFonts w:cs="Arial"/>
          <w:szCs w:val="20"/>
        </w:rPr>
      </w:pPr>
      <w:r w:rsidRPr="00380F45">
        <w:rPr>
          <w:rFonts w:cs="Arial"/>
          <w:szCs w:val="20"/>
        </w:rPr>
        <w:t>Les véhicules identifiés au nom de la société sont soumis à autorisation du CEA Grenoble pour accéder à la zone piétonne. Tous les autres véhicules sont garés sur le parking dédié.</w:t>
      </w:r>
    </w:p>
    <w:p w14:paraId="71D2C4AC" w14:textId="77777777" w:rsidR="0044050E" w:rsidRDefault="0044050E" w:rsidP="0044050E">
      <w:pPr>
        <w:overflowPunct w:val="0"/>
        <w:autoSpaceDE w:val="0"/>
        <w:autoSpaceDN w:val="0"/>
        <w:ind w:right="-29"/>
        <w:jc w:val="both"/>
        <w:rPr>
          <w:rFonts w:cs="Arial"/>
          <w:szCs w:val="20"/>
        </w:rPr>
      </w:pPr>
    </w:p>
    <w:p w14:paraId="3DCFE495" w14:textId="77777777" w:rsidR="0044050E" w:rsidRPr="000C0B4F" w:rsidRDefault="0044050E" w:rsidP="0044050E">
      <w:pPr>
        <w:overflowPunct w:val="0"/>
        <w:autoSpaceDE w:val="0"/>
        <w:autoSpaceDN w:val="0"/>
        <w:ind w:right="-29"/>
        <w:jc w:val="both"/>
        <w:rPr>
          <w:rFonts w:cs="Arial"/>
          <w:szCs w:val="20"/>
        </w:rPr>
      </w:pPr>
      <w:r w:rsidRPr="000C0B4F">
        <w:rPr>
          <w:rFonts w:cs="Arial"/>
          <w:szCs w:val="20"/>
        </w:rPr>
        <w:t>La valorisation ou l'élimination des déchets créés lors de l'exécution des prestations est de la responsabilité du titulaire pendant la durée du marché.</w:t>
      </w:r>
    </w:p>
    <w:p w14:paraId="6B8109C2" w14:textId="77777777" w:rsidR="0044050E" w:rsidRDefault="0044050E" w:rsidP="0044050E">
      <w:pPr>
        <w:overflowPunct w:val="0"/>
        <w:autoSpaceDE w:val="0"/>
        <w:autoSpaceDN w:val="0"/>
        <w:ind w:right="-29"/>
        <w:jc w:val="both"/>
        <w:rPr>
          <w:rFonts w:cs="Arial"/>
          <w:szCs w:val="20"/>
        </w:rPr>
      </w:pPr>
      <w:r w:rsidRPr="000C0B4F">
        <w:rPr>
          <w:rFonts w:cs="Arial"/>
          <w:szCs w:val="20"/>
        </w:rPr>
        <w:t>Le titulaire veille à ce que soient effectuées les opérations, de collecte, transport, entreposage, tris éventuels et de l'évacuation des déchets créés par les prestations objet du marché vers les sites susceptibles de les recevoir, conformément à la réglementation en vigueur.</w:t>
      </w:r>
    </w:p>
    <w:p w14:paraId="50604B51" w14:textId="77777777" w:rsidR="0044050E" w:rsidRPr="00626819" w:rsidRDefault="0044050E" w:rsidP="0044050E">
      <w:pPr>
        <w:pStyle w:val="Titre2"/>
        <w:tabs>
          <w:tab w:val="clear" w:pos="576"/>
          <w:tab w:val="left" w:pos="993"/>
        </w:tabs>
        <w:overflowPunct w:val="0"/>
        <w:autoSpaceDE w:val="0"/>
        <w:autoSpaceDN w:val="0"/>
        <w:adjustRightInd w:val="0"/>
        <w:ind w:left="998"/>
        <w:textAlignment w:val="baseline"/>
      </w:pPr>
      <w:r w:rsidRPr="00626819">
        <w:tab/>
      </w:r>
      <w:bookmarkStart w:id="152" w:name="_Toc143701161"/>
      <w:bookmarkStart w:id="153" w:name="_Toc225173983"/>
      <w:r w:rsidRPr="00626819">
        <w:t>Performance énergétique</w:t>
      </w:r>
      <w:bookmarkEnd w:id="152"/>
      <w:bookmarkEnd w:id="153"/>
    </w:p>
    <w:p w14:paraId="19363560" w14:textId="77777777" w:rsidR="0044050E" w:rsidRDefault="0044050E" w:rsidP="0044050E">
      <w:pPr>
        <w:overflowPunct w:val="0"/>
        <w:autoSpaceDE w:val="0"/>
        <w:autoSpaceDN w:val="0"/>
        <w:ind w:right="-29"/>
        <w:jc w:val="both"/>
        <w:rPr>
          <w:rFonts w:cs="Arial"/>
          <w:szCs w:val="20"/>
        </w:rPr>
      </w:pPr>
      <w:r w:rsidRPr="00626819">
        <w:rPr>
          <w:rFonts w:cs="Arial"/>
          <w:szCs w:val="20"/>
        </w:rPr>
        <w:t>Dans le cadre de sa démarche « management de l’énergie » ISO50001, le CEA Grenoble œuvre à l’amélioration de ses performances énergétiques, et souhaite être accompagné dans cette démarche par ses fournisseurs.</w:t>
      </w:r>
    </w:p>
    <w:tbl>
      <w:tblPr>
        <w:tblW w:w="5000" w:type="pct"/>
        <w:tblCellMar>
          <w:top w:w="57" w:type="dxa"/>
          <w:left w:w="0" w:type="dxa"/>
          <w:bottom w:w="85" w:type="dxa"/>
          <w:right w:w="0" w:type="dxa"/>
        </w:tblCellMar>
        <w:tblLook w:val="04A0" w:firstRow="1" w:lastRow="0" w:firstColumn="1" w:lastColumn="0" w:noHBand="0" w:noVBand="1"/>
      </w:tblPr>
      <w:tblGrid>
        <w:gridCol w:w="1122"/>
        <w:gridCol w:w="9082"/>
      </w:tblGrid>
      <w:tr w:rsidR="0044050E" w14:paraId="5FF0B646" w14:textId="77777777" w:rsidTr="0044050E">
        <w:tc>
          <w:tcPr>
            <w:tcW w:w="550" w:type="pct"/>
            <w:vAlign w:val="center"/>
          </w:tcPr>
          <w:p w14:paraId="4FAA5A46" w14:textId="77777777" w:rsidR="0044050E" w:rsidRDefault="0044050E" w:rsidP="0044050E">
            <w:pPr>
              <w:overflowPunct w:val="0"/>
              <w:autoSpaceDE w:val="0"/>
              <w:autoSpaceDN w:val="0"/>
              <w:ind w:right="-29"/>
              <w:rPr>
                <w:rFonts w:cs="Arial"/>
                <w:szCs w:val="20"/>
              </w:rPr>
            </w:pPr>
            <w:r w:rsidRPr="00380F45">
              <w:rPr>
                <w:rFonts w:cs="Arial"/>
                <w:noProof/>
                <w:szCs w:val="20"/>
                <w:lang w:eastAsia="fr-FR"/>
              </w:rPr>
              <w:drawing>
                <wp:inline distT="0" distB="0" distL="0" distR="0" wp14:anchorId="2571544B" wp14:editId="07BB8AD4">
                  <wp:extent cx="486000" cy="486000"/>
                  <wp:effectExtent l="0" t="0" r="9525" b="9525"/>
                  <wp:docPr id="8" name="Image 8" descr="C:\D\Z. Bureau\PowerPoint\lou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Z. Bureau\PowerPoint\loupe.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6000" cy="486000"/>
                          </a:xfrm>
                          <a:prstGeom prst="rect">
                            <a:avLst/>
                          </a:prstGeom>
                          <a:noFill/>
                          <a:ln>
                            <a:noFill/>
                          </a:ln>
                        </pic:spPr>
                      </pic:pic>
                    </a:graphicData>
                  </a:graphic>
                </wp:inline>
              </w:drawing>
            </w:r>
          </w:p>
        </w:tc>
        <w:tc>
          <w:tcPr>
            <w:tcW w:w="4450" w:type="pct"/>
            <w:vAlign w:val="center"/>
          </w:tcPr>
          <w:p w14:paraId="55560453" w14:textId="77777777" w:rsidR="0044050E" w:rsidRDefault="0044050E" w:rsidP="0044050E">
            <w:pPr>
              <w:overflowPunct w:val="0"/>
              <w:autoSpaceDE w:val="0"/>
              <w:autoSpaceDN w:val="0"/>
              <w:ind w:right="-29"/>
              <w:rPr>
                <w:rFonts w:cs="Arial"/>
                <w:szCs w:val="20"/>
              </w:rPr>
            </w:pPr>
            <w:r w:rsidRPr="00626819">
              <w:rPr>
                <w:rFonts w:cs="Arial"/>
                <w:szCs w:val="20"/>
              </w:rPr>
              <w:t>Le prestataire présente dans son offre ses propositions d’amélioration spécifiques aux prestations objet du présent CdC.</w:t>
            </w:r>
          </w:p>
        </w:tc>
      </w:tr>
    </w:tbl>
    <w:p w14:paraId="308D7844" w14:textId="77777777" w:rsidR="0044050E" w:rsidRPr="00380F45" w:rsidRDefault="0044050E" w:rsidP="0044050E">
      <w:pPr>
        <w:overflowPunct w:val="0"/>
        <w:autoSpaceDE w:val="0"/>
        <w:autoSpaceDN w:val="0"/>
        <w:ind w:right="-29"/>
        <w:jc w:val="both"/>
        <w:rPr>
          <w:rFonts w:cs="Arial"/>
          <w:szCs w:val="20"/>
        </w:rPr>
      </w:pPr>
      <w:r>
        <w:rPr>
          <w:rFonts w:cs="Arial"/>
          <w:szCs w:val="20"/>
        </w:rPr>
        <w:t>L</w:t>
      </w:r>
      <w:r w:rsidRPr="00626819">
        <w:rPr>
          <w:rFonts w:cs="Arial"/>
          <w:szCs w:val="20"/>
        </w:rPr>
        <w:t>e CEA Leti demande au prestataire de proposer tout équipement et solutions permettant d’optimiser et de réduire au maximum les consommations d’énergie de l’ensemble du projet et de proposer dans son offre les certificats d’économies d’énergie liés au projet.</w:t>
      </w:r>
    </w:p>
    <w:p w14:paraId="3E4BA491" w14:textId="77777777" w:rsidR="00F761ED" w:rsidRPr="00531CC4" w:rsidRDefault="000B4CF4" w:rsidP="006D3CB6">
      <w:pPr>
        <w:pStyle w:val="Titre1"/>
      </w:pPr>
      <w:bookmarkStart w:id="154" w:name="_Toc200784044"/>
      <w:bookmarkStart w:id="155" w:name="_Toc352849527"/>
      <w:bookmarkStart w:id="156" w:name="_Toc225173984"/>
      <w:r w:rsidRPr="00531CC4">
        <w:t>CONDITIONS</w:t>
      </w:r>
      <w:bookmarkEnd w:id="154"/>
      <w:bookmarkEnd w:id="155"/>
      <w:r w:rsidR="00106A8E" w:rsidRPr="00531CC4">
        <w:t xml:space="preserve"> </w:t>
      </w:r>
      <w:r w:rsidR="00106A8E" w:rsidRPr="00FC57C1">
        <w:t>DE LIVRAISON DES EQUIPEMENTS</w:t>
      </w:r>
      <w:bookmarkEnd w:id="156"/>
    </w:p>
    <w:p w14:paraId="7A4175C9" w14:textId="77777777" w:rsidR="00106A8E" w:rsidRPr="00FC57C1" w:rsidRDefault="00106A8E" w:rsidP="00106A8E">
      <w:pPr>
        <w:jc w:val="both"/>
        <w:rPr>
          <w:rFonts w:cs="Arial"/>
        </w:rPr>
      </w:pPr>
      <w:r w:rsidRPr="00FC57C1">
        <w:rPr>
          <w:rFonts w:cs="Arial"/>
        </w:rPr>
        <w:t>De manière générale, les équipements et l’ensemble de leurs périphériques devront être livrés propres et conditionnés de manière sérieuse et appropriée.</w:t>
      </w:r>
    </w:p>
    <w:p w14:paraId="3C50A624" w14:textId="77777777" w:rsidR="00106A8E" w:rsidRPr="00FC57C1" w:rsidRDefault="00106A8E" w:rsidP="00106A8E">
      <w:pPr>
        <w:jc w:val="both"/>
        <w:rPr>
          <w:rFonts w:cs="Arial"/>
        </w:rPr>
      </w:pPr>
      <w:r w:rsidRPr="00FC57C1">
        <w:rPr>
          <w:rFonts w:cs="Arial"/>
        </w:rPr>
        <w:t>Les plateaux de transport, palettes et caisses d’emballage devront être adaptés aux poids et volumes des éléments afin d’assurer un transport sécurisé et éviter par la suite tout litige lié à un mauvais conditionnement.</w:t>
      </w:r>
    </w:p>
    <w:p w14:paraId="7D02924F" w14:textId="77777777" w:rsidR="00106A8E" w:rsidRPr="00FC57C1" w:rsidRDefault="00106A8E" w:rsidP="00106A8E">
      <w:pPr>
        <w:jc w:val="both"/>
        <w:rPr>
          <w:rFonts w:cs="Arial"/>
        </w:rPr>
      </w:pPr>
    </w:p>
    <w:p w14:paraId="66B3DBBB" w14:textId="77777777" w:rsidR="00106A8E" w:rsidRPr="00FC57C1" w:rsidRDefault="00106A8E" w:rsidP="00106A8E">
      <w:pPr>
        <w:jc w:val="both"/>
        <w:rPr>
          <w:rFonts w:cs="Arial"/>
        </w:rPr>
      </w:pPr>
      <w:r w:rsidRPr="00FC57C1">
        <w:rPr>
          <w:rFonts w:cs="Arial"/>
        </w:rPr>
        <w:t>Pour le cas particulier des équipements destinés à entrer dans les salles blanches, les exigences de propreté suivantes devront être appliquées :</w:t>
      </w:r>
    </w:p>
    <w:p w14:paraId="1D0178AA" w14:textId="77777777" w:rsidR="00106A8E" w:rsidRPr="00FC57C1" w:rsidRDefault="00106A8E" w:rsidP="00106A8E">
      <w:pPr>
        <w:numPr>
          <w:ilvl w:val="0"/>
          <w:numId w:val="6"/>
        </w:numPr>
        <w:spacing w:before="60"/>
        <w:ind w:left="714" w:hanging="357"/>
        <w:jc w:val="both"/>
        <w:rPr>
          <w:rFonts w:cs="Arial"/>
        </w:rPr>
      </w:pPr>
      <w:r w:rsidRPr="00FC57C1">
        <w:rPr>
          <w:rFonts w:cs="Arial"/>
        </w:rPr>
        <w:t>Nettoyage très soigné de tous les sous-ensembles avant expédition afin de supprimer toute trace de copeaux, d’hydrocarbures, graisses ou autre contaminant potentiel.</w:t>
      </w:r>
    </w:p>
    <w:p w14:paraId="5C7EE287" w14:textId="77777777" w:rsidR="00106A8E" w:rsidRPr="00FC57C1" w:rsidRDefault="00106A8E" w:rsidP="00106A8E">
      <w:pPr>
        <w:numPr>
          <w:ilvl w:val="0"/>
          <w:numId w:val="6"/>
        </w:numPr>
        <w:spacing w:before="60"/>
        <w:ind w:left="714" w:hanging="357"/>
        <w:jc w:val="both"/>
        <w:rPr>
          <w:rFonts w:cs="Arial"/>
        </w:rPr>
      </w:pPr>
      <w:r w:rsidRPr="00FC57C1">
        <w:rPr>
          <w:rFonts w:cs="Arial"/>
        </w:rPr>
        <w:lastRenderedPageBreak/>
        <w:t>Emballage de toutes les parties destinées à entrer en salle blanche sous double film afin de pouvoir procéder à un déballage progressif en emmenant un minimum de contamination particulaire à l’intérieur de la salle blanche. Les périphériques destinés à être installés en sous-sol pourront être emballés sous simple peau.</w:t>
      </w:r>
    </w:p>
    <w:p w14:paraId="0AC54DE8" w14:textId="77777777" w:rsidR="00106A8E" w:rsidRPr="00FC57C1" w:rsidRDefault="00106A8E" w:rsidP="00106A8E">
      <w:pPr>
        <w:numPr>
          <w:ilvl w:val="0"/>
          <w:numId w:val="6"/>
        </w:numPr>
        <w:spacing w:before="60" w:after="120"/>
        <w:ind w:left="714" w:hanging="357"/>
        <w:jc w:val="both"/>
        <w:rPr>
          <w:rFonts w:cs="Arial"/>
        </w:rPr>
      </w:pPr>
      <w:r w:rsidRPr="00FC57C1">
        <w:rPr>
          <w:rFonts w:cs="Arial"/>
        </w:rPr>
        <w:t>De même, tous les emballages contenant la câblerie, les pièces détachées, les accessoires divers nécessaires à l’assemblage de l’équipement devront être compatibles avec les salles blanches ; les matières qui s’apparentent à du bois, du carton, du papier traditionnel sont prohibées ; l’équipementier fournira des contenants non contaminants à base de matières plastiques (caisses en plastique rigide ou ondulé par exemple).</w:t>
      </w:r>
    </w:p>
    <w:p w14:paraId="4E4A703B" w14:textId="77777777" w:rsidR="00306C9B" w:rsidRPr="00FC57C1" w:rsidRDefault="00106A8E" w:rsidP="00106A8E">
      <w:pPr>
        <w:spacing w:before="60" w:after="120"/>
        <w:ind w:left="357"/>
        <w:jc w:val="both"/>
        <w:rPr>
          <w:rFonts w:cs="Arial"/>
          <w:color w:val="000000"/>
          <w:szCs w:val="20"/>
          <w:lang w:val="en-AU"/>
        </w:rPr>
      </w:pPr>
      <w:r w:rsidRPr="00FC57C1">
        <w:rPr>
          <w:rFonts w:cs="Arial"/>
        </w:rPr>
        <w:t xml:space="preserve">Les filtres des chambres d’environnement et des </w:t>
      </w:r>
      <w:proofErr w:type="spellStart"/>
      <w:r w:rsidRPr="00FC57C1">
        <w:rPr>
          <w:rFonts w:cs="Arial"/>
          <w:b/>
        </w:rPr>
        <w:t>FFUs</w:t>
      </w:r>
      <w:proofErr w:type="spellEnd"/>
      <w:r w:rsidRPr="00FC57C1">
        <w:rPr>
          <w:rFonts w:cs="Arial"/>
          <w:b/>
        </w:rPr>
        <w:t xml:space="preserve"> ne seront pas livrés montés sur l’équipement à la livraison</w:t>
      </w:r>
      <w:r w:rsidRPr="00FC57C1">
        <w:rPr>
          <w:rFonts w:cs="Arial"/>
        </w:rPr>
        <w:t xml:space="preserve"> pour leur éviter tout risque de contamination particulaire ou de dégradation lors des manutentions ou de la réalisation de l’installation. Leur montage reste à la charge du Contractant</w:t>
      </w:r>
      <w:r w:rsidR="00306C9B" w:rsidRPr="00FC57C1">
        <w:rPr>
          <w:rFonts w:cs="Arial"/>
        </w:rPr>
        <w:t>.</w:t>
      </w:r>
    </w:p>
    <w:p w14:paraId="18C0750E" w14:textId="77777777" w:rsidR="00F761ED" w:rsidRPr="00FC57C1" w:rsidRDefault="00F761ED" w:rsidP="006D3CB6">
      <w:pPr>
        <w:pStyle w:val="Titre1"/>
        <w:rPr>
          <w:lang w:val="en-AU"/>
        </w:rPr>
      </w:pPr>
      <w:bookmarkStart w:id="157" w:name="_Toc352849528"/>
      <w:bookmarkStart w:id="158" w:name="_Toc225173985"/>
      <w:r w:rsidRPr="00FC57C1">
        <w:rPr>
          <w:lang w:val="en-AU"/>
        </w:rPr>
        <w:t>C</w:t>
      </w:r>
      <w:r w:rsidR="000B4CF4" w:rsidRPr="00FC57C1">
        <w:rPr>
          <w:lang w:val="en-AU"/>
        </w:rPr>
        <w:t xml:space="preserve">ONDITIONS </w:t>
      </w:r>
      <w:bookmarkEnd w:id="157"/>
      <w:r w:rsidR="00306C9B" w:rsidRPr="00FC57C1">
        <w:t>D’INSTALLATION DES EQUIPEMENTS</w:t>
      </w:r>
      <w:bookmarkEnd w:id="158"/>
    </w:p>
    <w:p w14:paraId="2A5769F6" w14:textId="77777777" w:rsidR="00306C9B" w:rsidRPr="00FC57C1" w:rsidRDefault="00306C9B" w:rsidP="00306C9B">
      <w:pPr>
        <w:jc w:val="both"/>
        <w:rPr>
          <w:rFonts w:cs="Arial"/>
        </w:rPr>
      </w:pPr>
      <w:r w:rsidRPr="00FC57C1">
        <w:rPr>
          <w:rFonts w:cs="Arial"/>
        </w:rPr>
        <w:t xml:space="preserve">Le Contractant devra joindre à sa proposition les documents de pré-installation définis en </w:t>
      </w:r>
      <w:r w:rsidRPr="00FC57C1">
        <w:rPr>
          <w:rFonts w:cs="Arial"/>
          <w:b/>
        </w:rPr>
        <w:t>Annexe E</w:t>
      </w:r>
      <w:r w:rsidRPr="00FC57C1">
        <w:rPr>
          <w:rFonts w:cs="Arial"/>
        </w:rPr>
        <w:t xml:space="preserve">, puis un dossier d’installation au moment de l’installation. </w:t>
      </w:r>
    </w:p>
    <w:p w14:paraId="7688CDF8" w14:textId="77777777" w:rsidR="00306C9B" w:rsidRPr="00FC57C1" w:rsidRDefault="00306C9B" w:rsidP="00306C9B">
      <w:pPr>
        <w:shd w:val="clear" w:color="auto" w:fill="FFFFFF"/>
        <w:jc w:val="both"/>
        <w:rPr>
          <w:rFonts w:cs="Arial"/>
        </w:rPr>
      </w:pPr>
    </w:p>
    <w:p w14:paraId="7952877F" w14:textId="77777777" w:rsidR="007D7D9D" w:rsidRPr="00FC57C1" w:rsidRDefault="00306C9B" w:rsidP="007D7D9D">
      <w:pPr>
        <w:shd w:val="clear" w:color="auto" w:fill="FFFFFF"/>
        <w:jc w:val="both"/>
        <w:rPr>
          <w:rFonts w:cs="Arial"/>
        </w:rPr>
      </w:pPr>
      <w:r w:rsidRPr="00FC57C1">
        <w:rPr>
          <w:rFonts w:cs="Arial"/>
        </w:rPr>
        <w:t>Celui-ci devra comporter toutes les conditions d’installation, en particulier les éléments demandés au paragraphe 2 : « Notice d’instructions/ installation </w:t>
      </w:r>
      <w:proofErr w:type="gramStart"/>
      <w:r w:rsidRPr="00FC57C1">
        <w:rPr>
          <w:rFonts w:cs="Arial"/>
        </w:rPr>
        <w:t>»  de</w:t>
      </w:r>
      <w:proofErr w:type="gramEnd"/>
      <w:r w:rsidRPr="00FC57C1">
        <w:rPr>
          <w:rFonts w:cs="Arial"/>
        </w:rPr>
        <w:t xml:space="preserve"> notre </w:t>
      </w:r>
      <w:r w:rsidRPr="00FC57C1">
        <w:rPr>
          <w:rFonts w:cs="Arial"/>
        </w:rPr>
        <w:fldChar w:fldCharType="begin"/>
      </w:r>
      <w:r w:rsidRPr="00FC57C1">
        <w:rPr>
          <w:rFonts w:cs="Arial"/>
        </w:rPr>
        <w:instrText xml:space="preserve"> REF _Ref272224144 \h  \* MERGEFORMAT </w:instrText>
      </w:r>
      <w:r w:rsidRPr="00FC57C1">
        <w:rPr>
          <w:rFonts w:cs="Arial"/>
        </w:rPr>
      </w:r>
      <w:r w:rsidRPr="00FC57C1">
        <w:rPr>
          <w:rFonts w:cs="Arial"/>
        </w:rPr>
        <w:fldChar w:fldCharType="separate"/>
      </w:r>
      <w:r w:rsidR="00993098" w:rsidRPr="00993098">
        <w:rPr>
          <w:rFonts w:cs="Arial"/>
        </w:rPr>
        <w:t>ANNEXE E : Spécification relative aux documents et notices à fournir avec les équipements</w:t>
      </w:r>
      <w:r w:rsidRPr="00FC57C1">
        <w:rPr>
          <w:rFonts w:cs="Arial"/>
        </w:rPr>
        <w:fldChar w:fldCharType="end"/>
      </w:r>
      <w:r w:rsidRPr="00FC57C1">
        <w:rPr>
          <w:rFonts w:cs="Arial"/>
        </w:rPr>
        <w:t>.</w:t>
      </w:r>
    </w:p>
    <w:p w14:paraId="6E24FC42" w14:textId="77777777" w:rsidR="00F761ED" w:rsidRDefault="00306C9B" w:rsidP="006D3CB6">
      <w:pPr>
        <w:pStyle w:val="Titre1"/>
      </w:pPr>
      <w:bookmarkStart w:id="159" w:name="_Toc400970532"/>
      <w:bookmarkStart w:id="160" w:name="_Toc65216747"/>
      <w:bookmarkStart w:id="161" w:name="_Toc225173986"/>
      <w:r w:rsidRPr="00FC57C1">
        <w:t>FORMATION &amp; APPRENTISSAGE</w:t>
      </w:r>
      <w:bookmarkEnd w:id="159"/>
      <w:bookmarkEnd w:id="160"/>
      <w:bookmarkEnd w:id="161"/>
    </w:p>
    <w:p w14:paraId="1BEE6A30" w14:textId="77777777" w:rsidR="00227BE9" w:rsidRDefault="00227BE9" w:rsidP="00227BE9">
      <w:pPr>
        <w:jc w:val="both"/>
        <w:rPr>
          <w:rFonts w:ascii="Calibri" w:hAnsi="Calibri"/>
          <w:color w:val="000000"/>
          <w:szCs w:val="22"/>
          <w:lang w:eastAsia="en-US"/>
        </w:rPr>
      </w:pPr>
      <w:r>
        <w:t>Le Contractant</w:t>
      </w:r>
      <w:r>
        <w:rPr>
          <w:color w:val="000000"/>
        </w:rPr>
        <w:t xml:space="preserve"> s’engage à fournir sans coût additionnel les formations couvrant les items suivants : utilisation de l’équipement (opération et développement de procédé) et formation à la sécurité. Les formations à la maintenance (hardware et software) devront être proposées et chiffrées en option. Ces formations seront dispensées par un formateur attitré </w:t>
      </w:r>
      <w:r>
        <w:t xml:space="preserve">du Contractant </w:t>
      </w:r>
      <w:r>
        <w:rPr>
          <w:color w:val="000000"/>
        </w:rPr>
        <w:t>et seront conclues par la remise d’une attestation de formation au personnel formé et au Responsable Maintenance.</w:t>
      </w:r>
    </w:p>
    <w:p w14:paraId="246C70CE" w14:textId="77777777" w:rsidR="00227BE9" w:rsidRDefault="00227BE9" w:rsidP="00227BE9">
      <w:pPr>
        <w:shd w:val="clear" w:color="auto" w:fill="FFFFFF"/>
        <w:spacing w:before="80"/>
        <w:jc w:val="both"/>
      </w:pPr>
    </w:p>
    <w:p w14:paraId="6F305F9B" w14:textId="77777777" w:rsidR="00227BE9" w:rsidRPr="00227BE9" w:rsidRDefault="00227BE9" w:rsidP="00311978">
      <w:pPr>
        <w:numPr>
          <w:ilvl w:val="0"/>
          <w:numId w:val="50"/>
        </w:numPr>
        <w:jc w:val="both"/>
        <w:rPr>
          <w:b/>
          <w:color w:val="000000"/>
        </w:rPr>
      </w:pPr>
      <w:r w:rsidRPr="00227BE9">
        <w:rPr>
          <w:b/>
          <w:color w:val="000000"/>
        </w:rPr>
        <w:t>Formation utilisation de l’équipement</w:t>
      </w:r>
    </w:p>
    <w:p w14:paraId="2DD0B62B" w14:textId="7A8F168D" w:rsidR="00227BE9" w:rsidRDefault="00227BE9" w:rsidP="00227BE9">
      <w:pPr>
        <w:shd w:val="clear" w:color="auto" w:fill="FFFFFF"/>
        <w:spacing w:before="80"/>
        <w:jc w:val="both"/>
        <w:rPr>
          <w:color w:val="000000"/>
        </w:rPr>
      </w:pPr>
      <w:r>
        <w:rPr>
          <w:color w:val="000000"/>
        </w:rPr>
        <w:t xml:space="preserve">Après la mise en route de l'équipement, une formation utilisateurs sera effectuée sur site </w:t>
      </w:r>
      <w:r w:rsidRPr="00B466F5">
        <w:t xml:space="preserve">pour </w:t>
      </w:r>
      <w:r w:rsidR="00B466F5" w:rsidRPr="00B466F5">
        <w:t>3 à 4</w:t>
      </w:r>
      <w:r w:rsidRPr="00B466F5">
        <w:t xml:space="preserve"> personnes</w:t>
      </w:r>
      <w:r w:rsidR="00B466F5">
        <w:t>.</w:t>
      </w:r>
      <w:r>
        <w:t xml:space="preserve"> </w:t>
      </w:r>
      <w:r>
        <w:rPr>
          <w:color w:val="000000"/>
        </w:rPr>
        <w:t>Cette formation portera sur l’utilisation de l’équipement en mode production et en mode ingénierie</w:t>
      </w:r>
      <w:r w:rsidR="00B466F5">
        <w:rPr>
          <w:color w:val="000000"/>
        </w:rPr>
        <w:t xml:space="preserve"> (gestion </w:t>
      </w:r>
      <w:proofErr w:type="spellStart"/>
      <w:r w:rsidR="00B466F5">
        <w:rPr>
          <w:color w:val="000000"/>
        </w:rPr>
        <w:t>administateur</w:t>
      </w:r>
      <w:proofErr w:type="spellEnd"/>
      <w:r w:rsidR="00B466F5">
        <w:rPr>
          <w:color w:val="000000"/>
        </w:rPr>
        <w:t>, création de programmes et étalonnement des outils de mesure)</w:t>
      </w:r>
      <w:r>
        <w:rPr>
          <w:color w:val="000000"/>
        </w:rPr>
        <w:t>.</w:t>
      </w:r>
    </w:p>
    <w:p w14:paraId="3AE96903" w14:textId="77777777" w:rsidR="00227BE9" w:rsidRDefault="00227BE9" w:rsidP="00227BE9">
      <w:pPr>
        <w:shd w:val="clear" w:color="auto" w:fill="FFFFFF"/>
        <w:spacing w:before="80"/>
        <w:jc w:val="both"/>
      </w:pPr>
    </w:p>
    <w:p w14:paraId="276E6651" w14:textId="77777777" w:rsidR="00227BE9" w:rsidRPr="00227BE9" w:rsidRDefault="00227BE9" w:rsidP="00311978">
      <w:pPr>
        <w:numPr>
          <w:ilvl w:val="0"/>
          <w:numId w:val="50"/>
        </w:numPr>
        <w:jc w:val="both"/>
        <w:rPr>
          <w:b/>
          <w:color w:val="000000"/>
        </w:rPr>
      </w:pPr>
      <w:r w:rsidRPr="00227BE9">
        <w:rPr>
          <w:b/>
          <w:color w:val="000000"/>
        </w:rPr>
        <w:t>Formation à la sécurité</w:t>
      </w:r>
    </w:p>
    <w:p w14:paraId="5157FD2D" w14:textId="77777777" w:rsidR="00227BE9" w:rsidRDefault="00227BE9" w:rsidP="00227BE9">
      <w:pPr>
        <w:spacing w:before="80"/>
        <w:jc w:val="both"/>
        <w:rPr>
          <w:color w:val="000000"/>
        </w:rPr>
      </w:pPr>
      <w:r>
        <w:rPr>
          <w:color w:val="000000"/>
        </w:rPr>
        <w:t>Le Contractant assure une formation complète à la sécurité du personnel qui sera affecté à l’exploitation de l’équipement.</w:t>
      </w:r>
    </w:p>
    <w:p w14:paraId="379899B0" w14:textId="77777777" w:rsidR="00227BE9" w:rsidRDefault="00227BE9" w:rsidP="00227BE9">
      <w:pPr>
        <w:spacing w:before="80"/>
        <w:jc w:val="both"/>
        <w:rPr>
          <w:color w:val="000000"/>
        </w:rPr>
      </w:pPr>
      <w:r>
        <w:rPr>
          <w:color w:val="000000"/>
        </w:rPr>
        <w:t xml:space="preserve">Cette formation doit comporter en particulier : </w:t>
      </w:r>
    </w:p>
    <w:p w14:paraId="744CD5D1" w14:textId="77777777" w:rsidR="00227BE9" w:rsidRDefault="00227BE9" w:rsidP="00311978">
      <w:pPr>
        <w:pStyle w:val="Titre1-B-tiret"/>
        <w:numPr>
          <w:ilvl w:val="0"/>
          <w:numId w:val="51"/>
        </w:numPr>
        <w:adjustRightInd/>
        <w:spacing w:before="80"/>
        <w:ind w:left="426"/>
        <w:jc w:val="both"/>
        <w:textAlignment w:val="auto"/>
        <w:rPr>
          <w:color w:val="000000"/>
        </w:rPr>
      </w:pPr>
      <w:r>
        <w:rPr>
          <w:color w:val="000000"/>
        </w:rPr>
        <w:t>Une formation sur les conditions d’utilisation et les contre-indications d’emploi,</w:t>
      </w:r>
    </w:p>
    <w:p w14:paraId="42B3ADCF" w14:textId="77777777" w:rsidR="00227BE9" w:rsidRDefault="00227BE9" w:rsidP="00311978">
      <w:pPr>
        <w:pStyle w:val="Titre1-B-tiret"/>
        <w:numPr>
          <w:ilvl w:val="0"/>
          <w:numId w:val="51"/>
        </w:numPr>
        <w:adjustRightInd/>
        <w:spacing w:before="80"/>
        <w:ind w:left="426"/>
        <w:jc w:val="both"/>
        <w:textAlignment w:val="auto"/>
        <w:rPr>
          <w:color w:val="000000"/>
        </w:rPr>
      </w:pPr>
      <w:r>
        <w:rPr>
          <w:color w:val="000000"/>
        </w:rPr>
        <w:t>Une information sur les dispositifs de prévention mis en œuvre et les risques résiduels,</w:t>
      </w:r>
    </w:p>
    <w:p w14:paraId="021FB3D9" w14:textId="77777777" w:rsidR="00227BE9" w:rsidRDefault="00227BE9" w:rsidP="00311978">
      <w:pPr>
        <w:pStyle w:val="Titre1-B-tiret"/>
        <w:numPr>
          <w:ilvl w:val="0"/>
          <w:numId w:val="51"/>
        </w:numPr>
        <w:adjustRightInd/>
        <w:spacing w:before="80"/>
        <w:ind w:left="426"/>
        <w:jc w:val="both"/>
        <w:textAlignment w:val="auto"/>
        <w:rPr>
          <w:color w:val="000000"/>
        </w:rPr>
      </w:pPr>
      <w:r>
        <w:rPr>
          <w:color w:val="000000"/>
        </w:rPr>
        <w:t>Une formation aux procédures et précautions particulières à respecter lors des interventions de réglage et de maintenance,</w:t>
      </w:r>
    </w:p>
    <w:p w14:paraId="1543308D" w14:textId="77777777" w:rsidR="00227BE9" w:rsidRDefault="00227BE9" w:rsidP="00311978">
      <w:pPr>
        <w:pStyle w:val="Titre1-B-tiret"/>
        <w:numPr>
          <w:ilvl w:val="0"/>
          <w:numId w:val="51"/>
        </w:numPr>
        <w:adjustRightInd/>
        <w:spacing w:before="60"/>
        <w:ind w:left="426"/>
        <w:jc w:val="both"/>
        <w:textAlignment w:val="auto"/>
        <w:rPr>
          <w:color w:val="000000"/>
        </w:rPr>
      </w:pPr>
      <w:r>
        <w:rPr>
          <w:color w:val="000000"/>
        </w:rPr>
        <w:t>Une formation sur les opérations de vérifications périodiques de bon fonctionnement des sécurités.</w:t>
      </w:r>
    </w:p>
    <w:p w14:paraId="4DAA44DA" w14:textId="77777777" w:rsidR="00227BE9" w:rsidRDefault="00227BE9" w:rsidP="00227BE9">
      <w:pPr>
        <w:shd w:val="clear" w:color="auto" w:fill="FFFFFF"/>
        <w:spacing w:before="80"/>
        <w:jc w:val="both"/>
      </w:pPr>
    </w:p>
    <w:p w14:paraId="18202F72" w14:textId="77777777" w:rsidR="00227BE9" w:rsidRPr="00227BE9" w:rsidRDefault="00227BE9" w:rsidP="00311978">
      <w:pPr>
        <w:numPr>
          <w:ilvl w:val="0"/>
          <w:numId w:val="50"/>
        </w:numPr>
        <w:jc w:val="both"/>
        <w:rPr>
          <w:b/>
          <w:color w:val="000000"/>
        </w:rPr>
      </w:pPr>
      <w:r w:rsidRPr="00227BE9">
        <w:rPr>
          <w:b/>
          <w:color w:val="000000"/>
        </w:rPr>
        <w:t>Formation maintenance 1</w:t>
      </w:r>
      <w:r w:rsidRPr="00227BE9">
        <w:rPr>
          <w:b/>
          <w:color w:val="000000"/>
          <w:vertAlign w:val="superscript"/>
        </w:rPr>
        <w:t>er</w:t>
      </w:r>
      <w:r w:rsidRPr="00227BE9">
        <w:rPr>
          <w:b/>
          <w:color w:val="000000"/>
        </w:rPr>
        <w:t xml:space="preserve"> niveau à chiffrer en option</w:t>
      </w:r>
    </w:p>
    <w:p w14:paraId="25C8F07F" w14:textId="26057AFC" w:rsidR="00227BE9" w:rsidRDefault="00227BE9" w:rsidP="00227BE9">
      <w:pPr>
        <w:shd w:val="clear" w:color="auto" w:fill="FFFFFF"/>
        <w:jc w:val="both"/>
        <w:rPr>
          <w:color w:val="000000"/>
        </w:rPr>
      </w:pPr>
      <w:r>
        <w:rPr>
          <w:color w:val="000000"/>
          <w:shd w:val="clear" w:color="auto" w:fill="FFFFFF"/>
        </w:rPr>
        <w:t xml:space="preserve">Une formation de maintenance </w:t>
      </w:r>
      <w:r>
        <w:rPr>
          <w:color w:val="000000"/>
        </w:rPr>
        <w:t>1</w:t>
      </w:r>
      <w:r>
        <w:rPr>
          <w:color w:val="000000"/>
          <w:vertAlign w:val="superscript"/>
        </w:rPr>
        <w:t>er</w:t>
      </w:r>
      <w:r>
        <w:rPr>
          <w:color w:val="000000"/>
          <w:shd w:val="clear" w:color="auto" w:fill="FFFFFF"/>
        </w:rPr>
        <w:t xml:space="preserve"> niveau sera assurée</w:t>
      </w:r>
      <w:r>
        <w:rPr>
          <w:color w:val="000000"/>
        </w:rPr>
        <w:t xml:space="preserve"> </w:t>
      </w:r>
      <w:r w:rsidRPr="00B466F5">
        <w:t xml:space="preserve">pour </w:t>
      </w:r>
      <w:r w:rsidR="00B466F5" w:rsidRPr="00B466F5">
        <w:t>1 à 2</w:t>
      </w:r>
      <w:r w:rsidRPr="00B466F5">
        <w:t xml:space="preserve"> personnes </w:t>
      </w:r>
      <w:r>
        <w:rPr>
          <w:color w:val="000000"/>
        </w:rPr>
        <w:t>au CEA-LETI ou chez le Contractant, pour le personnel de maintenance et/ou de procédé.</w:t>
      </w:r>
    </w:p>
    <w:p w14:paraId="28BF07F0" w14:textId="77777777" w:rsidR="00227BE9" w:rsidRDefault="00227BE9" w:rsidP="00227BE9">
      <w:pPr>
        <w:jc w:val="both"/>
        <w:rPr>
          <w:color w:val="000000"/>
        </w:rPr>
      </w:pPr>
      <w:r>
        <w:rPr>
          <w:color w:val="000000"/>
        </w:rPr>
        <w:t>Le Contractant donnera la liste et le descriptif des opérations de maintenance de premier niveau à réaliser sur l'équipement.</w:t>
      </w:r>
    </w:p>
    <w:p w14:paraId="43A046D2" w14:textId="77777777" w:rsidR="00227BE9" w:rsidRDefault="00227BE9" w:rsidP="00227BE9">
      <w:pPr>
        <w:jc w:val="both"/>
      </w:pPr>
    </w:p>
    <w:p w14:paraId="76C9CED0" w14:textId="77777777" w:rsidR="00227BE9" w:rsidRPr="00227BE9" w:rsidRDefault="00227BE9" w:rsidP="00311978">
      <w:pPr>
        <w:numPr>
          <w:ilvl w:val="0"/>
          <w:numId w:val="50"/>
        </w:numPr>
        <w:jc w:val="both"/>
        <w:rPr>
          <w:b/>
          <w:color w:val="000000"/>
        </w:rPr>
      </w:pPr>
      <w:r w:rsidRPr="00227BE9">
        <w:rPr>
          <w:b/>
          <w:color w:val="000000"/>
        </w:rPr>
        <w:t>Formation maintenance avancée à chiffrer en option</w:t>
      </w:r>
    </w:p>
    <w:p w14:paraId="63A928E4" w14:textId="77777777" w:rsidR="00F761ED" w:rsidRPr="00FC57C1" w:rsidRDefault="00F761ED" w:rsidP="006D3CB6">
      <w:pPr>
        <w:pStyle w:val="Titre1"/>
        <w:rPr>
          <w:lang w:val="en-AU"/>
        </w:rPr>
      </w:pPr>
      <w:bookmarkStart w:id="162" w:name="_Toc352849530"/>
      <w:bookmarkStart w:id="163" w:name="_Toc225173987"/>
      <w:r w:rsidRPr="00FC57C1">
        <w:lastRenderedPageBreak/>
        <w:t>D</w:t>
      </w:r>
      <w:r w:rsidR="00707EAE" w:rsidRPr="00FC57C1">
        <w:t>OCUMENTATION</w:t>
      </w:r>
      <w:bookmarkEnd w:id="162"/>
      <w:bookmarkEnd w:id="163"/>
    </w:p>
    <w:p w14:paraId="6B92A95D" w14:textId="77777777" w:rsidR="007A6585" w:rsidRDefault="007A6585" w:rsidP="007A6585">
      <w:pPr>
        <w:ind w:right="-1"/>
        <w:jc w:val="both"/>
        <w:rPr>
          <w:rFonts w:cs="Arial"/>
          <w:color w:val="000000"/>
        </w:rPr>
      </w:pPr>
      <w:r w:rsidRPr="00FC57C1">
        <w:rPr>
          <w:rFonts w:cs="Arial"/>
          <w:color w:val="000000"/>
        </w:rPr>
        <w:t xml:space="preserve">Voir </w:t>
      </w:r>
      <w:r w:rsidRPr="00FC57C1">
        <w:rPr>
          <w:rFonts w:cs="Arial"/>
          <w:color w:val="000000"/>
        </w:rPr>
        <w:fldChar w:fldCharType="begin"/>
      </w:r>
      <w:r w:rsidRPr="00FC57C1">
        <w:rPr>
          <w:rFonts w:cs="Arial"/>
          <w:color w:val="000000"/>
        </w:rPr>
        <w:instrText xml:space="preserve"> REF _Ref272224144 \h  \* MERGEFORMAT </w:instrText>
      </w:r>
      <w:r w:rsidRPr="00FC57C1">
        <w:rPr>
          <w:rFonts w:cs="Arial"/>
          <w:color w:val="000000"/>
        </w:rPr>
      </w:r>
      <w:r w:rsidRPr="00FC57C1">
        <w:rPr>
          <w:rFonts w:cs="Arial"/>
          <w:color w:val="000000"/>
        </w:rPr>
        <w:fldChar w:fldCharType="separate"/>
      </w:r>
      <w:r w:rsidR="00993098" w:rsidRPr="00993098">
        <w:rPr>
          <w:rFonts w:cs="Arial"/>
          <w:b/>
          <w:bCs/>
        </w:rPr>
        <w:t>ANNEXE E </w:t>
      </w:r>
      <w:r w:rsidR="00993098" w:rsidRPr="00993098">
        <w:rPr>
          <w:rFonts w:cs="Arial"/>
        </w:rPr>
        <w:t>: Spécification relative aux documents et notices à fournir avec les équipements</w:t>
      </w:r>
      <w:r w:rsidRPr="00FC57C1">
        <w:rPr>
          <w:rFonts w:cs="Arial"/>
          <w:color w:val="000000"/>
        </w:rPr>
        <w:fldChar w:fldCharType="end"/>
      </w:r>
      <w:r w:rsidRPr="00FC57C1">
        <w:rPr>
          <w:rFonts w:cs="Arial"/>
          <w:color w:val="000000"/>
        </w:rPr>
        <w:t>.</w:t>
      </w:r>
    </w:p>
    <w:p w14:paraId="74783C42" w14:textId="77777777" w:rsidR="00697236" w:rsidRDefault="00697236" w:rsidP="007A6585">
      <w:pPr>
        <w:ind w:right="-1"/>
        <w:jc w:val="both"/>
        <w:rPr>
          <w:rFonts w:cs="Arial"/>
          <w:color w:val="000000"/>
        </w:rPr>
      </w:pPr>
    </w:p>
    <w:p w14:paraId="43ACAA56" w14:textId="77777777" w:rsidR="00697236" w:rsidRPr="001276F0" w:rsidRDefault="00697236" w:rsidP="00697236">
      <w:pPr>
        <w:ind w:right="-1"/>
        <w:jc w:val="both"/>
        <w:rPr>
          <w:rFonts w:cs="Arial"/>
          <w:color w:val="000000"/>
        </w:rPr>
      </w:pPr>
      <w:r w:rsidRPr="001276F0">
        <w:rPr>
          <w:rFonts w:cs="Arial"/>
          <w:color w:val="000000"/>
        </w:rPr>
        <w:t>Un nouveau règlement européen (UE 2023/1230) entrera en vigueur le 20 janvier 2027, remplaçant la directive européenne Machines 2006/42/CE.</w:t>
      </w:r>
    </w:p>
    <w:p w14:paraId="520F708B" w14:textId="77777777" w:rsidR="00697236" w:rsidRPr="001276F0" w:rsidRDefault="00697236" w:rsidP="00697236">
      <w:pPr>
        <w:ind w:right="-1"/>
        <w:jc w:val="both"/>
        <w:rPr>
          <w:rFonts w:cs="Arial"/>
          <w:color w:val="000000"/>
        </w:rPr>
      </w:pPr>
    </w:p>
    <w:p w14:paraId="355D7364" w14:textId="77777777" w:rsidR="00697236" w:rsidRPr="001276F0" w:rsidRDefault="00697236" w:rsidP="00697236">
      <w:pPr>
        <w:ind w:right="-1"/>
        <w:jc w:val="both"/>
        <w:rPr>
          <w:rFonts w:cs="Arial"/>
          <w:color w:val="000000"/>
        </w:rPr>
      </w:pPr>
      <w:r w:rsidRPr="001276F0">
        <w:rPr>
          <w:rFonts w:cs="Arial"/>
          <w:color w:val="000000"/>
        </w:rPr>
        <w:t>Les fabricants doivent s'assurer que les machines ou produits associés sont accompagnés du manuel d'instructions et des informations spécifiées à l'annexe III du règlement. Il est désormais expressément indiqué que les instructions peuvent être fournies au format numérique, qui semble devenir le format par défaut.</w:t>
      </w:r>
    </w:p>
    <w:p w14:paraId="5D209692" w14:textId="77777777" w:rsidR="00697236" w:rsidRPr="001276F0" w:rsidRDefault="00697236" w:rsidP="00697236">
      <w:pPr>
        <w:ind w:right="-1"/>
        <w:jc w:val="both"/>
        <w:rPr>
          <w:rFonts w:cs="Arial"/>
          <w:color w:val="000000"/>
        </w:rPr>
      </w:pPr>
    </w:p>
    <w:p w14:paraId="463D57AC" w14:textId="77777777" w:rsidR="00697236" w:rsidRPr="001276F0" w:rsidRDefault="00697236" w:rsidP="00697236">
      <w:pPr>
        <w:ind w:right="-1"/>
        <w:jc w:val="both"/>
        <w:rPr>
          <w:rFonts w:cs="Arial"/>
          <w:color w:val="000000"/>
        </w:rPr>
      </w:pPr>
      <w:r w:rsidRPr="001276F0">
        <w:rPr>
          <w:rFonts w:cs="Arial"/>
          <w:color w:val="000000"/>
        </w:rPr>
        <w:t>Le règlement précise les obligations auxquelles le fabricant doit se conformer lorsque les instructions d'utilisation sont fournies au format numérique :</w:t>
      </w:r>
    </w:p>
    <w:p w14:paraId="3A594C42" w14:textId="77777777" w:rsidR="00697236" w:rsidRPr="001276F0" w:rsidRDefault="00697236" w:rsidP="00311978">
      <w:pPr>
        <w:pStyle w:val="Paragraphedeliste"/>
        <w:numPr>
          <w:ilvl w:val="0"/>
          <w:numId w:val="50"/>
        </w:numPr>
        <w:ind w:right="-1"/>
        <w:jc w:val="both"/>
        <w:rPr>
          <w:rFonts w:cs="Arial"/>
          <w:color w:val="000000"/>
        </w:rPr>
      </w:pPr>
      <w:r w:rsidRPr="001276F0">
        <w:rPr>
          <w:rFonts w:cs="Arial"/>
          <w:b/>
          <w:bCs/>
          <w:color w:val="000000"/>
        </w:rPr>
        <w:t>Accès aux instructions</w:t>
      </w:r>
      <w:r w:rsidRPr="001276F0">
        <w:rPr>
          <w:rFonts w:cs="Arial"/>
          <w:color w:val="000000"/>
        </w:rPr>
        <w:t xml:space="preserve"> : le fabricant doit indiquer sur la machine ou le produit concerné ou, si cela n'est pas possible, sur son emballage ou dans un document d'accompagnement, comment accéder aux instructions d'utilisation numériques ;</w:t>
      </w:r>
    </w:p>
    <w:p w14:paraId="0ECF539A" w14:textId="77777777" w:rsidR="00697236" w:rsidRPr="001276F0" w:rsidRDefault="00697236" w:rsidP="00311978">
      <w:pPr>
        <w:pStyle w:val="Paragraphedeliste"/>
        <w:numPr>
          <w:ilvl w:val="0"/>
          <w:numId w:val="50"/>
        </w:numPr>
        <w:ind w:right="-1"/>
        <w:jc w:val="both"/>
        <w:rPr>
          <w:rFonts w:cs="Arial"/>
          <w:color w:val="000000"/>
        </w:rPr>
      </w:pPr>
      <w:r w:rsidRPr="001276F0">
        <w:rPr>
          <w:rFonts w:cs="Arial"/>
          <w:b/>
          <w:bCs/>
          <w:color w:val="000000"/>
        </w:rPr>
        <w:t>Possibilité d'impression et de téléchargement des instructions</w:t>
      </w:r>
      <w:r w:rsidRPr="001276F0">
        <w:rPr>
          <w:rFonts w:cs="Arial"/>
          <w:color w:val="000000"/>
        </w:rPr>
        <w:t xml:space="preserve"> : le fabricant doit présenter les instructions dans un format permettant à l'utilisateur de les imprimer, de les télécharger et de les enregistrer sur un appareil électronique afin de pouvoir y accéder à tout moment, notamment en cas de panne de la machine ou du produit concerné ;</w:t>
      </w:r>
    </w:p>
    <w:p w14:paraId="42C6E355" w14:textId="77777777" w:rsidR="00697236" w:rsidRPr="001276F0" w:rsidRDefault="00697236" w:rsidP="00311978">
      <w:pPr>
        <w:pStyle w:val="Paragraphedeliste"/>
        <w:numPr>
          <w:ilvl w:val="0"/>
          <w:numId w:val="50"/>
        </w:numPr>
        <w:ind w:right="-1"/>
        <w:jc w:val="both"/>
        <w:rPr>
          <w:rFonts w:cs="Arial"/>
          <w:color w:val="000000"/>
        </w:rPr>
      </w:pPr>
      <w:r w:rsidRPr="001276F0">
        <w:rPr>
          <w:rFonts w:cs="Arial"/>
          <w:b/>
          <w:bCs/>
          <w:color w:val="000000"/>
        </w:rPr>
        <w:t>Durée d'accessibilité des instructions</w:t>
      </w:r>
      <w:r w:rsidRPr="001276F0">
        <w:rPr>
          <w:rFonts w:cs="Arial"/>
          <w:color w:val="000000"/>
        </w:rPr>
        <w:t xml:space="preserve"> : le fabricant doit rendre les instructions accessibles en ligne pendant toute la durée de vie prévue de la machine ou du produit concerné et pendant au moins 10 ans après sa mise sur le marché.</w:t>
      </w:r>
    </w:p>
    <w:p w14:paraId="630C0A0B" w14:textId="77777777" w:rsidR="00697236" w:rsidRPr="001276F0" w:rsidRDefault="00697236" w:rsidP="00697236">
      <w:pPr>
        <w:ind w:right="-1"/>
        <w:jc w:val="both"/>
        <w:rPr>
          <w:rFonts w:cs="Arial"/>
          <w:color w:val="000000"/>
        </w:rPr>
      </w:pPr>
    </w:p>
    <w:p w14:paraId="5FEA43DA" w14:textId="77777777" w:rsidR="00380149" w:rsidRPr="001276F0" w:rsidRDefault="00380149" w:rsidP="00380149">
      <w:pPr>
        <w:ind w:right="-1"/>
        <w:jc w:val="both"/>
        <w:rPr>
          <w:rFonts w:cs="Arial"/>
          <w:color w:val="000000"/>
        </w:rPr>
      </w:pPr>
      <w:r w:rsidRPr="001276F0">
        <w:rPr>
          <w:rFonts w:cs="Arial"/>
          <w:color w:val="000000"/>
        </w:rPr>
        <w:t>Enfin, il est précisé que, sur demande de l'utilisateur au moment de l'achat, le fabricant doit fournir gratuitement la notice papier dans un délai d'un mois.</w:t>
      </w:r>
    </w:p>
    <w:p w14:paraId="3939E5B3" w14:textId="77777777" w:rsidR="00380149" w:rsidRPr="001276F0" w:rsidRDefault="00380149" w:rsidP="00380149">
      <w:pPr>
        <w:ind w:right="-1"/>
        <w:jc w:val="both"/>
        <w:rPr>
          <w:rFonts w:cs="Arial"/>
          <w:color w:val="000000"/>
        </w:rPr>
      </w:pPr>
    </w:p>
    <w:p w14:paraId="7D2DE641" w14:textId="77777777" w:rsidR="00697236" w:rsidRDefault="00380149" w:rsidP="00380149">
      <w:pPr>
        <w:ind w:right="-1"/>
        <w:jc w:val="both"/>
        <w:rPr>
          <w:rFonts w:cs="Arial"/>
          <w:color w:val="000000"/>
        </w:rPr>
      </w:pPr>
      <w:r w:rsidRPr="001276F0">
        <w:rPr>
          <w:rFonts w:cs="Arial"/>
          <w:color w:val="000000"/>
        </w:rPr>
        <w:t>Important : Le CEA-LETI exige que la section relative à la sécurité de la notice d'utilisation soit en français.</w:t>
      </w:r>
    </w:p>
    <w:p w14:paraId="64E750D5" w14:textId="77777777" w:rsidR="00380149" w:rsidRPr="00FC57C1" w:rsidRDefault="00380149" w:rsidP="00380149">
      <w:pPr>
        <w:ind w:right="-1"/>
        <w:jc w:val="both"/>
        <w:rPr>
          <w:rFonts w:cs="Arial"/>
          <w:color w:val="000000"/>
        </w:rPr>
      </w:pPr>
    </w:p>
    <w:p w14:paraId="1914FA16" w14:textId="77777777" w:rsidR="00F761ED" w:rsidRPr="00FC57C1" w:rsidRDefault="007A6585" w:rsidP="006D3CB6">
      <w:pPr>
        <w:pStyle w:val="Titre1"/>
        <w:rPr>
          <w:lang w:val="en-AU"/>
        </w:rPr>
      </w:pPr>
      <w:bookmarkStart w:id="164" w:name="_Toc225173988"/>
      <w:bookmarkStart w:id="165" w:name="_Toc227144528"/>
      <w:bookmarkStart w:id="166" w:name="_Toc227145817"/>
      <w:bookmarkStart w:id="167" w:name="_Toc352849531"/>
      <w:r w:rsidRPr="00FC57C1">
        <w:t>GARANTIE</w:t>
      </w:r>
      <w:bookmarkEnd w:id="164"/>
      <w:r w:rsidR="00802AF2" w:rsidRPr="00FC57C1">
        <w:t xml:space="preserve"> </w:t>
      </w:r>
      <w:bookmarkEnd w:id="165"/>
      <w:bookmarkEnd w:id="166"/>
      <w:bookmarkEnd w:id="167"/>
    </w:p>
    <w:p w14:paraId="54CAD763" w14:textId="77777777" w:rsidR="00F761ED" w:rsidRPr="00FC57C1" w:rsidRDefault="00707EAE" w:rsidP="00707EAE">
      <w:pPr>
        <w:pStyle w:val="Titre2"/>
      </w:pPr>
      <w:bookmarkStart w:id="168" w:name="_Toc5608200"/>
      <w:bookmarkStart w:id="169" w:name="_Toc5609436"/>
      <w:bookmarkStart w:id="170" w:name="_Toc5609561"/>
      <w:bookmarkStart w:id="171" w:name="_Toc32983023"/>
      <w:bookmarkStart w:id="172" w:name="_Toc112832645"/>
      <w:bookmarkStart w:id="173" w:name="_Toc112833570"/>
      <w:bookmarkStart w:id="174" w:name="_Toc195070216"/>
      <w:bookmarkStart w:id="175" w:name="_Toc227144529"/>
      <w:bookmarkStart w:id="176" w:name="_Toc227145818"/>
      <w:bookmarkStart w:id="177" w:name="_Toc352849532"/>
      <w:r w:rsidRPr="00FC57C1">
        <w:t xml:space="preserve"> </w:t>
      </w:r>
      <w:bookmarkStart w:id="178" w:name="_Toc225173989"/>
      <w:bookmarkEnd w:id="168"/>
      <w:bookmarkEnd w:id="169"/>
      <w:bookmarkEnd w:id="170"/>
      <w:bookmarkEnd w:id="171"/>
      <w:bookmarkEnd w:id="172"/>
      <w:bookmarkEnd w:id="173"/>
      <w:bookmarkEnd w:id="174"/>
      <w:bookmarkEnd w:id="175"/>
      <w:bookmarkEnd w:id="176"/>
      <w:bookmarkEnd w:id="177"/>
      <w:r w:rsidR="007A6585" w:rsidRPr="00FC57C1">
        <w:t>Conditions de garantie</w:t>
      </w:r>
      <w:bookmarkEnd w:id="178"/>
    </w:p>
    <w:p w14:paraId="04B5D00E" w14:textId="77777777" w:rsidR="00380149" w:rsidRDefault="00380149" w:rsidP="00231A37">
      <w:pPr>
        <w:ind w:right="-1"/>
        <w:jc w:val="both"/>
        <w:rPr>
          <w:rFonts w:cs="Arial"/>
          <w:color w:val="000000"/>
          <w:szCs w:val="20"/>
        </w:rPr>
      </w:pPr>
      <w:bookmarkStart w:id="179" w:name="_Toc195070217"/>
      <w:bookmarkStart w:id="180" w:name="_Toc227144530"/>
      <w:bookmarkStart w:id="181" w:name="_Toc227145819"/>
    </w:p>
    <w:p w14:paraId="4DFB4974" w14:textId="77777777" w:rsidR="00380149" w:rsidRPr="001276F0" w:rsidRDefault="00380149" w:rsidP="00380149">
      <w:pPr>
        <w:ind w:right="-1"/>
        <w:jc w:val="both"/>
        <w:rPr>
          <w:rFonts w:cs="Arial"/>
          <w:color w:val="000000"/>
          <w:szCs w:val="20"/>
        </w:rPr>
      </w:pPr>
      <w:r w:rsidRPr="001276F0">
        <w:rPr>
          <w:rFonts w:cs="Arial"/>
          <w:color w:val="000000"/>
          <w:szCs w:val="20"/>
        </w:rPr>
        <w:t>La garantie prend effet à la date de réception de l'équipement et est valable pour une durée d'un an. Une année supplémentaire de garantie (extension d'un an) est proposée en option.</w:t>
      </w:r>
    </w:p>
    <w:p w14:paraId="3C3DD2F7" w14:textId="77777777" w:rsidR="00380149" w:rsidRPr="00380149" w:rsidRDefault="00380149" w:rsidP="00380149">
      <w:pPr>
        <w:ind w:right="-1"/>
        <w:jc w:val="both"/>
        <w:rPr>
          <w:rFonts w:cs="Arial"/>
          <w:color w:val="000000"/>
          <w:szCs w:val="20"/>
        </w:rPr>
      </w:pPr>
      <w:r w:rsidRPr="001276F0">
        <w:rPr>
          <w:rFonts w:cs="Arial"/>
          <w:color w:val="000000"/>
          <w:szCs w:val="20"/>
        </w:rPr>
        <w:t>La garantie couvre les opérations de maintenance corrective et préventive, avec au moins une intervention préventive par chambre de traitement et par an.</w:t>
      </w:r>
    </w:p>
    <w:p w14:paraId="2AD30FD2" w14:textId="77777777" w:rsidR="00380149" w:rsidRDefault="00380149" w:rsidP="00231A37">
      <w:pPr>
        <w:ind w:right="-1"/>
        <w:jc w:val="both"/>
        <w:rPr>
          <w:rFonts w:cs="Arial"/>
          <w:color w:val="000000"/>
          <w:szCs w:val="20"/>
        </w:rPr>
      </w:pPr>
    </w:p>
    <w:p w14:paraId="7E12A6B4" w14:textId="77777777" w:rsidR="00071AB3" w:rsidRPr="00FC57C1" w:rsidRDefault="00231A37" w:rsidP="00231A37">
      <w:pPr>
        <w:ind w:right="-1"/>
        <w:jc w:val="both"/>
        <w:rPr>
          <w:rFonts w:cs="Arial"/>
          <w:color w:val="000000"/>
          <w:szCs w:val="20"/>
        </w:rPr>
      </w:pPr>
      <w:r w:rsidRPr="00FC57C1">
        <w:rPr>
          <w:rFonts w:cs="Arial"/>
          <w:color w:val="000000"/>
          <w:szCs w:val="20"/>
        </w:rPr>
        <w:t>Tous les frais liés aux opérations de maintenance pendant la période de garantie sont à la charge du Contractant : main d'œuvre, pièces de rechange, consommables, déplacements, expéditions etc…</w:t>
      </w:r>
    </w:p>
    <w:p w14:paraId="2C92492B" w14:textId="77777777" w:rsidR="00231A37" w:rsidRPr="00380149" w:rsidRDefault="00231A37" w:rsidP="00231A37">
      <w:pPr>
        <w:ind w:right="-1"/>
        <w:jc w:val="both"/>
        <w:rPr>
          <w:rFonts w:cs="Arial"/>
          <w:strike/>
          <w:color w:val="FF0000"/>
          <w:szCs w:val="20"/>
        </w:rPr>
      </w:pPr>
    </w:p>
    <w:p w14:paraId="030DC12E" w14:textId="77777777" w:rsidR="00802AF2" w:rsidRPr="00FC57C1" w:rsidRDefault="00802AF2" w:rsidP="00071AB3">
      <w:pPr>
        <w:pStyle w:val="Titre2"/>
      </w:pPr>
      <w:bookmarkStart w:id="182" w:name="_Toc225173990"/>
      <w:r w:rsidRPr="00FC57C1">
        <w:t>Support</w:t>
      </w:r>
      <w:r w:rsidR="00231A37" w:rsidRPr="00FC57C1">
        <w:t xml:space="preserve"> durant la garantie</w:t>
      </w:r>
      <w:bookmarkEnd w:id="182"/>
    </w:p>
    <w:p w14:paraId="66D55282" w14:textId="2EFB5CCC" w:rsidR="00231A37" w:rsidRPr="00FC57C1" w:rsidRDefault="00231A37" w:rsidP="00231A37">
      <w:pPr>
        <w:ind w:right="-1"/>
        <w:jc w:val="both"/>
        <w:rPr>
          <w:rFonts w:cs="Arial"/>
          <w:color w:val="000000"/>
          <w:szCs w:val="20"/>
        </w:rPr>
      </w:pPr>
      <w:r w:rsidRPr="00FC57C1">
        <w:rPr>
          <w:rFonts w:cs="Arial"/>
          <w:color w:val="000000"/>
          <w:szCs w:val="20"/>
        </w:rPr>
        <w:t xml:space="preserve">Pendant la période de garantie, le Contractant s'engage à assurer une assistance sur site dans un délai maximum de </w:t>
      </w:r>
      <w:r w:rsidR="00B466F5">
        <w:rPr>
          <w:rFonts w:cs="Arial"/>
          <w:color w:val="000000"/>
          <w:szCs w:val="20"/>
        </w:rPr>
        <w:t>48</w:t>
      </w:r>
      <w:r w:rsidRPr="00FC57C1">
        <w:rPr>
          <w:rFonts w:cs="Arial"/>
          <w:color w:val="000000"/>
          <w:szCs w:val="20"/>
        </w:rPr>
        <w:t xml:space="preserve"> heures ouvrées après réception d'un e-mail ou d'un appel du CEA-LETI.</w:t>
      </w:r>
    </w:p>
    <w:p w14:paraId="20CB2B0E" w14:textId="77777777" w:rsidR="00B53AC4" w:rsidRPr="00FC57C1" w:rsidRDefault="00231A37" w:rsidP="00231A37">
      <w:pPr>
        <w:ind w:right="-1"/>
        <w:jc w:val="both"/>
        <w:rPr>
          <w:rFonts w:cs="Arial"/>
          <w:color w:val="000000"/>
          <w:szCs w:val="20"/>
        </w:rPr>
      </w:pPr>
      <w:r w:rsidRPr="00FC57C1">
        <w:rPr>
          <w:rFonts w:cs="Arial"/>
          <w:color w:val="000000"/>
          <w:szCs w:val="20"/>
        </w:rPr>
        <w:t>Le support doit être disponible pour une intervention sur site de 8h00 à 18h00 en semaine.</w:t>
      </w:r>
    </w:p>
    <w:p w14:paraId="2D3F8C28" w14:textId="77777777" w:rsidR="00802AF2" w:rsidRPr="00FC57C1" w:rsidRDefault="00F92069" w:rsidP="00F92069">
      <w:pPr>
        <w:pStyle w:val="Titre2"/>
        <w:rPr>
          <w:sz w:val="24"/>
          <w:szCs w:val="24"/>
        </w:rPr>
      </w:pPr>
      <w:bookmarkStart w:id="183" w:name="_Toc225173991"/>
      <w:r w:rsidRPr="00FC57C1">
        <w:t>Indicateurs de performance des équipements</w:t>
      </w:r>
      <w:bookmarkEnd w:id="183"/>
    </w:p>
    <w:p w14:paraId="79F0ACB9" w14:textId="77777777" w:rsidR="00F92069" w:rsidRPr="00B2625C" w:rsidRDefault="00F92069" w:rsidP="00311978">
      <w:pPr>
        <w:pStyle w:val="Titre1-B-tiret"/>
        <w:numPr>
          <w:ilvl w:val="0"/>
          <w:numId w:val="38"/>
        </w:numPr>
        <w:ind w:left="668" w:right="-1"/>
        <w:jc w:val="both"/>
        <w:rPr>
          <w:rFonts w:cs="Arial"/>
          <w:color w:val="000000"/>
        </w:rPr>
      </w:pPr>
      <w:r w:rsidRPr="00B2625C">
        <w:rPr>
          <w:rFonts w:cs="Arial"/>
          <w:color w:val="000000"/>
        </w:rPr>
        <w:t>La définition du calcul du temps d'indisponibilité utilisée par le CEA-LETI est décrite dans l’annexe C</w:t>
      </w:r>
      <w:r w:rsidRPr="00B2625C">
        <w:rPr>
          <w:rFonts w:cs="Arial"/>
          <w:color w:val="000000"/>
        </w:rPr>
        <w:tab/>
      </w:r>
    </w:p>
    <w:p w14:paraId="211F3F61" w14:textId="77777777" w:rsidR="00F92069" w:rsidRPr="00B2625C" w:rsidRDefault="00F92069" w:rsidP="00B2625C">
      <w:pPr>
        <w:ind w:left="385" w:right="-1" w:firstLine="283"/>
        <w:jc w:val="both"/>
        <w:rPr>
          <w:rFonts w:cs="Arial"/>
          <w:color w:val="000000"/>
          <w:szCs w:val="20"/>
        </w:rPr>
      </w:pPr>
      <w:r w:rsidRPr="00B2625C">
        <w:rPr>
          <w:rFonts w:eastAsia="Times New Roman" w:cs="Arial"/>
          <w:color w:val="000000"/>
          <w:szCs w:val="20"/>
          <w:lang w:eastAsia="fr-FR"/>
        </w:rPr>
        <w:t>Disponibilité (%) = 100 - Indisponibilité (%)</w:t>
      </w:r>
    </w:p>
    <w:p w14:paraId="46CF1D9E" w14:textId="77777777" w:rsidR="00F92069" w:rsidRPr="00B2625C" w:rsidRDefault="00F92069" w:rsidP="00B2625C">
      <w:pPr>
        <w:ind w:right="-1"/>
        <w:jc w:val="both"/>
        <w:rPr>
          <w:rFonts w:cs="Arial"/>
          <w:color w:val="000000"/>
          <w:szCs w:val="20"/>
        </w:rPr>
      </w:pPr>
    </w:p>
    <w:p w14:paraId="12B004C7" w14:textId="77777777" w:rsidR="00F92069" w:rsidRPr="00B2625C" w:rsidRDefault="00F92069" w:rsidP="00311978">
      <w:pPr>
        <w:pStyle w:val="Titre1-B-tiret"/>
        <w:numPr>
          <w:ilvl w:val="0"/>
          <w:numId w:val="38"/>
        </w:numPr>
        <w:ind w:left="668" w:right="-1"/>
        <w:jc w:val="both"/>
        <w:rPr>
          <w:rFonts w:cs="Arial"/>
          <w:color w:val="000000"/>
        </w:rPr>
      </w:pPr>
      <w:r w:rsidRPr="00B2625C">
        <w:rPr>
          <w:rFonts w:cs="Arial"/>
          <w:color w:val="000000"/>
        </w:rPr>
        <w:t xml:space="preserve">Pendant la période de garantie </w:t>
      </w:r>
    </w:p>
    <w:p w14:paraId="05B3F99F" w14:textId="77777777" w:rsidR="00DD3BA3" w:rsidRPr="00B466F5" w:rsidRDefault="00F92069" w:rsidP="00B2625C">
      <w:pPr>
        <w:ind w:left="656" w:right="-1"/>
        <w:jc w:val="both"/>
        <w:rPr>
          <w:rFonts w:cs="Arial"/>
          <w:szCs w:val="20"/>
        </w:rPr>
      </w:pPr>
      <w:r w:rsidRPr="00B466F5">
        <w:rPr>
          <w:rFonts w:cs="Arial"/>
          <w:szCs w:val="20"/>
        </w:rPr>
        <w:lastRenderedPageBreak/>
        <w:t>Disponibilité</w:t>
      </w:r>
      <w:r w:rsidR="009D5BF3" w:rsidRPr="00B466F5">
        <w:rPr>
          <w:rFonts w:cs="Arial"/>
          <w:szCs w:val="20"/>
        </w:rPr>
        <w:t xml:space="preserve"> &gt; 90%</w:t>
      </w:r>
    </w:p>
    <w:p w14:paraId="647C0C7F" w14:textId="77777777" w:rsidR="00DD3BA3" w:rsidRPr="00B466F5" w:rsidRDefault="009D5BF3" w:rsidP="00B2625C">
      <w:pPr>
        <w:ind w:left="656" w:right="-1"/>
        <w:jc w:val="both"/>
        <w:rPr>
          <w:rFonts w:cs="Arial"/>
          <w:szCs w:val="20"/>
        </w:rPr>
      </w:pPr>
      <w:r w:rsidRPr="00B466F5">
        <w:rPr>
          <w:rFonts w:cs="Arial"/>
          <w:szCs w:val="20"/>
        </w:rPr>
        <w:t>MTBF</w:t>
      </w:r>
      <w:r w:rsidRPr="00B466F5">
        <w:rPr>
          <w:rFonts w:cs="Arial"/>
          <w:szCs w:val="20"/>
          <w:vertAlign w:val="superscript"/>
        </w:rPr>
        <w:footnoteReference w:id="1"/>
      </w:r>
      <w:r w:rsidRPr="00B466F5">
        <w:rPr>
          <w:rFonts w:cs="Arial"/>
          <w:szCs w:val="20"/>
        </w:rPr>
        <w:t xml:space="preserve"> &gt; 1000h</w:t>
      </w:r>
    </w:p>
    <w:p w14:paraId="05F845C6" w14:textId="77777777" w:rsidR="009D5BF3" w:rsidRPr="00B466F5" w:rsidRDefault="009D5BF3" w:rsidP="00B2625C">
      <w:pPr>
        <w:ind w:left="656" w:right="-1"/>
        <w:jc w:val="both"/>
        <w:rPr>
          <w:rFonts w:cs="Arial"/>
          <w:szCs w:val="20"/>
        </w:rPr>
      </w:pPr>
      <w:r w:rsidRPr="00B466F5">
        <w:rPr>
          <w:rFonts w:cs="Arial"/>
          <w:szCs w:val="20"/>
        </w:rPr>
        <w:t>MTTR</w:t>
      </w:r>
      <w:r w:rsidRPr="00B466F5">
        <w:rPr>
          <w:rFonts w:cs="Arial"/>
          <w:szCs w:val="20"/>
          <w:vertAlign w:val="superscript"/>
        </w:rPr>
        <w:footnoteReference w:id="2"/>
      </w:r>
      <w:r w:rsidRPr="00B466F5">
        <w:rPr>
          <w:rFonts w:cs="Arial"/>
          <w:szCs w:val="20"/>
        </w:rPr>
        <w:t xml:space="preserve"> &lt; 4h. </w:t>
      </w:r>
    </w:p>
    <w:p w14:paraId="379FCCCB" w14:textId="77777777" w:rsidR="00DD3BA3" w:rsidRPr="00B2625C" w:rsidRDefault="00DD3BA3" w:rsidP="00B2625C">
      <w:pPr>
        <w:ind w:left="373"/>
        <w:jc w:val="both"/>
        <w:rPr>
          <w:rFonts w:cs="Arial"/>
          <w:b/>
          <w:color w:val="0000FF"/>
          <w:szCs w:val="20"/>
        </w:rPr>
      </w:pPr>
    </w:p>
    <w:p w14:paraId="08805693" w14:textId="77777777" w:rsidR="00883776" w:rsidRPr="00B2625C" w:rsidRDefault="00883776" w:rsidP="00311978">
      <w:pPr>
        <w:pStyle w:val="Titre1-B-tiret"/>
        <w:numPr>
          <w:ilvl w:val="0"/>
          <w:numId w:val="38"/>
        </w:numPr>
        <w:ind w:left="668" w:right="-1"/>
        <w:jc w:val="both"/>
        <w:rPr>
          <w:rFonts w:cs="Arial"/>
          <w:color w:val="000000"/>
        </w:rPr>
      </w:pPr>
      <w:r w:rsidRPr="00B2625C">
        <w:rPr>
          <w:rFonts w:cs="Arial"/>
          <w:color w:val="000000"/>
        </w:rPr>
        <w:t>Pénalités pendant la période de garantie</w:t>
      </w:r>
    </w:p>
    <w:p w14:paraId="3E85FC2D" w14:textId="77777777" w:rsidR="00883776" w:rsidRPr="00B2625C" w:rsidRDefault="00883776" w:rsidP="00B2625C">
      <w:pPr>
        <w:ind w:left="668" w:right="-1"/>
        <w:jc w:val="both"/>
        <w:rPr>
          <w:rFonts w:cs="Arial"/>
          <w:color w:val="000000"/>
          <w:szCs w:val="20"/>
        </w:rPr>
      </w:pPr>
      <w:r w:rsidRPr="00B2625C">
        <w:rPr>
          <w:rFonts w:cs="Arial"/>
          <w:color w:val="000000"/>
          <w:szCs w:val="20"/>
        </w:rPr>
        <w:t>La disponibilité (voir annexe C "définition de la disponibilité") sera évaluée par trimestre.</w:t>
      </w:r>
    </w:p>
    <w:p w14:paraId="35281BB9" w14:textId="77777777" w:rsidR="00883776" w:rsidRPr="00B2625C" w:rsidRDefault="00883776" w:rsidP="00B2625C">
      <w:pPr>
        <w:ind w:left="668" w:right="-1"/>
        <w:jc w:val="both"/>
        <w:rPr>
          <w:rFonts w:cs="Arial"/>
          <w:color w:val="000000"/>
          <w:szCs w:val="20"/>
        </w:rPr>
      </w:pPr>
      <w:r w:rsidRPr="00B2625C">
        <w:rPr>
          <w:rFonts w:cs="Arial"/>
          <w:color w:val="000000"/>
          <w:szCs w:val="20"/>
        </w:rPr>
        <w:t>Dans le cas où l’un au moins des 2 paramètres (Disponibilité ou MTBF) relevés durant la période de garantie, ne tiendrait pas les spécifications : la période de garantie sera automatiquement prolongée d’une durée de 3 MOIS.</w:t>
      </w:r>
    </w:p>
    <w:p w14:paraId="5EBC45B9" w14:textId="77777777" w:rsidR="00883776" w:rsidRPr="00B2625C" w:rsidRDefault="00883776" w:rsidP="00B2625C">
      <w:pPr>
        <w:ind w:left="668" w:right="-1"/>
        <w:jc w:val="both"/>
        <w:rPr>
          <w:rFonts w:cs="Arial"/>
          <w:color w:val="000000"/>
          <w:szCs w:val="20"/>
        </w:rPr>
      </w:pPr>
      <w:r w:rsidRPr="00B2625C">
        <w:rPr>
          <w:rFonts w:cs="Arial"/>
          <w:color w:val="000000"/>
          <w:szCs w:val="20"/>
        </w:rPr>
        <w:t>Durant cette extension, le Contractant réalisera toutes les actions correctives nécessaires pour atteindre les spécifications.</w:t>
      </w:r>
    </w:p>
    <w:p w14:paraId="77CBA8EA" w14:textId="77777777" w:rsidR="00F761ED" w:rsidRPr="00B2625C" w:rsidRDefault="00883776" w:rsidP="00B2625C">
      <w:pPr>
        <w:ind w:left="668" w:right="-1"/>
        <w:jc w:val="both"/>
        <w:rPr>
          <w:rFonts w:cs="Arial"/>
          <w:color w:val="000000"/>
          <w:szCs w:val="20"/>
        </w:rPr>
      </w:pPr>
      <w:r w:rsidRPr="00B2625C">
        <w:rPr>
          <w:rFonts w:cs="Arial"/>
          <w:color w:val="000000"/>
          <w:szCs w:val="20"/>
        </w:rPr>
        <w:t>Si, à l’issue de cette période d’extension de garantie, les spécifications n’étaient toujours pas atteintes, la garantie sera à nouveau étendue par périodes de 3 MOIS jusqu’à obtention des spécifications.</w:t>
      </w:r>
    </w:p>
    <w:p w14:paraId="5B1C09A0" w14:textId="77777777" w:rsidR="000139C1" w:rsidRPr="00FC57C1" w:rsidRDefault="000139C1" w:rsidP="006D3CB6">
      <w:pPr>
        <w:pStyle w:val="Titre1"/>
        <w:rPr>
          <w:lang w:val="en-AU"/>
        </w:rPr>
      </w:pPr>
      <w:bookmarkStart w:id="184" w:name="_Toc225173992"/>
      <w:r w:rsidRPr="00FC57C1">
        <w:rPr>
          <w:lang w:val="en-AU"/>
        </w:rPr>
        <w:t>MAINTENANCE</w:t>
      </w:r>
      <w:bookmarkEnd w:id="184"/>
    </w:p>
    <w:p w14:paraId="5DAA1943" w14:textId="77777777" w:rsidR="00F761ED" w:rsidRPr="00FC57C1" w:rsidRDefault="00707EAE" w:rsidP="00707EAE">
      <w:pPr>
        <w:pStyle w:val="Titre2"/>
        <w:rPr>
          <w:lang w:val="en-AU"/>
        </w:rPr>
      </w:pPr>
      <w:bookmarkStart w:id="185" w:name="_Toc5608202"/>
      <w:bookmarkStart w:id="186" w:name="_Toc5609438"/>
      <w:bookmarkStart w:id="187" w:name="_Toc5609563"/>
      <w:bookmarkStart w:id="188" w:name="_Toc32983025"/>
      <w:bookmarkStart w:id="189" w:name="_Toc112832647"/>
      <w:bookmarkStart w:id="190" w:name="_Toc112833572"/>
      <w:bookmarkStart w:id="191" w:name="_Toc195070218"/>
      <w:bookmarkStart w:id="192" w:name="_Toc227144531"/>
      <w:bookmarkStart w:id="193" w:name="_Toc227145820"/>
      <w:bookmarkStart w:id="194" w:name="_Toc352849533"/>
      <w:bookmarkEnd w:id="179"/>
      <w:bookmarkEnd w:id="180"/>
      <w:bookmarkEnd w:id="181"/>
      <w:r w:rsidRPr="00FC57C1">
        <w:rPr>
          <w:lang w:val="en-AU"/>
        </w:rPr>
        <w:t xml:space="preserve"> </w:t>
      </w:r>
      <w:bookmarkStart w:id="195" w:name="_Toc65216751"/>
      <w:bookmarkStart w:id="196" w:name="_Toc225173993"/>
      <w:bookmarkEnd w:id="185"/>
      <w:bookmarkEnd w:id="186"/>
      <w:bookmarkEnd w:id="187"/>
      <w:bookmarkEnd w:id="188"/>
      <w:bookmarkEnd w:id="189"/>
      <w:bookmarkEnd w:id="190"/>
      <w:bookmarkEnd w:id="191"/>
      <w:bookmarkEnd w:id="192"/>
      <w:bookmarkEnd w:id="193"/>
      <w:bookmarkEnd w:id="194"/>
      <w:r w:rsidR="0004454C" w:rsidRPr="00FC57C1">
        <w:t>Pièces détachées</w:t>
      </w:r>
      <w:bookmarkEnd w:id="195"/>
      <w:bookmarkEnd w:id="196"/>
    </w:p>
    <w:p w14:paraId="61980CE2" w14:textId="77777777" w:rsidR="00F761ED" w:rsidRPr="00FC57C1" w:rsidRDefault="006A544B" w:rsidP="00796C1D">
      <w:pPr>
        <w:pStyle w:val="Titre3"/>
      </w:pPr>
      <w:bookmarkStart w:id="197" w:name="_Toc225173994"/>
      <w:proofErr w:type="spellStart"/>
      <w:r w:rsidRPr="00FC57C1">
        <w:t>Liste</w:t>
      </w:r>
      <w:proofErr w:type="spellEnd"/>
      <w:r w:rsidRPr="00FC57C1">
        <w:t xml:space="preserve"> des </w:t>
      </w:r>
      <w:proofErr w:type="spellStart"/>
      <w:r w:rsidRPr="00FC57C1">
        <w:t>pièces</w:t>
      </w:r>
      <w:proofErr w:type="spellEnd"/>
      <w:r w:rsidRPr="00FC57C1">
        <w:t xml:space="preserve"> </w:t>
      </w:r>
      <w:proofErr w:type="spellStart"/>
      <w:r w:rsidRPr="00FC57C1">
        <w:t>détachées</w:t>
      </w:r>
      <w:bookmarkEnd w:id="197"/>
      <w:proofErr w:type="spellEnd"/>
    </w:p>
    <w:p w14:paraId="2133295F" w14:textId="77777777" w:rsidR="00E464AE" w:rsidRPr="006F450E" w:rsidRDefault="00E464AE" w:rsidP="00E464AE">
      <w:pPr>
        <w:ind w:right="-1"/>
        <w:jc w:val="both"/>
        <w:rPr>
          <w:rFonts w:cs="Arial"/>
          <w:szCs w:val="20"/>
        </w:rPr>
      </w:pPr>
      <w:r w:rsidRPr="006F450E">
        <w:rPr>
          <w:rFonts w:cs="Arial"/>
          <w:szCs w:val="20"/>
        </w:rPr>
        <w:t>Dans son offre, le Contractant doit inclure :</w:t>
      </w:r>
    </w:p>
    <w:p w14:paraId="42C6F13C" w14:textId="77777777" w:rsidR="00E464AE" w:rsidRPr="006F450E" w:rsidRDefault="00E464AE" w:rsidP="00311978">
      <w:pPr>
        <w:pStyle w:val="Titre1-B-tiret"/>
        <w:numPr>
          <w:ilvl w:val="0"/>
          <w:numId w:val="39"/>
        </w:numPr>
        <w:ind w:right="-1"/>
        <w:jc w:val="both"/>
        <w:rPr>
          <w:rFonts w:cs="Arial"/>
        </w:rPr>
      </w:pPr>
      <w:r w:rsidRPr="006F450E">
        <w:rPr>
          <w:rFonts w:cs="Arial"/>
        </w:rPr>
        <w:t>Une liste complète des pièces détachées</w:t>
      </w:r>
    </w:p>
    <w:p w14:paraId="65216ED3" w14:textId="77777777" w:rsidR="00E464AE" w:rsidRPr="006F450E" w:rsidRDefault="00E464AE" w:rsidP="00311978">
      <w:pPr>
        <w:pStyle w:val="Titre1-B-tiret"/>
        <w:numPr>
          <w:ilvl w:val="0"/>
          <w:numId w:val="39"/>
        </w:numPr>
        <w:ind w:right="-1"/>
        <w:jc w:val="both"/>
        <w:rPr>
          <w:rFonts w:cs="Arial"/>
        </w:rPr>
      </w:pPr>
      <w:r w:rsidRPr="006F450E">
        <w:rPr>
          <w:rFonts w:cs="Arial"/>
        </w:rPr>
        <w:t>Une liste complète des consommables nécessaires au fonctionnement de l'équipement, avec les fonctions, la référence et le prix de chaque composant.</w:t>
      </w:r>
    </w:p>
    <w:p w14:paraId="4EA5814C" w14:textId="77777777" w:rsidR="00E464AE" w:rsidRPr="006F450E" w:rsidRDefault="00E464AE" w:rsidP="00E464AE">
      <w:pPr>
        <w:ind w:right="-1"/>
        <w:jc w:val="both"/>
        <w:rPr>
          <w:rFonts w:cs="Arial"/>
          <w:szCs w:val="20"/>
        </w:rPr>
      </w:pPr>
      <w:r w:rsidRPr="006F450E">
        <w:rPr>
          <w:rFonts w:cs="Arial"/>
          <w:szCs w:val="20"/>
        </w:rPr>
        <w:t>Ces listes peuvent servir de base à l'établissement d'un contrat de fourniture de pièces détachées et de consommables.</w:t>
      </w:r>
    </w:p>
    <w:p w14:paraId="3E5E28FC" w14:textId="77777777" w:rsidR="00E464AE" w:rsidRPr="006F450E" w:rsidRDefault="00E464AE" w:rsidP="00E464AE">
      <w:pPr>
        <w:ind w:right="-1"/>
        <w:jc w:val="both"/>
        <w:rPr>
          <w:rFonts w:cs="Arial"/>
          <w:szCs w:val="20"/>
        </w:rPr>
      </w:pPr>
      <w:r w:rsidRPr="006F450E">
        <w:rPr>
          <w:rFonts w:cs="Arial"/>
          <w:szCs w:val="20"/>
        </w:rPr>
        <w:t>Le Contractant doit préciser le délai de livraison standard ainsi que le délai pour une situation d'urgence.</w:t>
      </w:r>
    </w:p>
    <w:p w14:paraId="3D57265C" w14:textId="77777777" w:rsidR="00AB284B" w:rsidRPr="00FC57C1" w:rsidRDefault="00AB284B" w:rsidP="00796C1D">
      <w:pPr>
        <w:pStyle w:val="Titre3"/>
      </w:pPr>
      <w:bookmarkStart w:id="198" w:name="_Toc225173995"/>
      <w:r w:rsidRPr="00FC57C1">
        <w:t>Process-</w:t>
      </w:r>
      <w:r w:rsidR="006A544B" w:rsidRPr="00FC57C1">
        <w:t>kit</w:t>
      </w:r>
      <w:bookmarkEnd w:id="198"/>
    </w:p>
    <w:p w14:paraId="374456FC" w14:textId="77777777" w:rsidR="00B466F5" w:rsidRPr="00FC57C1" w:rsidRDefault="00B466F5" w:rsidP="00B466F5">
      <w:pPr>
        <w:rPr>
          <w:rFonts w:cs="Arial"/>
        </w:rPr>
      </w:pPr>
      <w:bookmarkStart w:id="199" w:name="_Toc225173996"/>
      <w:r>
        <w:rPr>
          <w:rFonts w:cs="Arial"/>
          <w:szCs w:val="20"/>
        </w:rPr>
        <w:t>NA</w:t>
      </w:r>
    </w:p>
    <w:p w14:paraId="434B5F2F" w14:textId="77777777" w:rsidR="00C8649E" w:rsidRPr="00FC57C1" w:rsidRDefault="006A544B" w:rsidP="00796C1D">
      <w:pPr>
        <w:pStyle w:val="Titre3"/>
      </w:pPr>
      <w:r w:rsidRPr="00FC57C1">
        <w:t>Surface de stockage</w:t>
      </w:r>
      <w:bookmarkEnd w:id="199"/>
    </w:p>
    <w:p w14:paraId="0FEE0ADB" w14:textId="77777777" w:rsidR="00B466F5" w:rsidRPr="00FC57C1" w:rsidRDefault="00B466F5" w:rsidP="00B466F5">
      <w:pPr>
        <w:rPr>
          <w:rFonts w:cs="Arial"/>
        </w:rPr>
      </w:pPr>
      <w:r>
        <w:rPr>
          <w:rFonts w:cs="Arial"/>
          <w:szCs w:val="20"/>
        </w:rPr>
        <w:t>NA</w:t>
      </w:r>
    </w:p>
    <w:p w14:paraId="0832E0ED" w14:textId="77777777" w:rsidR="00F761ED" w:rsidRPr="00FC57C1" w:rsidRDefault="006753A2" w:rsidP="006753A2">
      <w:pPr>
        <w:pStyle w:val="Titre2"/>
      </w:pPr>
      <w:r w:rsidRPr="00FC57C1">
        <w:t xml:space="preserve"> </w:t>
      </w:r>
      <w:bookmarkStart w:id="200" w:name="_Toc225173997"/>
      <w:r w:rsidRPr="00FC57C1">
        <w:t>Contrat de maintenance</w:t>
      </w:r>
      <w:bookmarkEnd w:id="200"/>
    </w:p>
    <w:p w14:paraId="22EB9388" w14:textId="77777777" w:rsidR="006753A2" w:rsidRPr="006F450E" w:rsidRDefault="006753A2" w:rsidP="006753A2">
      <w:pPr>
        <w:jc w:val="both"/>
        <w:rPr>
          <w:rFonts w:cs="Arial"/>
          <w:szCs w:val="20"/>
        </w:rPr>
      </w:pPr>
      <w:r w:rsidRPr="006F450E">
        <w:rPr>
          <w:rFonts w:cs="Arial"/>
          <w:szCs w:val="20"/>
        </w:rPr>
        <w:t xml:space="preserve">A la fin de la période de garantie, le CEA-LETI aura la possibilité de souscrire un contrat de maintenance. </w:t>
      </w:r>
    </w:p>
    <w:p w14:paraId="42877B0F" w14:textId="77777777" w:rsidR="00F761ED" w:rsidRPr="006F450E" w:rsidRDefault="006753A2" w:rsidP="006753A2">
      <w:pPr>
        <w:jc w:val="both"/>
        <w:rPr>
          <w:rFonts w:cs="Arial"/>
          <w:szCs w:val="20"/>
        </w:rPr>
      </w:pPr>
      <w:r w:rsidRPr="006F450E">
        <w:rPr>
          <w:rFonts w:cs="Arial"/>
          <w:szCs w:val="20"/>
        </w:rPr>
        <w:t>Le Contractant s'engage à être en mesure d’assurer la maintenance préventive et corrective de chaque pièce de l’équipement à l’issue de la période de garantie et ce, pendant une durée minimum de 10 ans.</w:t>
      </w:r>
    </w:p>
    <w:p w14:paraId="6288C032" w14:textId="77777777" w:rsidR="006753A2" w:rsidRPr="006F450E" w:rsidRDefault="006753A2" w:rsidP="006753A2">
      <w:pPr>
        <w:jc w:val="both"/>
        <w:rPr>
          <w:rFonts w:cs="Arial"/>
          <w:szCs w:val="20"/>
        </w:rPr>
      </w:pPr>
    </w:p>
    <w:p w14:paraId="33421E86" w14:textId="77777777" w:rsidR="00F761ED" w:rsidRPr="006F450E" w:rsidRDefault="006753A2" w:rsidP="00F761ED">
      <w:pPr>
        <w:spacing w:after="120"/>
        <w:jc w:val="both"/>
        <w:rPr>
          <w:rFonts w:cs="Arial"/>
          <w:bCs/>
          <w:iCs/>
          <w:szCs w:val="20"/>
        </w:rPr>
      </w:pPr>
      <w:r w:rsidRPr="006F450E">
        <w:rPr>
          <w:rFonts w:cs="Arial"/>
          <w:szCs w:val="20"/>
        </w:rPr>
        <w:t>Dans son offre de prix, le Contractant chiffrera des prestations de maintenance en tenant compte des niveaux d’exigences suivants :</w:t>
      </w:r>
    </w:p>
    <w:p w14:paraId="0A99C4CA" w14:textId="77777777" w:rsidR="006753A2" w:rsidRPr="006F450E" w:rsidRDefault="006753A2" w:rsidP="00A46744">
      <w:pPr>
        <w:pStyle w:val="Titre1-B-tiret"/>
        <w:numPr>
          <w:ilvl w:val="0"/>
          <w:numId w:val="18"/>
        </w:numPr>
        <w:rPr>
          <w:rFonts w:cs="Arial"/>
          <w:bCs/>
        </w:rPr>
      </w:pPr>
      <w:r w:rsidRPr="006F450E">
        <w:rPr>
          <w:rFonts w:eastAsia="MS Mincho" w:cs="Arial"/>
          <w:bCs/>
          <w:lang w:eastAsia="ja-JP"/>
        </w:rPr>
        <w:t>Full service (engagements sur des temps de disponibilité de l’équipement incluant les prestations de maintenance préventive, maintenance corrective illimitée et fourniture pièces détachées). Par défaut, les performances attendues dans le contrat Full Service sont celles du présent cahier des charges.</w:t>
      </w:r>
    </w:p>
    <w:p w14:paraId="481F1F26" w14:textId="77777777" w:rsidR="006753A2" w:rsidRPr="006F450E" w:rsidRDefault="006753A2" w:rsidP="00A46744">
      <w:pPr>
        <w:pStyle w:val="Titre1-B-tiret"/>
        <w:numPr>
          <w:ilvl w:val="0"/>
          <w:numId w:val="18"/>
        </w:numPr>
        <w:rPr>
          <w:rFonts w:eastAsia="MS Mincho" w:cs="Arial"/>
          <w:bCs/>
          <w:lang w:eastAsia="ja-JP"/>
        </w:rPr>
      </w:pPr>
      <w:r w:rsidRPr="006F450E">
        <w:rPr>
          <w:rFonts w:eastAsia="MS Mincho" w:cs="Arial"/>
          <w:bCs/>
          <w:lang w:eastAsia="ja-JP"/>
        </w:rPr>
        <w:t>Maintenance préventive + maintenances correctives à la demande (taux horaires) avec respects de délais d’intervention et de réparation.</w:t>
      </w:r>
    </w:p>
    <w:p w14:paraId="6CFABD42" w14:textId="77777777" w:rsidR="00707EAE" w:rsidRPr="006F450E" w:rsidRDefault="00707EAE" w:rsidP="00707EAE">
      <w:pPr>
        <w:ind w:left="1077"/>
        <w:jc w:val="both"/>
        <w:rPr>
          <w:rFonts w:cs="Arial"/>
          <w:b/>
          <w:szCs w:val="20"/>
        </w:rPr>
      </w:pPr>
    </w:p>
    <w:p w14:paraId="6A3B7F9D" w14:textId="77777777" w:rsidR="00B53AC4" w:rsidRPr="006F450E" w:rsidRDefault="006753A2" w:rsidP="002C7B46">
      <w:pPr>
        <w:jc w:val="both"/>
        <w:rPr>
          <w:rFonts w:cs="Arial"/>
          <w:szCs w:val="20"/>
        </w:rPr>
      </w:pPr>
      <w:r w:rsidRPr="006F450E">
        <w:rPr>
          <w:rFonts w:cs="Arial"/>
          <w:szCs w:val="20"/>
        </w:rPr>
        <w:t>Suite à l’ajustement des besoins du CEA-LETI en termes de maintenance, le contrat de maintenance pourra être mis en place à l’issue de la période de garantie suite à négociations.</w:t>
      </w:r>
    </w:p>
    <w:p w14:paraId="079BA6F2" w14:textId="77777777" w:rsidR="002C2DD0" w:rsidRPr="00FC57C1" w:rsidRDefault="002C2DD0" w:rsidP="004A7E71">
      <w:pPr>
        <w:pStyle w:val="Titre2"/>
      </w:pPr>
      <w:r w:rsidRPr="00FC57C1">
        <w:lastRenderedPageBreak/>
        <w:t xml:space="preserve"> </w:t>
      </w:r>
      <w:bookmarkStart w:id="201" w:name="_Toc225173998"/>
      <w:r w:rsidR="004A7E71" w:rsidRPr="00FC57C1">
        <w:t>Coût d’exploitation</w:t>
      </w:r>
      <w:bookmarkEnd w:id="201"/>
    </w:p>
    <w:p w14:paraId="2BF1C6AD" w14:textId="77777777" w:rsidR="00B466F5" w:rsidRPr="00FC57C1" w:rsidRDefault="00B466F5" w:rsidP="00B466F5">
      <w:pPr>
        <w:rPr>
          <w:rFonts w:cs="Arial"/>
        </w:rPr>
      </w:pPr>
      <w:bookmarkStart w:id="202" w:name="_Toc225173999"/>
      <w:r>
        <w:rPr>
          <w:rFonts w:cs="Arial"/>
          <w:szCs w:val="20"/>
        </w:rPr>
        <w:t>NA</w:t>
      </w:r>
    </w:p>
    <w:p w14:paraId="3C0AEB80" w14:textId="77777777" w:rsidR="00F761ED" w:rsidRPr="00FC57C1" w:rsidRDefault="009B64C1" w:rsidP="006D3CB6">
      <w:pPr>
        <w:pStyle w:val="Titre1"/>
        <w:rPr>
          <w:lang w:val="en-AU"/>
        </w:rPr>
      </w:pPr>
      <w:r w:rsidRPr="00FC57C1">
        <w:rPr>
          <w:lang w:val="en-AU"/>
        </w:rPr>
        <w:t>CONTROLES &amp; ESSAIS</w:t>
      </w:r>
      <w:bookmarkEnd w:id="202"/>
    </w:p>
    <w:p w14:paraId="09F9665E" w14:textId="77777777" w:rsidR="009B64C1" w:rsidRPr="006F450E" w:rsidRDefault="009B64C1" w:rsidP="009B64C1">
      <w:pPr>
        <w:rPr>
          <w:rFonts w:cs="Arial"/>
          <w:szCs w:val="20"/>
        </w:rPr>
      </w:pPr>
      <w:r w:rsidRPr="006F450E">
        <w:rPr>
          <w:rFonts w:cs="Arial"/>
          <w:szCs w:val="20"/>
        </w:rPr>
        <w:t>Les tests et contrôles de la conformité de l’équipement objet de ce cahier des charges sont répartis en six familles :</w:t>
      </w:r>
    </w:p>
    <w:p w14:paraId="3FD8E7F5" w14:textId="77777777" w:rsidR="009B64C1" w:rsidRPr="006F450E" w:rsidRDefault="009B64C1" w:rsidP="00311978">
      <w:pPr>
        <w:pStyle w:val="Titre2-A-texte"/>
        <w:numPr>
          <w:ilvl w:val="0"/>
          <w:numId w:val="41"/>
        </w:numPr>
        <w:rPr>
          <w:rFonts w:cs="Arial"/>
        </w:rPr>
      </w:pPr>
      <w:r w:rsidRPr="006F450E">
        <w:rPr>
          <w:rFonts w:cs="Arial"/>
        </w:rPr>
        <w:t xml:space="preserve">En usine </w:t>
      </w:r>
    </w:p>
    <w:p w14:paraId="7F478A9A" w14:textId="77777777" w:rsidR="009B64C1" w:rsidRPr="006F450E" w:rsidRDefault="009B64C1" w:rsidP="00311978">
      <w:pPr>
        <w:pStyle w:val="Titre2-A-texte"/>
        <w:numPr>
          <w:ilvl w:val="0"/>
          <w:numId w:val="41"/>
        </w:numPr>
        <w:rPr>
          <w:rFonts w:cs="Arial"/>
        </w:rPr>
      </w:pPr>
      <w:r w:rsidRPr="006F450E">
        <w:rPr>
          <w:rFonts w:cs="Arial"/>
        </w:rPr>
        <w:t>Livraison</w:t>
      </w:r>
    </w:p>
    <w:p w14:paraId="769D25A9" w14:textId="77777777" w:rsidR="009B64C1" w:rsidRPr="006F450E" w:rsidRDefault="009B64C1" w:rsidP="00311978">
      <w:pPr>
        <w:pStyle w:val="Titre2-A-texte"/>
        <w:numPr>
          <w:ilvl w:val="0"/>
          <w:numId w:val="41"/>
        </w:numPr>
        <w:rPr>
          <w:rFonts w:cs="Arial"/>
        </w:rPr>
      </w:pPr>
      <w:r w:rsidRPr="006F450E">
        <w:rPr>
          <w:rFonts w:cs="Arial"/>
        </w:rPr>
        <w:t>Installation et mise en service</w:t>
      </w:r>
    </w:p>
    <w:p w14:paraId="05BABE02" w14:textId="77777777" w:rsidR="009B64C1" w:rsidRPr="006F450E" w:rsidRDefault="009B64C1" w:rsidP="00311978">
      <w:pPr>
        <w:pStyle w:val="Titre2-A-texte"/>
        <w:numPr>
          <w:ilvl w:val="0"/>
          <w:numId w:val="41"/>
        </w:numPr>
        <w:rPr>
          <w:rFonts w:cs="Arial"/>
        </w:rPr>
      </w:pPr>
      <w:r w:rsidRPr="006F450E">
        <w:rPr>
          <w:rFonts w:cs="Arial"/>
        </w:rPr>
        <w:t>Qualification</w:t>
      </w:r>
    </w:p>
    <w:p w14:paraId="6817FEB5" w14:textId="77777777" w:rsidR="009B64C1" w:rsidRPr="006F450E" w:rsidRDefault="009B64C1" w:rsidP="00311978">
      <w:pPr>
        <w:pStyle w:val="Titre2-A-texte"/>
        <w:numPr>
          <w:ilvl w:val="0"/>
          <w:numId w:val="41"/>
        </w:numPr>
        <w:rPr>
          <w:rFonts w:cs="Arial"/>
        </w:rPr>
      </w:pPr>
      <w:r w:rsidRPr="006F450E">
        <w:rPr>
          <w:rFonts w:cs="Arial"/>
        </w:rPr>
        <w:t xml:space="preserve">Réception </w:t>
      </w:r>
    </w:p>
    <w:p w14:paraId="7B93577E" w14:textId="77777777" w:rsidR="00A10E45" w:rsidRPr="006F450E" w:rsidRDefault="009B64C1" w:rsidP="00311978">
      <w:pPr>
        <w:pStyle w:val="Titre2-A-texte"/>
        <w:numPr>
          <w:ilvl w:val="0"/>
          <w:numId w:val="41"/>
        </w:numPr>
        <w:rPr>
          <w:rFonts w:cs="Arial"/>
          <w:lang w:val="en-AU"/>
        </w:rPr>
      </w:pPr>
      <w:r w:rsidRPr="006F450E">
        <w:rPr>
          <w:rFonts w:cs="Arial"/>
        </w:rPr>
        <w:t>Fin de garantie</w:t>
      </w:r>
    </w:p>
    <w:p w14:paraId="5E9072A2" w14:textId="77777777" w:rsidR="00F761ED" w:rsidRPr="00FC57C1" w:rsidRDefault="003419B0" w:rsidP="00C20FE4">
      <w:pPr>
        <w:pStyle w:val="Titre2"/>
      </w:pPr>
      <w:bookmarkStart w:id="203" w:name="_Toc270509345"/>
      <w:bookmarkStart w:id="204" w:name="_Toc352849537"/>
      <w:r w:rsidRPr="00FC57C1">
        <w:t xml:space="preserve"> </w:t>
      </w:r>
      <w:bookmarkStart w:id="205" w:name="_Toc225174000"/>
      <w:bookmarkEnd w:id="203"/>
      <w:bookmarkEnd w:id="204"/>
      <w:r w:rsidR="00C20FE4" w:rsidRPr="00FC57C1">
        <w:t>Contrôle sur le lieu de fabrication (Recette usine)</w:t>
      </w:r>
      <w:bookmarkEnd w:id="205"/>
    </w:p>
    <w:p w14:paraId="1DEE5A3F" w14:textId="77777777" w:rsidR="00B466F5" w:rsidRPr="00FC57C1" w:rsidRDefault="00B466F5" w:rsidP="00B466F5">
      <w:pPr>
        <w:rPr>
          <w:rFonts w:cs="Arial"/>
        </w:rPr>
      </w:pPr>
      <w:r>
        <w:rPr>
          <w:rFonts w:cs="Arial"/>
          <w:szCs w:val="20"/>
        </w:rPr>
        <w:t>NA</w:t>
      </w:r>
    </w:p>
    <w:p w14:paraId="7056E6AC" w14:textId="77777777" w:rsidR="00380149" w:rsidRPr="006F450E" w:rsidRDefault="00380149" w:rsidP="001147A3">
      <w:pPr>
        <w:pStyle w:val="TexteLogo"/>
        <w:jc w:val="both"/>
        <w:rPr>
          <w:szCs w:val="20"/>
        </w:rPr>
      </w:pPr>
    </w:p>
    <w:p w14:paraId="50DC5416" w14:textId="77777777" w:rsidR="00F761ED" w:rsidRPr="00FC57C1" w:rsidRDefault="003419B0" w:rsidP="005D0380">
      <w:pPr>
        <w:pStyle w:val="Titre2"/>
      </w:pPr>
      <w:bookmarkStart w:id="206" w:name="_Toc270509348"/>
      <w:bookmarkStart w:id="207" w:name="_Toc352849539"/>
      <w:r w:rsidRPr="00FC57C1">
        <w:t xml:space="preserve"> </w:t>
      </w:r>
      <w:bookmarkStart w:id="208" w:name="_Toc225174001"/>
      <w:bookmarkEnd w:id="206"/>
      <w:bookmarkEnd w:id="207"/>
      <w:r w:rsidR="005D0380" w:rsidRPr="00FC57C1">
        <w:t>Contrôles à la livraison &amp; au déballage</w:t>
      </w:r>
      <w:bookmarkEnd w:id="208"/>
    </w:p>
    <w:p w14:paraId="2F92B6B8" w14:textId="77777777" w:rsidR="005D0380" w:rsidRPr="00FC57C1" w:rsidRDefault="005D0380" w:rsidP="005D0380">
      <w:pPr>
        <w:jc w:val="both"/>
        <w:rPr>
          <w:rFonts w:cs="Arial"/>
        </w:rPr>
      </w:pPr>
      <w:r w:rsidRPr="00FC57C1">
        <w:rPr>
          <w:rFonts w:cs="Arial"/>
        </w:rPr>
        <w:t>Le</w:t>
      </w:r>
      <w:r w:rsidRPr="00FC57C1">
        <w:rPr>
          <w:rFonts w:cs="Arial"/>
          <w:szCs w:val="20"/>
        </w:rPr>
        <w:t xml:space="preserve"> Contractant</w:t>
      </w:r>
      <w:r w:rsidRPr="00FC57C1">
        <w:rPr>
          <w:rFonts w:cs="Arial"/>
        </w:rPr>
        <w:t xml:space="preserve"> soumettra à l’acceptation du CEA-LETI la procédure de colisage. La procédure de colisage devra à minima préciser la répartition des colis, les encombrements et l’instrumentation associée (exemple : témoin accéléromètre).</w:t>
      </w:r>
    </w:p>
    <w:p w14:paraId="2A788BCF" w14:textId="77777777" w:rsidR="005D0380" w:rsidRPr="00FC57C1" w:rsidRDefault="005D0380" w:rsidP="005D0380">
      <w:pPr>
        <w:jc w:val="both"/>
        <w:rPr>
          <w:rFonts w:cs="Arial"/>
        </w:rPr>
      </w:pPr>
      <w:r w:rsidRPr="00FC57C1">
        <w:rPr>
          <w:rFonts w:cs="Arial"/>
        </w:rPr>
        <w:t xml:space="preserve">Le Contractant s'assurera du bon déroulement de cette procédure. Si la livraison a lieu en présence du </w:t>
      </w:r>
      <w:r w:rsidR="00F05E21" w:rsidRPr="00FC57C1">
        <w:rPr>
          <w:rFonts w:cs="Arial"/>
        </w:rPr>
        <w:t>Contractant</w:t>
      </w:r>
      <w:r w:rsidRPr="00FC57C1">
        <w:rPr>
          <w:rFonts w:cs="Arial"/>
        </w:rPr>
        <w:t xml:space="preserve"> (ou de son représentant), le </w:t>
      </w:r>
      <w:r w:rsidR="00F05E21" w:rsidRPr="00FC57C1">
        <w:rPr>
          <w:rFonts w:cs="Arial"/>
        </w:rPr>
        <w:t>Contractant</w:t>
      </w:r>
      <w:r w:rsidRPr="00FC57C1">
        <w:rPr>
          <w:rFonts w:cs="Arial"/>
        </w:rPr>
        <w:t xml:space="preserve"> vérifiera l'intégrité des différents colis, analysera l'instrumentation associée et rédigera un procès-verbal de « livraison » (à partir de sa propre documentation). A défaut, le b</w:t>
      </w:r>
      <w:r w:rsidR="00F05E21" w:rsidRPr="00FC57C1">
        <w:rPr>
          <w:rFonts w:cs="Arial"/>
        </w:rPr>
        <w:t>on</w:t>
      </w:r>
      <w:r w:rsidRPr="00FC57C1">
        <w:rPr>
          <w:rFonts w:cs="Arial"/>
        </w:rPr>
        <w:t xml:space="preserve"> de livraison contresigné par le CEA-LETI </w:t>
      </w:r>
      <w:r w:rsidR="00F05E21" w:rsidRPr="00FC57C1">
        <w:rPr>
          <w:rFonts w:cs="Arial"/>
        </w:rPr>
        <w:t>tiendra lieu d’a</w:t>
      </w:r>
      <w:r w:rsidRPr="00FC57C1">
        <w:rPr>
          <w:rFonts w:cs="Arial"/>
        </w:rPr>
        <w:t>ccusé de réception.</w:t>
      </w:r>
    </w:p>
    <w:p w14:paraId="6D984B4E" w14:textId="77777777" w:rsidR="00F05E21" w:rsidRPr="00FC57C1" w:rsidRDefault="00F05E21" w:rsidP="005D0380">
      <w:pPr>
        <w:jc w:val="both"/>
        <w:rPr>
          <w:rFonts w:cs="Arial"/>
        </w:rPr>
      </w:pPr>
    </w:p>
    <w:p w14:paraId="068DD7A4" w14:textId="77777777" w:rsidR="00F05E21" w:rsidRPr="00FC57C1" w:rsidRDefault="00F05E21" w:rsidP="00F05E21">
      <w:pPr>
        <w:jc w:val="both"/>
        <w:rPr>
          <w:rFonts w:cs="Arial"/>
        </w:rPr>
      </w:pPr>
      <w:r w:rsidRPr="00FC57C1">
        <w:rPr>
          <w:rFonts w:cs="Arial"/>
        </w:rPr>
        <w:t>La destination des colis devra être indiquée sur les caisses : basement ou salle blanche.</w:t>
      </w:r>
    </w:p>
    <w:p w14:paraId="0A965C10" w14:textId="77777777" w:rsidR="008E6B02" w:rsidRDefault="00F05E21" w:rsidP="00F05E21">
      <w:pPr>
        <w:jc w:val="both"/>
        <w:rPr>
          <w:rFonts w:cs="Arial"/>
        </w:rPr>
      </w:pPr>
      <w:r w:rsidRPr="00FC57C1">
        <w:rPr>
          <w:rFonts w:cs="Arial"/>
        </w:rPr>
        <w:t>Le Contractant devra s’assurer du bon déroulement du déballage.</w:t>
      </w:r>
    </w:p>
    <w:p w14:paraId="45568F1B" w14:textId="77777777" w:rsidR="008E6B02" w:rsidRDefault="008E6B02" w:rsidP="00F05E21">
      <w:pPr>
        <w:jc w:val="both"/>
        <w:rPr>
          <w:rFonts w:cs="Arial"/>
        </w:rPr>
      </w:pPr>
    </w:p>
    <w:p w14:paraId="24BCC89D" w14:textId="77777777" w:rsidR="008E6B02" w:rsidRPr="00103427" w:rsidRDefault="008E6B02" w:rsidP="008E6B02">
      <w:pPr>
        <w:tabs>
          <w:tab w:val="left" w:pos="3449"/>
        </w:tabs>
        <w:jc w:val="both"/>
        <w:rPr>
          <w:rFonts w:cs="Arial"/>
          <w:szCs w:val="20"/>
        </w:rPr>
      </w:pPr>
      <w:r w:rsidRPr="00103427">
        <w:rPr>
          <w:rFonts w:cs="Arial"/>
          <w:szCs w:val="20"/>
        </w:rPr>
        <w:tab/>
      </w:r>
    </w:p>
    <w:p w14:paraId="796905A6" w14:textId="77777777" w:rsidR="008E6B02" w:rsidRPr="00470112" w:rsidRDefault="008E6B02" w:rsidP="008E6B02">
      <w:pPr>
        <w:pStyle w:val="Titre1"/>
      </w:pPr>
      <w:bookmarkStart w:id="209" w:name="_Toc195258308"/>
      <w:bookmarkStart w:id="210" w:name="_Toc195687737"/>
      <w:bookmarkStart w:id="211" w:name="_Toc225174002"/>
      <w:r w:rsidRPr="00470112">
        <w:t>– Installation</w:t>
      </w:r>
      <w:bookmarkEnd w:id="209"/>
      <w:bookmarkEnd w:id="210"/>
      <w:bookmarkEnd w:id="211"/>
    </w:p>
    <w:p w14:paraId="4D0AB09B" w14:textId="77777777" w:rsidR="008E6B02" w:rsidRPr="00663143" w:rsidRDefault="008E6B02" w:rsidP="008E6B02">
      <w:pPr>
        <w:jc w:val="both"/>
      </w:pPr>
      <w:r w:rsidRPr="00663143">
        <w:t>Les chapitres suivants décrivent les principales étapes de la préparation de l'installation.</w:t>
      </w:r>
    </w:p>
    <w:p w14:paraId="2E261B87" w14:textId="77777777" w:rsidR="008E6B02" w:rsidRPr="00663143" w:rsidRDefault="008E6B02" w:rsidP="00F17216">
      <w:pPr>
        <w:pStyle w:val="Titre2"/>
      </w:pPr>
      <w:bookmarkStart w:id="212" w:name="_Toc225174003"/>
      <w:r w:rsidRPr="00663143">
        <w:t>Préparation</w:t>
      </w:r>
      <w:bookmarkEnd w:id="212"/>
    </w:p>
    <w:p w14:paraId="06FACF21" w14:textId="77777777" w:rsidR="008E6B02" w:rsidRPr="00663143" w:rsidRDefault="008E6B02" w:rsidP="008E6B02">
      <w:pPr>
        <w:jc w:val="both"/>
      </w:pPr>
    </w:p>
    <w:p w14:paraId="5EE8EA98" w14:textId="77777777" w:rsidR="008E6B02" w:rsidRPr="00663143" w:rsidRDefault="008E6B02" w:rsidP="008E6B02">
      <w:pPr>
        <w:jc w:val="both"/>
      </w:pPr>
      <w:r w:rsidRPr="00663143">
        <w:t>Le Contractant doit être disponible à tout moment pour aider le CEA LETI dans la préparation de l'installation du système.</w:t>
      </w:r>
    </w:p>
    <w:p w14:paraId="287CBF9B" w14:textId="77777777" w:rsidR="008E6B02" w:rsidRPr="00663143" w:rsidRDefault="008E6B02" w:rsidP="008E6B02">
      <w:pPr>
        <w:jc w:val="both"/>
      </w:pPr>
    </w:p>
    <w:p w14:paraId="54CF76D9" w14:textId="77777777" w:rsidR="008E6B02" w:rsidRPr="001276F0" w:rsidRDefault="008E6B02" w:rsidP="008E6B02">
      <w:pPr>
        <w:jc w:val="both"/>
        <w:rPr>
          <w:b/>
          <w:bCs/>
          <w:color w:val="7E9CBB" w:themeColor="accent2"/>
          <w:szCs w:val="20"/>
          <w:u w:val="single"/>
        </w:rPr>
      </w:pPr>
      <w:r w:rsidRPr="001276F0">
        <w:rPr>
          <w:b/>
          <w:bCs/>
          <w:color w:val="7E9CBB" w:themeColor="accent2"/>
          <w:szCs w:val="20"/>
          <w:u w:val="single"/>
        </w:rPr>
        <w:t xml:space="preserve">Etape </w:t>
      </w:r>
      <w:proofErr w:type="gramStart"/>
      <w:r w:rsidRPr="001276F0">
        <w:rPr>
          <w:b/>
          <w:bCs/>
          <w:color w:val="7E9CBB" w:themeColor="accent2"/>
          <w:szCs w:val="20"/>
          <w:u w:val="single"/>
        </w:rPr>
        <w:t>1:</w:t>
      </w:r>
      <w:proofErr w:type="gramEnd"/>
      <w:r w:rsidR="00380149" w:rsidRPr="001276F0">
        <w:t xml:space="preserve"> </w:t>
      </w:r>
      <w:r w:rsidR="00380149" w:rsidRPr="001276F0">
        <w:rPr>
          <w:b/>
          <w:bCs/>
          <w:color w:val="7E9CBB" w:themeColor="accent2"/>
          <w:szCs w:val="20"/>
          <w:u w:val="single"/>
        </w:rPr>
        <w:t>Au plus tard une semaine après la notification de la commande</w:t>
      </w:r>
    </w:p>
    <w:p w14:paraId="360F3EFF" w14:textId="77777777" w:rsidR="008E6B02" w:rsidRPr="001276F0" w:rsidRDefault="00380149" w:rsidP="008E6B02">
      <w:pPr>
        <w:jc w:val="both"/>
        <w:rPr>
          <w:szCs w:val="20"/>
        </w:rPr>
      </w:pPr>
      <w:r w:rsidRPr="001276F0">
        <w:rPr>
          <w:szCs w:val="20"/>
        </w:rPr>
        <w:t>L</w:t>
      </w:r>
      <w:r w:rsidR="008E6B02" w:rsidRPr="001276F0">
        <w:rPr>
          <w:szCs w:val="20"/>
        </w:rPr>
        <w:t>e Contractant doit fournir :</w:t>
      </w:r>
    </w:p>
    <w:p w14:paraId="01F08027" w14:textId="77777777" w:rsidR="009F5E32" w:rsidRPr="001276F0" w:rsidRDefault="009F5E32" w:rsidP="00311978">
      <w:pPr>
        <w:pStyle w:val="Titre2-A-texte"/>
        <w:numPr>
          <w:ilvl w:val="0"/>
          <w:numId w:val="56"/>
        </w:numPr>
        <w:tabs>
          <w:tab w:val="num" w:pos="1077"/>
        </w:tabs>
        <w:spacing w:line="360" w:lineRule="auto"/>
        <w:ind w:left="1077"/>
        <w:jc w:val="both"/>
        <w:rPr>
          <w:sz w:val="20"/>
        </w:rPr>
      </w:pPr>
      <w:r w:rsidRPr="001276F0">
        <w:rPr>
          <w:sz w:val="20"/>
        </w:rPr>
        <w:t>Annexe H v0 : Ce livrable doit contenir au moins les informations suivantes :</w:t>
      </w:r>
    </w:p>
    <w:p w14:paraId="0270FE89" w14:textId="77777777" w:rsidR="009F5E32" w:rsidRPr="001276F0" w:rsidRDefault="009F5E32" w:rsidP="00311978">
      <w:pPr>
        <w:pStyle w:val="Paragraphedeliste"/>
        <w:numPr>
          <w:ilvl w:val="1"/>
          <w:numId w:val="68"/>
        </w:numPr>
        <w:spacing w:line="360" w:lineRule="auto"/>
        <w:ind w:left="1701"/>
        <w:jc w:val="both"/>
      </w:pPr>
      <w:r w:rsidRPr="001276F0">
        <w:t>Liste des équipements et sous-équipements fournis par le contractant ou à fournir par le sous-traitant CEA</w:t>
      </w:r>
    </w:p>
    <w:p w14:paraId="43E1813F" w14:textId="77777777" w:rsidR="009F5E32" w:rsidRPr="001276F0" w:rsidRDefault="009F5E32" w:rsidP="00311978">
      <w:pPr>
        <w:pStyle w:val="Paragraphedeliste"/>
        <w:numPr>
          <w:ilvl w:val="0"/>
          <w:numId w:val="68"/>
        </w:numPr>
        <w:spacing w:line="360" w:lineRule="auto"/>
        <w:jc w:val="both"/>
      </w:pPr>
      <w:r w:rsidRPr="001276F0">
        <w:t>Liste des sous-équipements à fournir par le CEA</w:t>
      </w:r>
    </w:p>
    <w:p w14:paraId="3D28368F" w14:textId="77777777" w:rsidR="009F5E32" w:rsidRPr="001276F0" w:rsidRDefault="009F5E32" w:rsidP="00311978">
      <w:pPr>
        <w:pStyle w:val="Paragraphedeliste"/>
        <w:numPr>
          <w:ilvl w:val="0"/>
          <w:numId w:val="67"/>
        </w:numPr>
        <w:spacing w:line="360" w:lineRule="auto"/>
        <w:ind w:left="2127"/>
        <w:jc w:val="both"/>
      </w:pPr>
      <w:r w:rsidRPr="001276F0">
        <w:t>Type d’équipement</w:t>
      </w:r>
    </w:p>
    <w:p w14:paraId="4AC1D4A1" w14:textId="77777777" w:rsidR="009F5E32" w:rsidRPr="001276F0" w:rsidRDefault="009F5E32" w:rsidP="00311978">
      <w:pPr>
        <w:pStyle w:val="Paragraphedeliste"/>
        <w:numPr>
          <w:ilvl w:val="0"/>
          <w:numId w:val="67"/>
        </w:numPr>
        <w:spacing w:line="360" w:lineRule="auto"/>
        <w:ind w:left="2127"/>
        <w:jc w:val="both"/>
      </w:pPr>
      <w:r w:rsidRPr="001276F0">
        <w:t>Exigences à respecter pour la conformité de l’équipement principal (capacité de l’équipement, débit fourni, températures à atteindre, protocoles de communication, etc.)</w:t>
      </w:r>
    </w:p>
    <w:p w14:paraId="090705AD" w14:textId="77777777" w:rsidR="00A01748" w:rsidRPr="001276F0" w:rsidRDefault="00A01748" w:rsidP="009F5E32">
      <w:pPr>
        <w:pStyle w:val="Titre2-A-texte"/>
        <w:ind w:left="1077"/>
        <w:jc w:val="both"/>
        <w:rPr>
          <w:sz w:val="20"/>
        </w:rPr>
      </w:pPr>
    </w:p>
    <w:p w14:paraId="6D716183" w14:textId="77777777" w:rsidR="008E6B02" w:rsidRPr="001276F0" w:rsidRDefault="008E6B02" w:rsidP="00311978">
      <w:pPr>
        <w:pStyle w:val="Titre2-A-texte"/>
        <w:numPr>
          <w:ilvl w:val="0"/>
          <w:numId w:val="56"/>
        </w:numPr>
        <w:tabs>
          <w:tab w:val="num" w:pos="1077"/>
        </w:tabs>
        <w:ind w:left="1077"/>
        <w:jc w:val="both"/>
        <w:rPr>
          <w:sz w:val="20"/>
        </w:rPr>
      </w:pPr>
      <w:r w:rsidRPr="001276F0">
        <w:rPr>
          <w:sz w:val="20"/>
        </w:rPr>
        <w:t>Empreinte du système</w:t>
      </w:r>
      <w:r w:rsidR="00EF7BEA" w:rsidRPr="001276F0">
        <w:rPr>
          <w:sz w:val="20"/>
        </w:rPr>
        <w:t xml:space="preserve"> (</w:t>
      </w:r>
      <w:proofErr w:type="spellStart"/>
      <w:r w:rsidR="00EF7BEA" w:rsidRPr="001276F0">
        <w:rPr>
          <w:sz w:val="20"/>
        </w:rPr>
        <w:t>FootPrint</w:t>
      </w:r>
      <w:proofErr w:type="spellEnd"/>
      <w:r w:rsidR="00EF7BEA" w:rsidRPr="001276F0">
        <w:rPr>
          <w:sz w:val="20"/>
        </w:rPr>
        <w:t>)</w:t>
      </w:r>
      <w:r w:rsidRPr="001276F0">
        <w:rPr>
          <w:sz w:val="20"/>
        </w:rPr>
        <w:t xml:space="preserve"> - Dimension de tous les systèmes ou sous-systèmes</w:t>
      </w:r>
    </w:p>
    <w:p w14:paraId="31B6CA1D" w14:textId="77777777" w:rsidR="00A01748" w:rsidRPr="001276F0" w:rsidRDefault="00A01748" w:rsidP="009F5E32">
      <w:pPr>
        <w:pStyle w:val="Titre2-A-texte"/>
        <w:ind w:left="1077"/>
        <w:jc w:val="both"/>
        <w:rPr>
          <w:sz w:val="20"/>
        </w:rPr>
      </w:pPr>
    </w:p>
    <w:p w14:paraId="4C748730" w14:textId="77777777" w:rsidR="008E6B02" w:rsidRPr="001276F0" w:rsidRDefault="008E6B02" w:rsidP="00311978">
      <w:pPr>
        <w:pStyle w:val="Titre2-A-texte"/>
        <w:numPr>
          <w:ilvl w:val="0"/>
          <w:numId w:val="56"/>
        </w:numPr>
        <w:tabs>
          <w:tab w:val="num" w:pos="1077"/>
        </w:tabs>
        <w:ind w:left="1077"/>
        <w:jc w:val="both"/>
        <w:rPr>
          <w:sz w:val="20"/>
        </w:rPr>
      </w:pPr>
      <w:r w:rsidRPr="001276F0">
        <w:rPr>
          <w:sz w:val="20"/>
        </w:rPr>
        <w:t>Manuel de pré-installation</w:t>
      </w:r>
    </w:p>
    <w:p w14:paraId="2D730F4F" w14:textId="77777777" w:rsidR="00EF7BEA" w:rsidRPr="00663143" w:rsidRDefault="00EF7BEA" w:rsidP="00EF7BEA">
      <w:pPr>
        <w:jc w:val="both"/>
        <w:rPr>
          <w:szCs w:val="20"/>
        </w:rPr>
      </w:pPr>
    </w:p>
    <w:p w14:paraId="321F1F7E" w14:textId="77777777" w:rsidR="00EF7BEA" w:rsidRPr="001276F0" w:rsidRDefault="00EF7BEA" w:rsidP="00EF7BEA">
      <w:pPr>
        <w:jc w:val="both"/>
        <w:rPr>
          <w:b/>
          <w:bCs/>
          <w:color w:val="7E9CBB" w:themeColor="accent2"/>
          <w:szCs w:val="20"/>
          <w:u w:val="single"/>
        </w:rPr>
      </w:pPr>
      <w:r w:rsidRPr="001276F0">
        <w:rPr>
          <w:b/>
          <w:bCs/>
          <w:color w:val="7E9CBB" w:themeColor="accent2"/>
          <w:szCs w:val="20"/>
          <w:u w:val="single"/>
        </w:rPr>
        <w:t>Etape</w:t>
      </w:r>
      <w:r w:rsidR="008E6B02" w:rsidRPr="001276F0">
        <w:rPr>
          <w:b/>
          <w:bCs/>
          <w:color w:val="7E9CBB" w:themeColor="accent2"/>
          <w:szCs w:val="20"/>
          <w:u w:val="single"/>
        </w:rPr>
        <w:t xml:space="preserve"> </w:t>
      </w:r>
      <w:proofErr w:type="gramStart"/>
      <w:r w:rsidR="008E6B02" w:rsidRPr="001276F0">
        <w:rPr>
          <w:b/>
          <w:bCs/>
          <w:color w:val="7E9CBB" w:themeColor="accent2"/>
          <w:szCs w:val="20"/>
          <w:u w:val="single"/>
        </w:rPr>
        <w:t>2:</w:t>
      </w:r>
      <w:proofErr w:type="gramEnd"/>
      <w:r w:rsidR="009F5E32" w:rsidRPr="001276F0">
        <w:rPr>
          <w:b/>
          <w:bCs/>
          <w:color w:val="7E9CBB" w:themeColor="accent2"/>
          <w:szCs w:val="20"/>
          <w:u w:val="single"/>
        </w:rPr>
        <w:t xml:space="preserve"> Au plus tard </w:t>
      </w:r>
      <w:r w:rsidRPr="001276F0">
        <w:rPr>
          <w:b/>
          <w:bCs/>
          <w:color w:val="7E9CBB" w:themeColor="accent2"/>
          <w:szCs w:val="20"/>
          <w:u w:val="single"/>
        </w:rPr>
        <w:t>2 mois après la notification de la commande :</w:t>
      </w:r>
    </w:p>
    <w:p w14:paraId="6F07FDC9" w14:textId="77777777" w:rsidR="009F5E32" w:rsidRPr="001276F0" w:rsidRDefault="009F5E32" w:rsidP="009F5E32">
      <w:pPr>
        <w:jc w:val="both"/>
        <w:rPr>
          <w:szCs w:val="20"/>
        </w:rPr>
      </w:pPr>
      <w:r w:rsidRPr="001276F0">
        <w:rPr>
          <w:szCs w:val="20"/>
        </w:rPr>
        <w:t>Le contractant doit valider :</w:t>
      </w:r>
    </w:p>
    <w:p w14:paraId="20A00022" w14:textId="77777777" w:rsidR="009F5E32" w:rsidRPr="001276F0" w:rsidRDefault="009F5E32" w:rsidP="009F5E32">
      <w:pPr>
        <w:jc w:val="both"/>
        <w:rPr>
          <w:szCs w:val="20"/>
        </w:rPr>
      </w:pPr>
    </w:p>
    <w:p w14:paraId="3531D26C" w14:textId="77777777" w:rsidR="009F5E32" w:rsidRPr="001276F0" w:rsidRDefault="009F5E32" w:rsidP="00311978">
      <w:pPr>
        <w:pStyle w:val="Paragraphedeliste"/>
        <w:numPr>
          <w:ilvl w:val="0"/>
          <w:numId w:val="56"/>
        </w:numPr>
        <w:ind w:left="1134"/>
        <w:jc w:val="both"/>
      </w:pPr>
      <w:r w:rsidRPr="001276F0">
        <w:t>L'annexe I auprès du responsable sécurité du CEA LETI, qui doit être conforme à la politique de gestion des risques du CEA (annexe I : analyse de l'extinction d'incendie, sécurité des rayonnements laser, validation commune des dispositifs de sécurité supplémentaires)</w:t>
      </w:r>
    </w:p>
    <w:p w14:paraId="53624A4E" w14:textId="77777777" w:rsidR="009F5E32" w:rsidRPr="001276F0" w:rsidRDefault="009F5E32" w:rsidP="009F5E32">
      <w:pPr>
        <w:ind w:left="1134" w:hanging="425"/>
        <w:jc w:val="both"/>
        <w:rPr>
          <w:szCs w:val="20"/>
        </w:rPr>
      </w:pPr>
    </w:p>
    <w:p w14:paraId="7CC980B4" w14:textId="77777777" w:rsidR="009F5E32" w:rsidRPr="001276F0" w:rsidRDefault="009F5E32" w:rsidP="00311978">
      <w:pPr>
        <w:pStyle w:val="Paragraphedeliste"/>
        <w:numPr>
          <w:ilvl w:val="0"/>
          <w:numId w:val="56"/>
        </w:numPr>
        <w:ind w:left="1134"/>
        <w:jc w:val="both"/>
      </w:pPr>
      <w:r w:rsidRPr="001276F0">
        <w:t>Toutes les informations de l'annexe H doivent être complétées et approuvées par l'entrepreneur pour permettre la création des PID et la préparation des raccordements</w:t>
      </w:r>
    </w:p>
    <w:p w14:paraId="595B6895" w14:textId="77777777" w:rsidR="009F5E32" w:rsidRPr="001276F0" w:rsidRDefault="009F5E32" w:rsidP="009F5E32">
      <w:pPr>
        <w:jc w:val="both"/>
        <w:rPr>
          <w:szCs w:val="20"/>
        </w:rPr>
      </w:pPr>
    </w:p>
    <w:p w14:paraId="22C80B40" w14:textId="77777777" w:rsidR="008E6B02" w:rsidRDefault="009F5E32" w:rsidP="009F5E32">
      <w:pPr>
        <w:jc w:val="both"/>
        <w:rPr>
          <w:szCs w:val="20"/>
        </w:rPr>
      </w:pPr>
      <w:r w:rsidRPr="001276F0">
        <w:rPr>
          <w:szCs w:val="20"/>
        </w:rPr>
        <w:t>Le contractant doit identifier les besoins en sous-ensembles susceptibles d'être fournis par le CEA LETI</w:t>
      </w:r>
    </w:p>
    <w:p w14:paraId="6F645809" w14:textId="77777777" w:rsidR="009F5E32" w:rsidRPr="00A01748" w:rsidRDefault="009F5E32" w:rsidP="009F5E32">
      <w:pPr>
        <w:jc w:val="both"/>
        <w:rPr>
          <w:szCs w:val="20"/>
        </w:rPr>
      </w:pPr>
    </w:p>
    <w:p w14:paraId="77923D8A" w14:textId="77777777" w:rsidR="009F5E32" w:rsidRPr="001276F0" w:rsidRDefault="00065327" w:rsidP="008E6B02">
      <w:pPr>
        <w:jc w:val="both"/>
        <w:rPr>
          <w:szCs w:val="20"/>
        </w:rPr>
      </w:pPr>
      <w:r w:rsidRPr="001276F0">
        <w:rPr>
          <w:b/>
          <w:bCs/>
          <w:color w:val="7E9CBB" w:themeColor="accent2"/>
          <w:szCs w:val="20"/>
          <w:u w:val="single"/>
        </w:rPr>
        <w:t xml:space="preserve">Etape </w:t>
      </w:r>
      <w:proofErr w:type="gramStart"/>
      <w:r w:rsidRPr="001276F0">
        <w:rPr>
          <w:b/>
          <w:bCs/>
          <w:color w:val="7E9CBB" w:themeColor="accent2"/>
          <w:szCs w:val="20"/>
          <w:u w:val="single"/>
        </w:rPr>
        <w:t>3</w:t>
      </w:r>
      <w:r w:rsidR="008E6B02" w:rsidRPr="001276F0">
        <w:rPr>
          <w:b/>
          <w:bCs/>
          <w:color w:val="7E9CBB" w:themeColor="accent2"/>
          <w:szCs w:val="20"/>
          <w:u w:val="single"/>
        </w:rPr>
        <w:t>:</w:t>
      </w:r>
      <w:proofErr w:type="gramEnd"/>
      <w:r w:rsidR="009F5E32" w:rsidRPr="001276F0">
        <w:rPr>
          <w:b/>
          <w:bCs/>
          <w:color w:val="7E9CBB" w:themeColor="accent2"/>
          <w:szCs w:val="20"/>
          <w:u w:val="single"/>
        </w:rPr>
        <w:t xml:space="preserve"> </w:t>
      </w:r>
      <w:r w:rsidRPr="001276F0">
        <w:rPr>
          <w:b/>
          <w:bCs/>
          <w:color w:val="7E9CBB" w:themeColor="accent2"/>
          <w:szCs w:val="20"/>
          <w:u w:val="single"/>
        </w:rPr>
        <w:t>6 mois avant la livraison de l’équipement</w:t>
      </w:r>
    </w:p>
    <w:p w14:paraId="404FC31B" w14:textId="77777777" w:rsidR="009F5E32" w:rsidRPr="001276F0" w:rsidRDefault="009F5E32" w:rsidP="009F5E32">
      <w:pPr>
        <w:pStyle w:val="Paragraphedeliste"/>
        <w:rPr>
          <w:strike/>
          <w:color w:val="E50019" w:themeColor="text2"/>
        </w:rPr>
      </w:pPr>
    </w:p>
    <w:p w14:paraId="4EFCB2E8" w14:textId="77777777" w:rsidR="009F5E32" w:rsidRPr="001276F0" w:rsidRDefault="009F5E32" w:rsidP="009F5E32">
      <w:pPr>
        <w:pStyle w:val="Titre2-A-texte"/>
        <w:ind w:left="0"/>
        <w:rPr>
          <w:sz w:val="20"/>
          <w:szCs w:val="18"/>
        </w:rPr>
      </w:pPr>
      <w:r w:rsidRPr="001276F0">
        <w:rPr>
          <w:sz w:val="20"/>
          <w:szCs w:val="18"/>
        </w:rPr>
        <w:t>Le contractant doit assister le CEA LETI :</w:t>
      </w:r>
    </w:p>
    <w:p w14:paraId="4F684ECA" w14:textId="77777777" w:rsidR="009F5E32" w:rsidRPr="001276F0" w:rsidRDefault="009F5E32" w:rsidP="009F5E32">
      <w:pPr>
        <w:pStyle w:val="Titre2-A-texte"/>
        <w:ind w:left="0"/>
        <w:rPr>
          <w:sz w:val="20"/>
          <w:szCs w:val="18"/>
        </w:rPr>
      </w:pPr>
    </w:p>
    <w:p w14:paraId="6FA3736C" w14:textId="77777777" w:rsidR="009F5E32" w:rsidRPr="001276F0" w:rsidRDefault="007F038C" w:rsidP="00311978">
      <w:pPr>
        <w:pStyle w:val="Titre2-A-texte"/>
        <w:numPr>
          <w:ilvl w:val="0"/>
          <w:numId w:val="56"/>
        </w:numPr>
        <w:rPr>
          <w:sz w:val="20"/>
          <w:szCs w:val="18"/>
        </w:rPr>
      </w:pPr>
      <w:r w:rsidRPr="001276F0">
        <w:rPr>
          <w:sz w:val="20"/>
          <w:szCs w:val="18"/>
        </w:rPr>
        <w:t>Pour la c</w:t>
      </w:r>
      <w:r w:rsidR="009F5E32" w:rsidRPr="001276F0">
        <w:rPr>
          <w:sz w:val="20"/>
          <w:szCs w:val="18"/>
        </w:rPr>
        <w:t>onception du châssis : l'annexe K doit être approuvée par l</w:t>
      </w:r>
      <w:r w:rsidRPr="001276F0">
        <w:rPr>
          <w:sz w:val="20"/>
          <w:szCs w:val="18"/>
        </w:rPr>
        <w:t>e contractant</w:t>
      </w:r>
      <w:r w:rsidR="009F5E32" w:rsidRPr="001276F0">
        <w:rPr>
          <w:sz w:val="20"/>
          <w:szCs w:val="18"/>
        </w:rPr>
        <w:t>.</w:t>
      </w:r>
    </w:p>
    <w:p w14:paraId="6C8FE07B" w14:textId="77777777" w:rsidR="009F5E32" w:rsidRPr="001276F0" w:rsidRDefault="009F5E32" w:rsidP="00311978">
      <w:pPr>
        <w:pStyle w:val="Titre2-A-texte"/>
        <w:numPr>
          <w:ilvl w:val="0"/>
          <w:numId w:val="69"/>
        </w:numPr>
        <w:rPr>
          <w:sz w:val="20"/>
          <w:szCs w:val="18"/>
        </w:rPr>
      </w:pPr>
      <w:r w:rsidRPr="001276F0">
        <w:rPr>
          <w:sz w:val="20"/>
          <w:szCs w:val="18"/>
        </w:rPr>
        <w:t>Dimensions officielles avec emplacement des pieds, masse par pied et validation de la longueur de coupure.</w:t>
      </w:r>
    </w:p>
    <w:p w14:paraId="66A3BE66" w14:textId="77777777" w:rsidR="009F5E32" w:rsidRPr="001276F0" w:rsidRDefault="009F5E32" w:rsidP="00311978">
      <w:pPr>
        <w:pStyle w:val="Titre2-A-texte"/>
        <w:numPr>
          <w:ilvl w:val="0"/>
          <w:numId w:val="69"/>
        </w:numPr>
        <w:rPr>
          <w:sz w:val="20"/>
          <w:szCs w:val="18"/>
        </w:rPr>
      </w:pPr>
      <w:r w:rsidRPr="001276F0">
        <w:rPr>
          <w:sz w:val="20"/>
          <w:szCs w:val="18"/>
        </w:rPr>
        <w:t>Emplacement des centres de gravité.</w:t>
      </w:r>
    </w:p>
    <w:p w14:paraId="32CC48AA" w14:textId="77777777" w:rsidR="009F5E32" w:rsidRPr="001276F0" w:rsidRDefault="009F5E32" w:rsidP="00311978">
      <w:pPr>
        <w:pStyle w:val="Titre2-A-texte"/>
        <w:numPr>
          <w:ilvl w:val="0"/>
          <w:numId w:val="69"/>
        </w:numPr>
        <w:rPr>
          <w:sz w:val="20"/>
          <w:szCs w:val="18"/>
        </w:rPr>
      </w:pPr>
      <w:r w:rsidRPr="001276F0">
        <w:rPr>
          <w:sz w:val="20"/>
          <w:szCs w:val="18"/>
        </w:rPr>
        <w:t>Spécifications vibratoires.</w:t>
      </w:r>
    </w:p>
    <w:p w14:paraId="620C7407" w14:textId="77777777" w:rsidR="009F5E32" w:rsidRPr="001276F0" w:rsidRDefault="009F5E32" w:rsidP="00311978">
      <w:pPr>
        <w:pStyle w:val="Titre2-A-texte"/>
        <w:numPr>
          <w:ilvl w:val="0"/>
          <w:numId w:val="69"/>
        </w:numPr>
        <w:rPr>
          <w:sz w:val="20"/>
          <w:szCs w:val="18"/>
        </w:rPr>
      </w:pPr>
      <w:r w:rsidRPr="001276F0">
        <w:rPr>
          <w:sz w:val="20"/>
          <w:szCs w:val="18"/>
        </w:rPr>
        <w:t>Exigences relatives aux supports antisismiques.</w:t>
      </w:r>
    </w:p>
    <w:p w14:paraId="12CC1B52" w14:textId="77777777" w:rsidR="007F038C" w:rsidRPr="001276F0" w:rsidRDefault="007F038C" w:rsidP="00311978">
      <w:pPr>
        <w:pStyle w:val="Titre2-A-texte"/>
        <w:numPr>
          <w:ilvl w:val="0"/>
          <w:numId w:val="56"/>
        </w:numPr>
        <w:rPr>
          <w:sz w:val="20"/>
          <w:szCs w:val="18"/>
        </w:rPr>
      </w:pPr>
      <w:r w:rsidRPr="001276F0">
        <w:rPr>
          <w:sz w:val="20"/>
          <w:szCs w:val="18"/>
        </w:rPr>
        <w:t>Pour la c</w:t>
      </w:r>
      <w:r w:rsidR="009F5E32" w:rsidRPr="001276F0">
        <w:rPr>
          <w:sz w:val="20"/>
          <w:szCs w:val="18"/>
        </w:rPr>
        <w:t xml:space="preserve">onception des </w:t>
      </w:r>
      <w:r w:rsidRPr="001276F0">
        <w:rPr>
          <w:sz w:val="20"/>
          <w:szCs w:val="18"/>
        </w:rPr>
        <w:t>PIDs</w:t>
      </w:r>
      <w:r w:rsidR="009F5E32" w:rsidRPr="001276F0">
        <w:rPr>
          <w:sz w:val="20"/>
          <w:szCs w:val="18"/>
        </w:rPr>
        <w:t xml:space="preserve"> (fluides et électricité). </w:t>
      </w:r>
    </w:p>
    <w:p w14:paraId="3B40C60C" w14:textId="77777777" w:rsidR="009F5E32" w:rsidRPr="001276F0" w:rsidRDefault="009F5E32" w:rsidP="007F038C">
      <w:pPr>
        <w:pStyle w:val="Titre2-A-texte"/>
        <w:ind w:left="720"/>
        <w:rPr>
          <w:sz w:val="20"/>
          <w:szCs w:val="18"/>
        </w:rPr>
      </w:pPr>
      <w:r w:rsidRPr="001276F0">
        <w:rPr>
          <w:sz w:val="20"/>
          <w:szCs w:val="18"/>
        </w:rPr>
        <w:t xml:space="preserve">Les </w:t>
      </w:r>
      <w:r w:rsidR="007F038C" w:rsidRPr="001276F0">
        <w:rPr>
          <w:sz w:val="20"/>
          <w:szCs w:val="18"/>
        </w:rPr>
        <w:t>PIDs</w:t>
      </w:r>
      <w:r w:rsidRPr="001276F0">
        <w:rPr>
          <w:sz w:val="20"/>
          <w:szCs w:val="18"/>
        </w:rPr>
        <w:t xml:space="preserve"> doivent être examinés et discutés par le CEA en vue de leur validation 4 mois avant la livraison.</w:t>
      </w:r>
    </w:p>
    <w:p w14:paraId="3EFA891C" w14:textId="77777777" w:rsidR="009F5E32" w:rsidRPr="001276F0" w:rsidRDefault="009F5E32" w:rsidP="009F5E32">
      <w:pPr>
        <w:pStyle w:val="Titre2-A-texte"/>
        <w:ind w:left="1134" w:hanging="425"/>
        <w:rPr>
          <w:sz w:val="20"/>
          <w:szCs w:val="18"/>
        </w:rPr>
      </w:pPr>
    </w:p>
    <w:p w14:paraId="2C6ACD57" w14:textId="77777777" w:rsidR="009F5E32" w:rsidRPr="001276F0" w:rsidRDefault="007F038C" w:rsidP="00311978">
      <w:pPr>
        <w:pStyle w:val="Titre2-A-texte"/>
        <w:numPr>
          <w:ilvl w:val="0"/>
          <w:numId w:val="56"/>
        </w:numPr>
        <w:rPr>
          <w:sz w:val="20"/>
          <w:szCs w:val="18"/>
        </w:rPr>
      </w:pPr>
      <w:r w:rsidRPr="001276F0">
        <w:rPr>
          <w:sz w:val="20"/>
          <w:szCs w:val="18"/>
        </w:rPr>
        <w:t>Pour la p</w:t>
      </w:r>
      <w:r w:rsidR="009F5E32" w:rsidRPr="001276F0">
        <w:rPr>
          <w:sz w:val="20"/>
          <w:szCs w:val="18"/>
        </w:rPr>
        <w:t>lanification de la mise en service.</w:t>
      </w:r>
    </w:p>
    <w:p w14:paraId="1854581A" w14:textId="77777777" w:rsidR="00A4165F" w:rsidRPr="001276F0" w:rsidRDefault="00A4165F" w:rsidP="00A4165F">
      <w:pPr>
        <w:pStyle w:val="Titre2-A-texte"/>
        <w:ind w:left="0"/>
        <w:rPr>
          <w:sz w:val="20"/>
          <w:szCs w:val="18"/>
        </w:rPr>
      </w:pPr>
    </w:p>
    <w:p w14:paraId="76C49A95" w14:textId="77777777" w:rsidR="00A4165F" w:rsidRPr="001276F0" w:rsidRDefault="00A4165F" w:rsidP="00A4165F">
      <w:pPr>
        <w:jc w:val="both"/>
        <w:rPr>
          <w:b/>
          <w:bCs/>
          <w:color w:val="7E9CBB" w:themeColor="accent2"/>
          <w:szCs w:val="20"/>
          <w:u w:val="single"/>
        </w:rPr>
      </w:pPr>
      <w:r w:rsidRPr="001276F0">
        <w:rPr>
          <w:b/>
          <w:bCs/>
          <w:color w:val="7E9CBB" w:themeColor="accent2"/>
          <w:szCs w:val="20"/>
          <w:u w:val="single"/>
        </w:rPr>
        <w:t>Etape 4 : 1 mois avant l’expédition du système</w:t>
      </w:r>
    </w:p>
    <w:p w14:paraId="6F6B4EB8" w14:textId="77777777" w:rsidR="00A4165F" w:rsidRPr="001276F0" w:rsidRDefault="00A4165F" w:rsidP="00A4165F">
      <w:pPr>
        <w:pStyle w:val="Titre2-A-texte"/>
        <w:ind w:left="0"/>
        <w:rPr>
          <w:sz w:val="20"/>
          <w:szCs w:val="18"/>
        </w:rPr>
      </w:pPr>
      <w:r w:rsidRPr="001276F0">
        <w:rPr>
          <w:sz w:val="20"/>
          <w:szCs w:val="18"/>
        </w:rPr>
        <w:t xml:space="preserve">Le contractant doit fournir à CEA LETI la liste de colisage définitive </w:t>
      </w:r>
      <w:r w:rsidR="004370AF" w:rsidRPr="001276F0">
        <w:rPr>
          <w:sz w:val="20"/>
          <w:szCs w:val="18"/>
        </w:rPr>
        <w:t>1 mois</w:t>
      </w:r>
      <w:r w:rsidRPr="001276F0">
        <w:rPr>
          <w:sz w:val="20"/>
          <w:szCs w:val="18"/>
        </w:rPr>
        <w:t xml:space="preserve"> avant l’expédition.</w:t>
      </w:r>
    </w:p>
    <w:p w14:paraId="02B7EE25" w14:textId="77777777" w:rsidR="008E6B02" w:rsidRPr="00663143" w:rsidRDefault="008E6B02" w:rsidP="008E6B02">
      <w:pPr>
        <w:pStyle w:val="Titre2"/>
        <w:numPr>
          <w:ilvl w:val="0"/>
          <w:numId w:val="0"/>
        </w:numPr>
      </w:pPr>
      <w:bookmarkStart w:id="213" w:name="_Toc195258310"/>
      <w:bookmarkStart w:id="214" w:name="_Toc195687739"/>
      <w:bookmarkStart w:id="215" w:name="_Toc225174004"/>
      <w:r w:rsidRPr="00103427">
        <w:t xml:space="preserve">14.2 </w:t>
      </w:r>
      <w:r w:rsidRPr="00663143">
        <w:t>Installation</w:t>
      </w:r>
      <w:bookmarkEnd w:id="213"/>
      <w:bookmarkEnd w:id="214"/>
      <w:bookmarkEnd w:id="215"/>
      <w:r w:rsidRPr="00663143">
        <w:t xml:space="preserve"> </w:t>
      </w:r>
    </w:p>
    <w:p w14:paraId="6537BA4F" w14:textId="77777777" w:rsidR="008E6B02" w:rsidRPr="00103427" w:rsidRDefault="008E6B02" w:rsidP="008E6B02">
      <w:pPr>
        <w:jc w:val="both"/>
        <w:rPr>
          <w:rFonts w:cs="Arial"/>
          <w:szCs w:val="20"/>
        </w:rPr>
      </w:pPr>
      <w:r w:rsidRPr="00663143">
        <w:rPr>
          <w:rFonts w:cs="Arial"/>
          <w:noProof/>
          <w:szCs w:val="20"/>
          <w:lang w:val="en-AU"/>
        </w:rPr>
        <mc:AlternateContent>
          <mc:Choice Requires="wps">
            <w:drawing>
              <wp:anchor distT="0" distB="0" distL="114300" distR="114300" simplePos="0" relativeHeight="251683840" behindDoc="0" locked="0" layoutInCell="1" allowOverlap="1" wp14:anchorId="40C9A8BA" wp14:editId="135ACCE0">
                <wp:simplePos x="0" y="0"/>
                <wp:positionH relativeFrom="column">
                  <wp:posOffset>139303</wp:posOffset>
                </wp:positionH>
                <wp:positionV relativeFrom="paragraph">
                  <wp:posOffset>59500</wp:posOffset>
                </wp:positionV>
                <wp:extent cx="5598866" cy="1090434"/>
                <wp:effectExtent l="0" t="0" r="20955" b="14605"/>
                <wp:wrapNone/>
                <wp:docPr id="11" name="Rectangle : coins arrondis 11"/>
                <wp:cNvGraphicFramePr/>
                <a:graphic xmlns:a="http://schemas.openxmlformats.org/drawingml/2006/main">
                  <a:graphicData uri="http://schemas.microsoft.com/office/word/2010/wordprocessingShape">
                    <wps:wsp>
                      <wps:cNvSpPr/>
                      <wps:spPr>
                        <a:xfrm>
                          <a:off x="0" y="0"/>
                          <a:ext cx="5598866" cy="1090434"/>
                        </a:xfrm>
                        <a:prstGeom prst="roundRect">
                          <a:avLst/>
                        </a:prstGeom>
                      </wps:spPr>
                      <wps:style>
                        <a:lnRef idx="2">
                          <a:schemeClr val="accent4"/>
                        </a:lnRef>
                        <a:fillRef idx="1">
                          <a:schemeClr val="lt1"/>
                        </a:fillRef>
                        <a:effectRef idx="0">
                          <a:schemeClr val="accent4"/>
                        </a:effectRef>
                        <a:fontRef idx="minor">
                          <a:schemeClr val="dk1"/>
                        </a:fontRef>
                      </wps:style>
                      <wps:txbx>
                        <w:txbxContent>
                          <w:p w14:paraId="4160FA2A" w14:textId="77777777" w:rsidR="008E6B02" w:rsidRPr="00CF2211" w:rsidRDefault="00D83767" w:rsidP="008E6B02">
                            <w:pPr>
                              <w:jc w:val="both"/>
                              <w:rPr>
                                <w:rFonts w:cs="Arial"/>
                                <w:color w:val="7E9CBB" w:themeColor="accent2"/>
                                <w:szCs w:val="20"/>
                                <w:u w:val="single"/>
                              </w:rPr>
                            </w:pPr>
                            <w:r w:rsidRPr="00CF2211">
                              <w:rPr>
                                <w:rFonts w:cs="Arial"/>
                                <w:color w:val="7E9CBB" w:themeColor="accent2"/>
                                <w:szCs w:val="20"/>
                                <w:u w:val="single"/>
                              </w:rPr>
                              <w:t>Règles de base :</w:t>
                            </w:r>
                          </w:p>
                          <w:p w14:paraId="4069FE25" w14:textId="77777777" w:rsidR="00D83767" w:rsidRPr="00663143" w:rsidRDefault="00D83767" w:rsidP="00D83767">
                            <w:pPr>
                              <w:jc w:val="both"/>
                              <w:rPr>
                                <w:rFonts w:cs="Arial"/>
                                <w:szCs w:val="20"/>
                              </w:rPr>
                            </w:pPr>
                            <w:r w:rsidRPr="00663143">
                              <w:rPr>
                                <w:rFonts w:cs="Arial"/>
                                <w:szCs w:val="20"/>
                              </w:rPr>
                              <w:t>Pendant l'installation et dans les meilleurs délais, le Contractant évacuera tous les déchets d’installation et pièces devenus inutiles.</w:t>
                            </w:r>
                          </w:p>
                          <w:p w14:paraId="3D47969A" w14:textId="77777777" w:rsidR="00D83767" w:rsidRPr="00663143" w:rsidRDefault="00D83767" w:rsidP="00D83767">
                            <w:pPr>
                              <w:jc w:val="both"/>
                              <w:rPr>
                                <w:rFonts w:cs="Arial"/>
                                <w:szCs w:val="20"/>
                              </w:rPr>
                            </w:pPr>
                          </w:p>
                          <w:p w14:paraId="7E695E85" w14:textId="77777777" w:rsidR="00D83767" w:rsidRPr="00D83767" w:rsidRDefault="00D83767" w:rsidP="00D83767">
                            <w:pPr>
                              <w:jc w:val="both"/>
                              <w:rPr>
                                <w:rFonts w:cs="Arial"/>
                                <w:szCs w:val="20"/>
                              </w:rPr>
                            </w:pPr>
                            <w:r w:rsidRPr="00663143">
                              <w:rPr>
                                <w:rFonts w:cs="Arial"/>
                                <w:szCs w:val="20"/>
                              </w:rPr>
                              <w:t>Tout au long de l'installation, le Contractant devra respecter la politique de sécurité des équipes du CEA LETI et ne devra ouvrir, ni mettre en marche, aucun fluide ni aucune source d'énergie.</w:t>
                            </w:r>
                            <w:r w:rsidRPr="00D83767">
                              <w:rPr>
                                <w:rFonts w:cs="Arial"/>
                                <w:szCs w:val="20"/>
                              </w:rPr>
                              <w:t xml:space="preserve"> </w:t>
                            </w:r>
                            <w:proofErr w:type="gramStart"/>
                            <w:r w:rsidRPr="00D83767">
                              <w:rPr>
                                <w:rFonts w:cs="Arial"/>
                                <w:szCs w:val="20"/>
                              </w:rPr>
                              <w:t>sans</w:t>
                            </w:r>
                            <w:proofErr w:type="gramEnd"/>
                            <w:r w:rsidRPr="00D83767">
                              <w:rPr>
                                <w:rFonts w:cs="Arial"/>
                                <w:szCs w:val="20"/>
                              </w:rPr>
                              <w:t xml:space="preserve"> autorisation expresse.</w:t>
                            </w:r>
                          </w:p>
                          <w:p w14:paraId="2B5C0695" w14:textId="77777777" w:rsidR="00D83767" w:rsidRPr="00103427" w:rsidRDefault="00D83767" w:rsidP="008E6B02">
                            <w:pPr>
                              <w:jc w:val="both"/>
                              <w:rPr>
                                <w:rFonts w:cs="Arial"/>
                                <w:szCs w:val="20"/>
                              </w:rPr>
                            </w:pPr>
                          </w:p>
                          <w:p w14:paraId="04755C1F" w14:textId="77777777" w:rsidR="00D83767" w:rsidRPr="00103427" w:rsidRDefault="00D83767" w:rsidP="008E6B02">
                            <w:pPr>
                              <w:jc w:val="both"/>
                              <w:rPr>
                                <w:rFonts w:cs="Arial"/>
                                <w:szCs w:val="20"/>
                              </w:rPr>
                            </w:pPr>
                          </w:p>
                          <w:p w14:paraId="255BCA82" w14:textId="77777777" w:rsidR="00D83767" w:rsidRPr="00103427" w:rsidRDefault="00D83767" w:rsidP="008E6B02">
                            <w:pPr>
                              <w:jc w:val="both"/>
                              <w:rPr>
                                <w:rFonts w:cs="Arial"/>
                                <w:b/>
                                <w:szCs w:val="20"/>
                                <w:highlight w:val="yellow"/>
                              </w:rPr>
                            </w:pPr>
                          </w:p>
                          <w:p w14:paraId="4D74AE60" w14:textId="77777777" w:rsidR="008E6B02" w:rsidRPr="00103427" w:rsidRDefault="008E6B02" w:rsidP="008E6B02">
                            <w:pPr>
                              <w:jc w:val="both"/>
                              <w:rPr>
                                <w:rFonts w:cs="Arial"/>
                                <w:szCs w:val="20"/>
                              </w:rPr>
                            </w:pPr>
                          </w:p>
                          <w:p w14:paraId="105267DA" w14:textId="77777777" w:rsidR="008E6B02" w:rsidRPr="00103427" w:rsidRDefault="008E6B02" w:rsidP="008E6B0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0C9A8BA" id="Rectangle : coins arrondis 11" o:spid="_x0000_s1029" style="position:absolute;left:0;text-align:left;margin-left:10.95pt;margin-top:4.7pt;width:440.85pt;height:85.85pt;z-index:2516838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" fillcolor="white [3201]" strokecolor="#da837b [3207]" strokeweight="1pt">
                <v:stroke joinstyle="miter"/>
                <v:textbox>
                  <w:txbxContent>
                    <w:p w14:paraId="4160FA2A" w14:textId="77777777" w:rsidR="008E6B02" w:rsidRPr="00CF2211" w:rsidRDefault="00D83767" w:rsidP="008E6B02">
                      <w:pPr>
                        <w:jc w:val="both"/>
                        <w:rPr>
                          <w:rFonts w:cs="Arial"/>
                          <w:color w:val="7E9CBB" w:themeColor="accent2"/>
                          <w:szCs w:val="20"/>
                          <w:u w:val="single"/>
                        </w:rPr>
                      </w:pPr>
                      <w:r w:rsidRPr="00CF2211">
                        <w:rPr>
                          <w:rFonts w:cs="Arial"/>
                          <w:color w:val="7E9CBB" w:themeColor="accent2"/>
                          <w:szCs w:val="20"/>
                          <w:u w:val="single"/>
                        </w:rPr>
                        <w:t>Règles de base :</w:t>
                      </w:r>
                    </w:p>
                    <w:p w14:paraId="4069FE25" w14:textId="77777777" w:rsidR="00D83767" w:rsidRPr="00663143" w:rsidRDefault="00D83767" w:rsidP="00D83767">
                      <w:pPr>
                        <w:jc w:val="both"/>
                        <w:rPr>
                          <w:rFonts w:cs="Arial"/>
                          <w:szCs w:val="20"/>
                        </w:rPr>
                      </w:pPr>
                      <w:r w:rsidRPr="00663143">
                        <w:rPr>
                          <w:rFonts w:cs="Arial"/>
                          <w:szCs w:val="20"/>
                        </w:rPr>
                        <w:t>Pendant l'installation et dans les meilleurs délais, le Contractant évacuera tous les déchets d’installation et pièces devenus inutiles.</w:t>
                      </w:r>
                    </w:p>
                    <w:p w14:paraId="3D47969A" w14:textId="77777777" w:rsidR="00D83767" w:rsidRPr="00663143" w:rsidRDefault="00D83767" w:rsidP="00D83767">
                      <w:pPr>
                        <w:jc w:val="both"/>
                        <w:rPr>
                          <w:rFonts w:cs="Arial"/>
                          <w:szCs w:val="20"/>
                        </w:rPr>
                      </w:pPr>
                    </w:p>
                    <w:p w14:paraId="7E695E85" w14:textId="77777777" w:rsidR="00D83767" w:rsidRPr="00D83767" w:rsidRDefault="00D83767" w:rsidP="00D83767">
                      <w:pPr>
                        <w:jc w:val="both"/>
                        <w:rPr>
                          <w:rFonts w:cs="Arial"/>
                          <w:szCs w:val="20"/>
                        </w:rPr>
                      </w:pPr>
                      <w:r w:rsidRPr="00663143">
                        <w:rPr>
                          <w:rFonts w:cs="Arial"/>
                          <w:szCs w:val="20"/>
                        </w:rPr>
                        <w:t>Tout au long de l'installation, le Contractant devra respecter la politique de sécurité des équipes du CEA LETI et ne devra ouvrir, ni mettre en marche, aucun fluide ni aucune source d'énergie.</w:t>
                      </w:r>
                      <w:r w:rsidRPr="00D83767">
                        <w:rPr>
                          <w:rFonts w:cs="Arial"/>
                          <w:szCs w:val="20"/>
                        </w:rPr>
                        <w:t xml:space="preserve"> </w:t>
                      </w:r>
                      <w:proofErr w:type="gramStart"/>
                      <w:r w:rsidRPr="00D83767">
                        <w:rPr>
                          <w:rFonts w:cs="Arial"/>
                          <w:szCs w:val="20"/>
                        </w:rPr>
                        <w:t>sans</w:t>
                      </w:r>
                      <w:proofErr w:type="gramEnd"/>
                      <w:r w:rsidRPr="00D83767">
                        <w:rPr>
                          <w:rFonts w:cs="Arial"/>
                          <w:szCs w:val="20"/>
                        </w:rPr>
                        <w:t xml:space="preserve"> autorisation expresse.</w:t>
                      </w:r>
                    </w:p>
                    <w:p w14:paraId="2B5C0695" w14:textId="77777777" w:rsidR="00D83767" w:rsidRPr="00103427" w:rsidRDefault="00D83767" w:rsidP="008E6B02">
                      <w:pPr>
                        <w:jc w:val="both"/>
                        <w:rPr>
                          <w:rFonts w:cs="Arial"/>
                          <w:szCs w:val="20"/>
                        </w:rPr>
                      </w:pPr>
                    </w:p>
                    <w:p w14:paraId="04755C1F" w14:textId="77777777" w:rsidR="00D83767" w:rsidRPr="00103427" w:rsidRDefault="00D83767" w:rsidP="008E6B02">
                      <w:pPr>
                        <w:jc w:val="both"/>
                        <w:rPr>
                          <w:rFonts w:cs="Arial"/>
                          <w:szCs w:val="20"/>
                        </w:rPr>
                      </w:pPr>
                    </w:p>
                    <w:p w14:paraId="255BCA82" w14:textId="77777777" w:rsidR="00D83767" w:rsidRPr="00103427" w:rsidRDefault="00D83767" w:rsidP="008E6B02">
                      <w:pPr>
                        <w:jc w:val="both"/>
                        <w:rPr>
                          <w:rFonts w:cs="Arial"/>
                          <w:b/>
                          <w:szCs w:val="20"/>
                          <w:highlight w:val="yellow"/>
                        </w:rPr>
                      </w:pPr>
                    </w:p>
                    <w:p w14:paraId="4D74AE60" w14:textId="77777777" w:rsidR="008E6B02" w:rsidRPr="00103427" w:rsidRDefault="008E6B02" w:rsidP="008E6B02">
                      <w:pPr>
                        <w:jc w:val="both"/>
                        <w:rPr>
                          <w:rFonts w:cs="Arial"/>
                          <w:szCs w:val="20"/>
                        </w:rPr>
                      </w:pPr>
                    </w:p>
                    <w:p w14:paraId="105267DA" w14:textId="77777777" w:rsidR="008E6B02" w:rsidRPr="00103427" w:rsidRDefault="008E6B02" w:rsidP="008E6B02">
                      <w:pPr>
                        <w:jc w:val="center"/>
                      </w:pPr>
                    </w:p>
                  </w:txbxContent>
                </v:textbox>
              </v:roundrect>
            </w:pict>
          </mc:Fallback>
        </mc:AlternateContent>
      </w:r>
    </w:p>
    <w:p w14:paraId="25F363BC" w14:textId="77777777" w:rsidR="008E6B02" w:rsidRPr="00103427" w:rsidRDefault="008E6B02" w:rsidP="008E6B02">
      <w:pPr>
        <w:jc w:val="both"/>
        <w:rPr>
          <w:rFonts w:cs="Arial"/>
          <w:color w:val="7E9CBB" w:themeColor="accent2"/>
          <w:szCs w:val="20"/>
        </w:rPr>
      </w:pPr>
    </w:p>
    <w:p w14:paraId="0545F785" w14:textId="77777777" w:rsidR="008E6B02" w:rsidRPr="00103427" w:rsidRDefault="008E6B02" w:rsidP="008E6B02">
      <w:pPr>
        <w:jc w:val="both"/>
        <w:rPr>
          <w:rFonts w:cs="Arial"/>
          <w:color w:val="7E9CBB" w:themeColor="accent2"/>
          <w:szCs w:val="20"/>
        </w:rPr>
      </w:pPr>
    </w:p>
    <w:p w14:paraId="68356316" w14:textId="77777777" w:rsidR="008E6B02" w:rsidRPr="00103427" w:rsidRDefault="008E6B02" w:rsidP="008E6B02">
      <w:pPr>
        <w:jc w:val="both"/>
        <w:rPr>
          <w:rFonts w:cs="Arial"/>
          <w:color w:val="7E9CBB" w:themeColor="accent2"/>
          <w:szCs w:val="20"/>
        </w:rPr>
      </w:pPr>
    </w:p>
    <w:p w14:paraId="63271E8E" w14:textId="77777777" w:rsidR="008E6B02" w:rsidRPr="00103427" w:rsidRDefault="008E6B02" w:rsidP="008E6B02">
      <w:pPr>
        <w:jc w:val="both"/>
        <w:rPr>
          <w:rFonts w:cs="Arial"/>
          <w:color w:val="7E9CBB" w:themeColor="accent2"/>
          <w:szCs w:val="20"/>
        </w:rPr>
      </w:pPr>
    </w:p>
    <w:p w14:paraId="6ECC0613" w14:textId="77777777" w:rsidR="008E6B02" w:rsidRPr="00103427" w:rsidRDefault="008E6B02" w:rsidP="008E6B02">
      <w:pPr>
        <w:jc w:val="both"/>
        <w:rPr>
          <w:rFonts w:cs="Arial"/>
          <w:color w:val="7E9CBB" w:themeColor="accent2"/>
          <w:szCs w:val="20"/>
        </w:rPr>
      </w:pPr>
    </w:p>
    <w:p w14:paraId="2411F499" w14:textId="77777777" w:rsidR="008E6B02" w:rsidRPr="00103427" w:rsidRDefault="008E6B02" w:rsidP="008E6B02">
      <w:pPr>
        <w:jc w:val="both"/>
        <w:rPr>
          <w:rFonts w:cs="Arial"/>
          <w:color w:val="7E9CBB" w:themeColor="accent2"/>
          <w:szCs w:val="20"/>
        </w:rPr>
      </w:pPr>
    </w:p>
    <w:p w14:paraId="5FE1686C" w14:textId="77777777" w:rsidR="008E6B02" w:rsidRPr="00103427" w:rsidRDefault="008E6B02" w:rsidP="008E6B02">
      <w:pPr>
        <w:jc w:val="both"/>
        <w:rPr>
          <w:rFonts w:cs="Arial"/>
          <w:szCs w:val="20"/>
        </w:rPr>
      </w:pPr>
    </w:p>
    <w:p w14:paraId="656FE514" w14:textId="77777777" w:rsidR="005805AC" w:rsidRPr="005805AC" w:rsidRDefault="005805AC" w:rsidP="008E6B02">
      <w:pPr>
        <w:jc w:val="both"/>
        <w:rPr>
          <w:rFonts w:cs="Arial"/>
          <w:szCs w:val="20"/>
        </w:rPr>
      </w:pPr>
    </w:p>
    <w:p w14:paraId="10B4150C" w14:textId="77777777" w:rsidR="008E6B02" w:rsidRPr="005805AC" w:rsidRDefault="00CF2211" w:rsidP="008E6B02">
      <w:pPr>
        <w:jc w:val="both"/>
        <w:rPr>
          <w:rFonts w:cs="Arial"/>
          <w:szCs w:val="20"/>
        </w:rPr>
      </w:pPr>
      <w:r w:rsidRPr="005805AC">
        <w:rPr>
          <w:rFonts w:cs="Arial"/>
          <w:szCs w:val="20"/>
        </w:rPr>
        <w:t>Le chapitre suivant décrit les principales étapes d’installation et de mise en service.</w:t>
      </w:r>
    </w:p>
    <w:p w14:paraId="67982C99" w14:textId="77777777" w:rsidR="008E6B02" w:rsidRPr="005805AC" w:rsidRDefault="008E6B02" w:rsidP="008E6B02">
      <w:pPr>
        <w:jc w:val="both"/>
        <w:rPr>
          <w:rFonts w:cs="Arial"/>
          <w:b/>
          <w:bCs/>
          <w:szCs w:val="20"/>
        </w:rPr>
      </w:pPr>
    </w:p>
    <w:p w14:paraId="53F3CF1C" w14:textId="77777777" w:rsidR="008E6B02" w:rsidRPr="005805AC" w:rsidRDefault="008E6B02" w:rsidP="00796C1D">
      <w:pPr>
        <w:pStyle w:val="Titre3"/>
        <w:numPr>
          <w:ilvl w:val="0"/>
          <w:numId w:val="0"/>
        </w:numPr>
        <w:rPr>
          <w:lang w:val="fr-FR"/>
        </w:rPr>
      </w:pPr>
      <w:bookmarkStart w:id="216" w:name="_Toc195258311"/>
      <w:bookmarkStart w:id="217" w:name="_Toc195687740"/>
      <w:bookmarkStart w:id="218" w:name="_Toc225174005"/>
      <w:r w:rsidRPr="005805AC">
        <w:rPr>
          <w:lang w:val="fr-FR"/>
        </w:rPr>
        <w:t xml:space="preserve">14.2.0 </w:t>
      </w:r>
      <w:bookmarkEnd w:id="216"/>
      <w:bookmarkEnd w:id="217"/>
      <w:r w:rsidR="00CF2211" w:rsidRPr="005805AC">
        <w:rPr>
          <w:lang w:val="fr-FR"/>
        </w:rPr>
        <w:t>Livraison du système et installation à l'emplacement final</w:t>
      </w:r>
      <w:bookmarkEnd w:id="218"/>
    </w:p>
    <w:p w14:paraId="4B5D43BB" w14:textId="77777777" w:rsidR="008E6B02" w:rsidRPr="005805AC" w:rsidRDefault="008E6B02" w:rsidP="008E6B02">
      <w:pPr>
        <w:jc w:val="both"/>
        <w:rPr>
          <w:rFonts w:cs="Arial"/>
          <w:szCs w:val="20"/>
        </w:rPr>
      </w:pPr>
    </w:p>
    <w:p w14:paraId="53FC3F9D" w14:textId="77777777" w:rsidR="008E6B02" w:rsidRPr="005805AC" w:rsidRDefault="00CF2211" w:rsidP="008E6B02">
      <w:pPr>
        <w:jc w:val="both"/>
        <w:rPr>
          <w:rFonts w:cs="Arial"/>
          <w:szCs w:val="20"/>
        </w:rPr>
      </w:pPr>
      <w:r w:rsidRPr="005805AC">
        <w:rPr>
          <w:rFonts w:cs="Arial"/>
          <w:szCs w:val="20"/>
        </w:rPr>
        <w:t xml:space="preserve">Après la livraison, le système sera déballé et déplacé vers son emplacement définitif en salle blanche par le CEA-LETI ou son sous-traitant. Le </w:t>
      </w:r>
      <w:r w:rsidR="00124978" w:rsidRPr="005805AC">
        <w:rPr>
          <w:rFonts w:cs="Arial"/>
          <w:szCs w:val="20"/>
        </w:rPr>
        <w:t>Contractant</w:t>
      </w:r>
      <w:r w:rsidRPr="005805AC">
        <w:rPr>
          <w:rFonts w:cs="Arial"/>
          <w:szCs w:val="20"/>
        </w:rPr>
        <w:t xml:space="preserve"> devra être présent durant cette phase, en salle blanche et au quai de déchargement.</w:t>
      </w:r>
    </w:p>
    <w:p w14:paraId="0F214C58" w14:textId="77777777" w:rsidR="00CF2211" w:rsidRPr="005805AC" w:rsidRDefault="00CF2211" w:rsidP="008E6B02">
      <w:pPr>
        <w:jc w:val="both"/>
        <w:rPr>
          <w:rFonts w:cs="Arial"/>
          <w:szCs w:val="20"/>
        </w:rPr>
      </w:pPr>
    </w:p>
    <w:p w14:paraId="0B7A8B70" w14:textId="77777777" w:rsidR="008E6B02" w:rsidRPr="005805AC" w:rsidRDefault="008E6B02" w:rsidP="00796C1D">
      <w:pPr>
        <w:pStyle w:val="Titre3"/>
        <w:numPr>
          <w:ilvl w:val="0"/>
          <w:numId w:val="0"/>
        </w:numPr>
        <w:rPr>
          <w:lang w:val="fr-FR"/>
        </w:rPr>
      </w:pPr>
      <w:bookmarkStart w:id="219" w:name="_Toc195258312"/>
      <w:bookmarkStart w:id="220" w:name="_Toc195687741"/>
      <w:bookmarkStart w:id="221" w:name="_Toc225174006"/>
      <w:r w:rsidRPr="005805AC">
        <w:rPr>
          <w:noProof/>
          <w:lang w:val="fr-FR"/>
        </w:rPr>
        <w:lastRenderedPageBreak/>
        <mc:AlternateContent>
          <mc:Choice Requires="wps">
            <w:drawing>
              <wp:anchor distT="0" distB="0" distL="114300" distR="114300" simplePos="0" relativeHeight="251685888" behindDoc="0" locked="0" layoutInCell="1" allowOverlap="1" wp14:anchorId="1D727708" wp14:editId="4B4D3696">
                <wp:simplePos x="0" y="0"/>
                <wp:positionH relativeFrom="margin">
                  <wp:align>left</wp:align>
                </wp:positionH>
                <wp:positionV relativeFrom="paragraph">
                  <wp:posOffset>434340</wp:posOffset>
                </wp:positionV>
                <wp:extent cx="5598795" cy="723900"/>
                <wp:effectExtent l="0" t="0" r="20955" b="19050"/>
                <wp:wrapTopAndBottom/>
                <wp:docPr id="13" name="Rectangle : coins arrondis 13"/>
                <wp:cNvGraphicFramePr/>
                <a:graphic xmlns:a="http://schemas.openxmlformats.org/drawingml/2006/main">
                  <a:graphicData uri="http://schemas.microsoft.com/office/word/2010/wordprocessingShape">
                    <wps:wsp>
                      <wps:cNvSpPr/>
                      <wps:spPr>
                        <a:xfrm>
                          <a:off x="0" y="0"/>
                          <a:ext cx="5598795" cy="724120"/>
                        </a:xfrm>
                        <a:prstGeom prst="roundRect">
                          <a:avLst/>
                        </a:prstGeom>
                      </wps:spPr>
                      <wps:style>
                        <a:lnRef idx="2">
                          <a:schemeClr val="accent4"/>
                        </a:lnRef>
                        <a:fillRef idx="1">
                          <a:schemeClr val="lt1"/>
                        </a:fillRef>
                        <a:effectRef idx="0">
                          <a:schemeClr val="accent4"/>
                        </a:effectRef>
                        <a:fontRef idx="minor">
                          <a:schemeClr val="dk1"/>
                        </a:fontRef>
                      </wps:style>
                      <wps:txbx>
                        <w:txbxContent>
                          <w:p w14:paraId="38E8BF69" w14:textId="77777777" w:rsidR="00CF2211" w:rsidRPr="00CF2211" w:rsidRDefault="00CF2211" w:rsidP="00CF2211">
                            <w:pPr>
                              <w:jc w:val="both"/>
                              <w:rPr>
                                <w:rFonts w:cs="Arial"/>
                                <w:color w:val="7E9CBB" w:themeColor="accent2"/>
                                <w:szCs w:val="20"/>
                                <w:u w:val="single"/>
                              </w:rPr>
                            </w:pPr>
                            <w:r w:rsidRPr="00CF2211">
                              <w:rPr>
                                <w:rFonts w:cs="Arial"/>
                                <w:color w:val="7E9CBB" w:themeColor="accent2"/>
                                <w:szCs w:val="20"/>
                                <w:u w:val="single"/>
                              </w:rPr>
                              <w:t>Règles de base :</w:t>
                            </w:r>
                          </w:p>
                          <w:p w14:paraId="540403C6" w14:textId="77777777" w:rsidR="008E6B02" w:rsidRPr="00124978" w:rsidRDefault="00CF2211" w:rsidP="008E6B02">
                            <w:pPr>
                              <w:jc w:val="both"/>
                              <w:rPr>
                                <w:rFonts w:cs="Arial"/>
                              </w:rPr>
                            </w:pPr>
                            <w:r w:rsidRPr="00663143">
                              <w:rPr>
                                <w:rFonts w:cs="Arial"/>
                              </w:rPr>
                              <w:t>Le Contractant doit utiliser ses propres outils pour effectuer l'assemblage de l'équipement, y compris les outils de manutention et de levage qui peuvent être nécessaires.</w:t>
                            </w:r>
                          </w:p>
                          <w:p w14:paraId="39119A99" w14:textId="77777777" w:rsidR="008E6B02" w:rsidRPr="00103427" w:rsidRDefault="008E6B02" w:rsidP="008E6B02">
                            <w:pPr>
                              <w:jc w:val="both"/>
                              <w:rPr>
                                <w:rFonts w:cs="Arial"/>
                                <w:szCs w:val="20"/>
                              </w:rPr>
                            </w:pPr>
                          </w:p>
                          <w:p w14:paraId="7364A6FC" w14:textId="77777777" w:rsidR="008E6B02" w:rsidRPr="00103427" w:rsidRDefault="008E6B02" w:rsidP="008E6B0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D727708" id="Rectangle : coins arrondis 13" o:spid="_x0000_s1030" style="position:absolute;margin-left:0;margin-top:34.2pt;width:440.85pt;height:57pt;z-index:25168588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" fillcolor="white [3201]" strokecolor="#da837b [3207]" strokeweight="1pt">
                <v:stroke joinstyle="miter"/>
                <v:textbox>
                  <w:txbxContent>
                    <w:p w14:paraId="38E8BF69" w14:textId="77777777" w:rsidR="00CF2211" w:rsidRPr="00CF2211" w:rsidRDefault="00CF2211" w:rsidP="00CF2211">
                      <w:pPr>
                        <w:jc w:val="both"/>
                        <w:rPr>
                          <w:rFonts w:cs="Arial"/>
                          <w:color w:val="7E9CBB" w:themeColor="accent2"/>
                          <w:szCs w:val="20"/>
                          <w:u w:val="single"/>
                        </w:rPr>
                      </w:pPr>
                      <w:r w:rsidRPr="00CF2211">
                        <w:rPr>
                          <w:rFonts w:cs="Arial"/>
                          <w:color w:val="7E9CBB" w:themeColor="accent2"/>
                          <w:szCs w:val="20"/>
                          <w:u w:val="single"/>
                        </w:rPr>
                        <w:t>Règles de base :</w:t>
                      </w:r>
                    </w:p>
                    <w:p w14:paraId="540403C6" w14:textId="77777777" w:rsidR="008E6B02" w:rsidRPr="00124978" w:rsidRDefault="00CF2211" w:rsidP="008E6B02">
                      <w:pPr>
                        <w:jc w:val="both"/>
                        <w:rPr>
                          <w:rFonts w:cs="Arial"/>
                        </w:rPr>
                      </w:pPr>
                      <w:r w:rsidRPr="00663143">
                        <w:rPr>
                          <w:rFonts w:cs="Arial"/>
                        </w:rPr>
                        <w:t>Le Contractant doit utiliser ses propres outils pour effectuer l'assemblage de l'équipement, y compris les outils de manutention et de levage qui peuvent être nécessaires.</w:t>
                      </w:r>
                    </w:p>
                    <w:p w14:paraId="39119A99" w14:textId="77777777" w:rsidR="008E6B02" w:rsidRPr="00103427" w:rsidRDefault="008E6B02" w:rsidP="008E6B02">
                      <w:pPr>
                        <w:jc w:val="both"/>
                        <w:rPr>
                          <w:rFonts w:cs="Arial"/>
                          <w:szCs w:val="20"/>
                        </w:rPr>
                      </w:pPr>
                    </w:p>
                    <w:p w14:paraId="7364A6FC" w14:textId="77777777" w:rsidR="008E6B02" w:rsidRPr="00103427" w:rsidRDefault="008E6B02" w:rsidP="008E6B02">
                      <w:pPr>
                        <w:jc w:val="center"/>
                      </w:pPr>
                    </w:p>
                  </w:txbxContent>
                </v:textbox>
                <w10:wrap type="topAndBottom" anchorx="margin"/>
              </v:roundrect>
            </w:pict>
          </mc:Fallback>
        </mc:AlternateContent>
      </w:r>
      <w:r w:rsidRPr="005805AC">
        <w:rPr>
          <w:lang w:val="fr-FR"/>
        </w:rPr>
        <w:t xml:space="preserve">14.2.1 Tiers 0 - </w:t>
      </w:r>
      <w:bookmarkEnd w:id="219"/>
      <w:bookmarkEnd w:id="220"/>
      <w:r w:rsidR="00CF2211" w:rsidRPr="005805AC">
        <w:rPr>
          <w:lang w:val="fr-FR"/>
        </w:rPr>
        <w:t>Assemblage mécanique du système, démarrage du système</w:t>
      </w:r>
      <w:bookmarkEnd w:id="221"/>
    </w:p>
    <w:p w14:paraId="7743F564" w14:textId="77777777" w:rsidR="00CF2211" w:rsidRPr="00124978" w:rsidRDefault="00CF2211" w:rsidP="00CF2211">
      <w:pPr>
        <w:jc w:val="both"/>
        <w:rPr>
          <w:rFonts w:cs="Arial"/>
          <w:szCs w:val="20"/>
        </w:rPr>
      </w:pPr>
    </w:p>
    <w:p w14:paraId="0529F5E4" w14:textId="77777777" w:rsidR="00CF2211" w:rsidRPr="00663143" w:rsidRDefault="00CF2211" w:rsidP="00CF2211">
      <w:pPr>
        <w:jc w:val="both"/>
        <w:rPr>
          <w:rFonts w:cs="Arial"/>
          <w:szCs w:val="20"/>
        </w:rPr>
      </w:pPr>
      <w:r w:rsidRPr="00663143">
        <w:rPr>
          <w:rFonts w:cs="Arial"/>
          <w:szCs w:val="20"/>
        </w:rPr>
        <w:t>Durant cette phase, le Contractant réalisera le montage et la mise à niveau des équipements.</w:t>
      </w:r>
    </w:p>
    <w:p w14:paraId="35CAE958" w14:textId="77777777" w:rsidR="00CF2211" w:rsidRPr="00663143" w:rsidRDefault="00CF2211" w:rsidP="00CF2211">
      <w:pPr>
        <w:jc w:val="both"/>
        <w:rPr>
          <w:rFonts w:cs="Arial"/>
          <w:szCs w:val="20"/>
        </w:rPr>
      </w:pPr>
      <w:r w:rsidRPr="00663143">
        <w:rPr>
          <w:rFonts w:cs="Arial"/>
          <w:szCs w:val="20"/>
        </w:rPr>
        <w:t>Les interconnexions seront gérées conformément aux spécifications contractuelles précisées à l'Annexe H.</w:t>
      </w:r>
    </w:p>
    <w:p w14:paraId="4466B3AE" w14:textId="77777777" w:rsidR="00CF2211" w:rsidRPr="00663143" w:rsidRDefault="00CF2211" w:rsidP="00CF2211">
      <w:pPr>
        <w:jc w:val="both"/>
        <w:rPr>
          <w:rFonts w:cs="Arial"/>
          <w:szCs w:val="20"/>
        </w:rPr>
      </w:pPr>
    </w:p>
    <w:p w14:paraId="3307E477" w14:textId="77777777" w:rsidR="008E6B02" w:rsidRPr="00663143" w:rsidRDefault="00CF2211" w:rsidP="00CF2211">
      <w:pPr>
        <w:jc w:val="both"/>
        <w:rPr>
          <w:rFonts w:cs="Arial"/>
        </w:rPr>
      </w:pPr>
      <w:r w:rsidRPr="00663143">
        <w:rPr>
          <w:rFonts w:cs="Arial"/>
          <w:szCs w:val="20"/>
        </w:rPr>
        <w:t>Aucune énergie ne sera présente pendant cette phase.</w:t>
      </w:r>
    </w:p>
    <w:p w14:paraId="50D4834B" w14:textId="77777777" w:rsidR="008E6B02" w:rsidRPr="00663143" w:rsidRDefault="008E6B02" w:rsidP="008E6B02">
      <w:pPr>
        <w:jc w:val="both"/>
        <w:rPr>
          <w:rFonts w:cs="Arial"/>
        </w:rPr>
      </w:pPr>
    </w:p>
    <w:p w14:paraId="03BDBAD4" w14:textId="77777777" w:rsidR="008E6B02" w:rsidRPr="00663143" w:rsidRDefault="00124978" w:rsidP="008E6B02">
      <w:pPr>
        <w:jc w:val="both"/>
        <w:rPr>
          <w:rFonts w:cs="Arial"/>
          <w:b/>
          <w:bCs/>
          <w:strike/>
          <w:color w:val="3E4A83" w:themeColor="accent1"/>
          <w:szCs w:val="20"/>
          <w:u w:val="single"/>
        </w:rPr>
      </w:pPr>
      <w:r w:rsidRPr="00663143">
        <w:rPr>
          <w:rFonts w:cs="Arial"/>
          <w:b/>
          <w:bCs/>
          <w:color w:val="3E4A83" w:themeColor="accent1"/>
          <w:szCs w:val="20"/>
          <w:u w:val="single"/>
        </w:rPr>
        <w:t>À la fin du Tier</w:t>
      </w:r>
      <w:r w:rsidR="005805AC">
        <w:rPr>
          <w:rFonts w:cs="Arial"/>
          <w:b/>
          <w:bCs/>
          <w:color w:val="3E4A83" w:themeColor="accent1"/>
          <w:szCs w:val="20"/>
          <w:u w:val="single"/>
        </w:rPr>
        <w:t xml:space="preserve">s </w:t>
      </w:r>
      <w:r w:rsidR="005805AC" w:rsidRPr="00663143">
        <w:rPr>
          <w:rFonts w:cs="Arial"/>
          <w:b/>
          <w:bCs/>
          <w:color w:val="3E4A83" w:themeColor="accent1"/>
          <w:szCs w:val="20"/>
          <w:u w:val="single"/>
        </w:rPr>
        <w:t>0 :</w:t>
      </w:r>
    </w:p>
    <w:p w14:paraId="20B4FDAE" w14:textId="77777777" w:rsidR="00124978" w:rsidRPr="00663143" w:rsidRDefault="00124978" w:rsidP="00F35F9A">
      <w:pPr>
        <w:pStyle w:val="Titre2-A-texte"/>
        <w:numPr>
          <w:ilvl w:val="0"/>
          <w:numId w:val="7"/>
        </w:numPr>
        <w:jc w:val="both"/>
        <w:rPr>
          <w:rFonts w:cs="Arial"/>
          <w:sz w:val="20"/>
          <w:szCs w:val="18"/>
        </w:rPr>
      </w:pPr>
      <w:r w:rsidRPr="00663143">
        <w:rPr>
          <w:rFonts w:cs="Arial"/>
          <w:sz w:val="20"/>
          <w:szCs w:val="18"/>
        </w:rPr>
        <w:t>La machine et le sous-système seront sous tension.</w:t>
      </w:r>
    </w:p>
    <w:p w14:paraId="5A74CB8F" w14:textId="77777777" w:rsidR="00A01748" w:rsidRPr="00663143" w:rsidRDefault="00A01748" w:rsidP="00A01748">
      <w:pPr>
        <w:pStyle w:val="Titre2-A-texte"/>
        <w:ind w:left="1077"/>
        <w:jc w:val="both"/>
        <w:rPr>
          <w:rFonts w:cs="Arial"/>
          <w:sz w:val="20"/>
          <w:szCs w:val="18"/>
        </w:rPr>
      </w:pPr>
    </w:p>
    <w:p w14:paraId="4DB21480" w14:textId="77777777" w:rsidR="008E6B02" w:rsidRPr="00663143" w:rsidRDefault="00124978" w:rsidP="00F35F9A">
      <w:pPr>
        <w:pStyle w:val="Titre2-A-texte"/>
        <w:numPr>
          <w:ilvl w:val="0"/>
          <w:numId w:val="7"/>
        </w:numPr>
        <w:jc w:val="both"/>
        <w:rPr>
          <w:rFonts w:cs="Arial"/>
          <w:sz w:val="20"/>
          <w:szCs w:val="18"/>
        </w:rPr>
      </w:pPr>
      <w:r w:rsidRPr="00663143">
        <w:rPr>
          <w:rFonts w:cs="Arial"/>
          <w:sz w:val="20"/>
          <w:szCs w:val="18"/>
        </w:rPr>
        <w:t>Le Contractant doit être présent pour confirmer que l'alimentation électrique est conforme aux spécifications.</w:t>
      </w:r>
    </w:p>
    <w:p w14:paraId="43C94D63" w14:textId="77777777" w:rsidR="00027070" w:rsidRPr="00124978" w:rsidRDefault="00027070" w:rsidP="00027070">
      <w:pPr>
        <w:pStyle w:val="Titre2-A-texte"/>
        <w:ind w:left="1077"/>
        <w:jc w:val="both"/>
        <w:rPr>
          <w:rFonts w:cs="Arial"/>
        </w:rPr>
      </w:pPr>
    </w:p>
    <w:p w14:paraId="1CAAB578" w14:textId="77777777" w:rsidR="00796C1D" w:rsidRPr="005805AC" w:rsidRDefault="003C148C" w:rsidP="00796C1D">
      <w:pPr>
        <w:pStyle w:val="Titre3"/>
        <w:numPr>
          <w:ilvl w:val="0"/>
          <w:numId w:val="0"/>
        </w:numPr>
        <w:rPr>
          <w:lang w:val="fr-FR"/>
        </w:rPr>
      </w:pPr>
      <w:bookmarkStart w:id="222" w:name="_Toc195258313"/>
      <w:bookmarkStart w:id="223" w:name="_Toc195687742"/>
      <w:bookmarkStart w:id="224" w:name="_Toc225174007"/>
      <w:r w:rsidRPr="005805AC">
        <w:rPr>
          <w:noProof/>
          <w:szCs w:val="20"/>
          <w:lang w:val="fr-FR"/>
        </w:rPr>
        <mc:AlternateContent>
          <mc:Choice Requires="wps">
            <w:drawing>
              <wp:anchor distT="0" distB="0" distL="114300" distR="114300" simplePos="0" relativeHeight="251684864" behindDoc="0" locked="0" layoutInCell="1" allowOverlap="1" wp14:anchorId="6C33F9AC" wp14:editId="20FE2BE1">
                <wp:simplePos x="0" y="0"/>
                <wp:positionH relativeFrom="margin">
                  <wp:posOffset>-131445</wp:posOffset>
                </wp:positionH>
                <wp:positionV relativeFrom="paragraph">
                  <wp:posOffset>346710</wp:posOffset>
                </wp:positionV>
                <wp:extent cx="6432550" cy="3336290"/>
                <wp:effectExtent l="0" t="0" r="25400" b="16510"/>
                <wp:wrapTopAndBottom/>
                <wp:docPr id="16" name="Rectangle : coins arrondis 16"/>
                <wp:cNvGraphicFramePr/>
                <a:graphic xmlns:a="http://schemas.openxmlformats.org/drawingml/2006/main">
                  <a:graphicData uri="http://schemas.microsoft.com/office/word/2010/wordprocessingShape">
                    <wps:wsp>
                      <wps:cNvSpPr/>
                      <wps:spPr>
                        <a:xfrm>
                          <a:off x="0" y="0"/>
                          <a:ext cx="6432550" cy="3336290"/>
                        </a:xfrm>
                        <a:prstGeom prst="roundRect">
                          <a:avLst/>
                        </a:prstGeom>
                      </wps:spPr>
                      <wps:style>
                        <a:lnRef idx="2">
                          <a:schemeClr val="accent4"/>
                        </a:lnRef>
                        <a:fillRef idx="1">
                          <a:schemeClr val="lt1"/>
                        </a:fillRef>
                        <a:effectRef idx="0">
                          <a:schemeClr val="accent4"/>
                        </a:effectRef>
                        <a:fontRef idx="minor">
                          <a:schemeClr val="dk1"/>
                        </a:fontRef>
                      </wps:style>
                      <wps:txbx>
                        <w:txbxContent>
                          <w:p w14:paraId="48B91D91" w14:textId="77777777" w:rsidR="00CF2211" w:rsidRPr="00124978" w:rsidRDefault="00CF2211" w:rsidP="00CF2211">
                            <w:pPr>
                              <w:jc w:val="both"/>
                              <w:rPr>
                                <w:rFonts w:cs="Arial"/>
                                <w:color w:val="7E9CBB" w:themeColor="accent2"/>
                                <w:szCs w:val="20"/>
                                <w:u w:val="single"/>
                              </w:rPr>
                            </w:pPr>
                            <w:r w:rsidRPr="00124978">
                              <w:rPr>
                                <w:rFonts w:cs="Arial"/>
                                <w:color w:val="7E9CBB" w:themeColor="accent2"/>
                                <w:szCs w:val="20"/>
                                <w:u w:val="single"/>
                              </w:rPr>
                              <w:t>Règles de base :</w:t>
                            </w:r>
                          </w:p>
                          <w:p w14:paraId="00B028E8" w14:textId="77777777" w:rsidR="008E6B02" w:rsidRPr="00103427" w:rsidRDefault="008E6B02" w:rsidP="008E6B02">
                            <w:pPr>
                              <w:jc w:val="both"/>
                              <w:rPr>
                                <w:rFonts w:cs="Arial"/>
                                <w:szCs w:val="20"/>
                              </w:rPr>
                            </w:pPr>
                          </w:p>
                          <w:p w14:paraId="011E0EF9" w14:textId="77777777" w:rsidR="008E6B02" w:rsidRPr="00103427" w:rsidRDefault="00124978" w:rsidP="008E6B02">
                            <w:pPr>
                              <w:jc w:val="both"/>
                              <w:rPr>
                                <w:rFonts w:cs="Arial"/>
                                <w:szCs w:val="20"/>
                              </w:rPr>
                            </w:pPr>
                            <w:r w:rsidRPr="00663143">
                              <w:rPr>
                                <w:rFonts w:cs="Arial"/>
                                <w:szCs w:val="20"/>
                              </w:rPr>
                              <w:t>Le Contractant doit</w:t>
                            </w:r>
                            <w:r w:rsidR="00A01748" w:rsidRPr="00663143">
                              <w:rPr>
                                <w:rFonts w:cs="Arial"/>
                                <w:szCs w:val="20"/>
                              </w:rPr>
                              <w:t> :</w:t>
                            </w:r>
                          </w:p>
                          <w:p w14:paraId="79310CE5" w14:textId="77777777" w:rsidR="00124978" w:rsidRPr="00027070" w:rsidRDefault="00124978" w:rsidP="00027070">
                            <w:pPr>
                              <w:pStyle w:val="Liste2"/>
                              <w:numPr>
                                <w:ilvl w:val="0"/>
                                <w:numId w:val="7"/>
                              </w:numPr>
                              <w:jc w:val="both"/>
                              <w:rPr>
                                <w:rFonts w:cs="Arial"/>
                              </w:rPr>
                            </w:pPr>
                            <w:r w:rsidRPr="00027070">
                              <w:rPr>
                                <w:rFonts w:cs="Arial"/>
                              </w:rPr>
                              <w:t xml:space="preserve">Assister à toutes les opérations d'installation et de raccordement des équipements aux </w:t>
                            </w:r>
                            <w:r w:rsidR="003C148C" w:rsidRPr="00027070">
                              <w:rPr>
                                <w:rFonts w:cs="Arial"/>
                              </w:rPr>
                              <w:t>facilities</w:t>
                            </w:r>
                            <w:r w:rsidRPr="00027070">
                              <w:rPr>
                                <w:rFonts w:cs="Arial"/>
                              </w:rPr>
                              <w:t xml:space="preserve"> (fluides, extractions, etc.) et s'assurer de leur conformité aux spécifications </w:t>
                            </w:r>
                            <w:r w:rsidR="00027070" w:rsidRPr="00027070">
                              <w:rPr>
                                <w:rFonts w:cs="Arial"/>
                              </w:rPr>
                              <w:t>du Contractant</w:t>
                            </w:r>
                            <w:r w:rsidRPr="00027070">
                              <w:rPr>
                                <w:rFonts w:cs="Arial"/>
                              </w:rPr>
                              <w:t xml:space="preserve">. Le Contractant est responsable du raccordement final des </w:t>
                            </w:r>
                            <w:r w:rsidR="003C148C" w:rsidRPr="00027070">
                              <w:rPr>
                                <w:rFonts w:cs="Arial"/>
                              </w:rPr>
                              <w:t>facilities</w:t>
                            </w:r>
                            <w:r w:rsidRPr="00027070">
                              <w:rPr>
                                <w:rFonts w:cs="Arial"/>
                              </w:rPr>
                              <w:t xml:space="preserve"> à ses équipements.</w:t>
                            </w:r>
                          </w:p>
                          <w:p w14:paraId="69C8997F" w14:textId="77777777" w:rsidR="008E6B02" w:rsidRPr="00027070" w:rsidRDefault="00027070" w:rsidP="00027070">
                            <w:pPr>
                              <w:pStyle w:val="Liste2"/>
                              <w:numPr>
                                <w:ilvl w:val="0"/>
                                <w:numId w:val="7"/>
                              </w:numPr>
                              <w:jc w:val="both"/>
                              <w:rPr>
                                <w:rFonts w:cs="Arial"/>
                              </w:rPr>
                            </w:pPr>
                            <w:r w:rsidRPr="00027070">
                              <w:rPr>
                                <w:rFonts w:cs="Arial"/>
                              </w:rPr>
                              <w:t>S</w:t>
                            </w:r>
                            <w:r w:rsidR="003C148C" w:rsidRPr="00027070">
                              <w:rPr>
                                <w:rFonts w:cs="Arial"/>
                              </w:rPr>
                              <w:t xml:space="preserve">uivre la politique de sécurité </w:t>
                            </w:r>
                            <w:r w:rsidRPr="00027070">
                              <w:rPr>
                                <w:rFonts w:cs="Arial"/>
                              </w:rPr>
                              <w:t>du CEA LETI</w:t>
                            </w:r>
                            <w:r w:rsidR="003C148C" w:rsidRPr="00027070">
                              <w:rPr>
                                <w:rFonts w:cs="Arial"/>
                              </w:rPr>
                              <w:t xml:space="preserve"> et ne doit pas ouvrir ou démarrer un fluide ou une source d'énergie sans approbation spécifique.</w:t>
                            </w:r>
                          </w:p>
                          <w:p w14:paraId="4FB588CF" w14:textId="77777777" w:rsidR="00027070" w:rsidRPr="00027070" w:rsidRDefault="00027070" w:rsidP="00027070">
                            <w:pPr>
                              <w:pStyle w:val="Liste2"/>
                              <w:numPr>
                                <w:ilvl w:val="0"/>
                                <w:numId w:val="7"/>
                              </w:numPr>
                              <w:jc w:val="both"/>
                              <w:rPr>
                                <w:rFonts w:cs="Arial"/>
                              </w:rPr>
                            </w:pPr>
                            <w:r w:rsidRPr="00027070">
                              <w:rPr>
                                <w:rFonts w:cs="Arial"/>
                              </w:rPr>
                              <w:t>S’assurer que les connexions sont conformes aux spécifications du Contractant.</w:t>
                            </w:r>
                          </w:p>
                          <w:p w14:paraId="024E47B7" w14:textId="77777777" w:rsidR="00027070" w:rsidRPr="00027070" w:rsidRDefault="00027070" w:rsidP="00027070">
                            <w:pPr>
                              <w:pStyle w:val="Liste2"/>
                              <w:numPr>
                                <w:ilvl w:val="0"/>
                                <w:numId w:val="7"/>
                              </w:numPr>
                              <w:spacing w:before="0" w:after="0"/>
                              <w:jc w:val="both"/>
                              <w:rPr>
                                <w:rFonts w:cs="Arial"/>
                              </w:rPr>
                            </w:pPr>
                            <w:r w:rsidRPr="00027070">
                              <w:rPr>
                                <w:rFonts w:cs="Arial"/>
                              </w:rPr>
                              <w:t xml:space="preserve">Pour tous les raccordements fluides (y compris effluents) ou gaz inter équipements ou modules fournis par le Contractant, ce dernier réalisera le marquage et le sens de ces réseaux conformément à la norme européenne NF X 08-100 incluant des pictogrammes SGH informant du danger par des autocollants adhésifs polyester laminés imprimés résistants aux solvants. </w:t>
                            </w:r>
                          </w:p>
                          <w:p w14:paraId="1021FB25" w14:textId="77777777" w:rsidR="00027070" w:rsidRPr="00027070" w:rsidRDefault="00027070" w:rsidP="00027070">
                            <w:pPr>
                              <w:pStyle w:val="Liste2"/>
                              <w:spacing w:before="0" w:after="0"/>
                              <w:ind w:left="1077"/>
                              <w:jc w:val="both"/>
                              <w:rPr>
                                <w:rFonts w:cs="Arial"/>
                              </w:rPr>
                            </w:pPr>
                            <w:r w:rsidRPr="00027070">
                              <w:rPr>
                                <w:rFonts w:cs="Arial"/>
                              </w:rPr>
                              <w:t>Les vannes seront équipées d'étiquettes de couleur gravées en PVC 8/10e fixées par des colliers adaptés indiquant leur f</w:t>
                            </w:r>
                            <w:r>
                              <w:rPr>
                                <w:rFonts w:cs="Arial"/>
                              </w:rPr>
                              <w:t>o</w:t>
                            </w:r>
                            <w:r w:rsidRPr="00027070">
                              <w:rPr>
                                <w:rFonts w:cs="Arial"/>
                              </w:rPr>
                              <w:t>nction.</w:t>
                            </w:r>
                          </w:p>
                          <w:p w14:paraId="02AC6EBF" w14:textId="77777777" w:rsidR="008E6B02" w:rsidRPr="00027070" w:rsidRDefault="00027070" w:rsidP="00027070">
                            <w:pPr>
                              <w:pStyle w:val="Liste2"/>
                              <w:numPr>
                                <w:ilvl w:val="0"/>
                                <w:numId w:val="7"/>
                              </w:numPr>
                              <w:jc w:val="both"/>
                              <w:rPr>
                                <w:rFonts w:cs="Arial"/>
                              </w:rPr>
                            </w:pPr>
                            <w:r w:rsidRPr="00027070">
                              <w:rPr>
                                <w:rFonts w:cs="Arial"/>
                              </w:rPr>
                              <w:t xml:space="preserve">À la fin de l’installation, </w:t>
                            </w:r>
                            <w:r w:rsidR="00A01748">
                              <w:rPr>
                                <w:rFonts w:cs="Arial"/>
                              </w:rPr>
                              <w:t>retirer</w:t>
                            </w:r>
                            <w:r w:rsidRPr="00027070">
                              <w:rPr>
                                <w:rFonts w:cs="Arial"/>
                              </w:rPr>
                              <w:t xml:space="preserve"> tous les déchets et pièces de l’installation qui ne sont plus nécessaires.</w:t>
                            </w:r>
                          </w:p>
                          <w:p w14:paraId="2C2157A0" w14:textId="77777777" w:rsidR="008E6B02" w:rsidRPr="00103427" w:rsidRDefault="008E6B02" w:rsidP="008E6B02">
                            <w:pPr>
                              <w:jc w:val="both"/>
                              <w:rPr>
                                <w:rFonts w:cs="Arial"/>
                                <w:szCs w:val="20"/>
                              </w:rPr>
                            </w:pPr>
                          </w:p>
                          <w:p w14:paraId="162B5E7C" w14:textId="77777777" w:rsidR="008E6B02" w:rsidRPr="00103427" w:rsidRDefault="008E6B02" w:rsidP="008E6B02">
                            <w:pPr>
                              <w:jc w:val="cente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C33F9AC" id="Rectangle : coins arrondis 16" o:spid="_x0000_s1031" style="position:absolute;margin-left:-10.35pt;margin-top:27.3pt;width:506.5pt;height:262.7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" fillcolor="white [3201]" strokecolor="#da837b [3207]" strokeweight="1pt">
                <v:stroke joinstyle="miter"/>
                <v:textbox inset="1mm,1mm,1mm,1mm">
                  <w:txbxContent>
                    <w:p w14:paraId="48B91D91" w14:textId="77777777" w:rsidR="00CF2211" w:rsidRPr="00124978" w:rsidRDefault="00CF2211" w:rsidP="00CF2211">
                      <w:pPr>
                        <w:jc w:val="both"/>
                        <w:rPr>
                          <w:rFonts w:cs="Arial"/>
                          <w:color w:val="7E9CBB" w:themeColor="accent2"/>
                          <w:szCs w:val="20"/>
                          <w:u w:val="single"/>
                        </w:rPr>
                      </w:pPr>
                      <w:r w:rsidRPr="00124978">
                        <w:rPr>
                          <w:rFonts w:cs="Arial"/>
                          <w:color w:val="7E9CBB" w:themeColor="accent2"/>
                          <w:szCs w:val="20"/>
                          <w:u w:val="single"/>
                        </w:rPr>
                        <w:t>Règles de base :</w:t>
                      </w:r>
                    </w:p>
                    <w:p w14:paraId="00B028E8" w14:textId="77777777" w:rsidR="008E6B02" w:rsidRPr="00103427" w:rsidRDefault="008E6B02" w:rsidP="008E6B02">
                      <w:pPr>
                        <w:jc w:val="both"/>
                        <w:rPr>
                          <w:rFonts w:cs="Arial"/>
                          <w:szCs w:val="20"/>
                        </w:rPr>
                      </w:pPr>
                    </w:p>
                    <w:p w14:paraId="011E0EF9" w14:textId="77777777" w:rsidR="008E6B02" w:rsidRPr="00103427" w:rsidRDefault="00124978" w:rsidP="008E6B02">
                      <w:pPr>
                        <w:jc w:val="both"/>
                        <w:rPr>
                          <w:rFonts w:cs="Arial"/>
                          <w:szCs w:val="20"/>
                        </w:rPr>
                      </w:pPr>
                      <w:r w:rsidRPr="00663143">
                        <w:rPr>
                          <w:rFonts w:cs="Arial"/>
                          <w:szCs w:val="20"/>
                        </w:rPr>
                        <w:t>Le Contractant doit</w:t>
                      </w:r>
                      <w:r w:rsidR="00A01748" w:rsidRPr="00663143">
                        <w:rPr>
                          <w:rFonts w:cs="Arial"/>
                          <w:szCs w:val="20"/>
                        </w:rPr>
                        <w:t> :</w:t>
                      </w:r>
                    </w:p>
                    <w:p w14:paraId="79310CE5" w14:textId="77777777" w:rsidR="00124978" w:rsidRPr="00027070" w:rsidRDefault="00124978" w:rsidP="00027070">
                      <w:pPr>
                        <w:pStyle w:val="Liste2"/>
                        <w:numPr>
                          <w:ilvl w:val="0"/>
                          <w:numId w:val="7"/>
                        </w:numPr>
                        <w:jc w:val="both"/>
                        <w:rPr>
                          <w:rFonts w:cs="Arial"/>
                        </w:rPr>
                      </w:pPr>
                      <w:r w:rsidRPr="00027070">
                        <w:rPr>
                          <w:rFonts w:cs="Arial"/>
                        </w:rPr>
                        <w:t xml:space="preserve">Assister à toutes les opérations d'installation et de raccordement des équipements aux </w:t>
                      </w:r>
                      <w:r w:rsidR="003C148C" w:rsidRPr="00027070">
                        <w:rPr>
                          <w:rFonts w:cs="Arial"/>
                        </w:rPr>
                        <w:t>facilities</w:t>
                      </w:r>
                      <w:r w:rsidRPr="00027070">
                        <w:rPr>
                          <w:rFonts w:cs="Arial"/>
                        </w:rPr>
                        <w:t xml:space="preserve"> (fluides, extractions, etc.) et s'assurer de leur conformité aux spécifications </w:t>
                      </w:r>
                      <w:r w:rsidR="00027070" w:rsidRPr="00027070">
                        <w:rPr>
                          <w:rFonts w:cs="Arial"/>
                        </w:rPr>
                        <w:t>du Contractant</w:t>
                      </w:r>
                      <w:r w:rsidRPr="00027070">
                        <w:rPr>
                          <w:rFonts w:cs="Arial"/>
                        </w:rPr>
                        <w:t xml:space="preserve">. Le Contractant est responsable du raccordement final des </w:t>
                      </w:r>
                      <w:r w:rsidR="003C148C" w:rsidRPr="00027070">
                        <w:rPr>
                          <w:rFonts w:cs="Arial"/>
                        </w:rPr>
                        <w:t>facilities</w:t>
                      </w:r>
                      <w:r w:rsidRPr="00027070">
                        <w:rPr>
                          <w:rFonts w:cs="Arial"/>
                        </w:rPr>
                        <w:t xml:space="preserve"> à ses équipements.</w:t>
                      </w:r>
                    </w:p>
                    <w:p w14:paraId="69C8997F" w14:textId="77777777" w:rsidR="008E6B02" w:rsidRPr="00027070" w:rsidRDefault="00027070" w:rsidP="00027070">
                      <w:pPr>
                        <w:pStyle w:val="Liste2"/>
                        <w:numPr>
                          <w:ilvl w:val="0"/>
                          <w:numId w:val="7"/>
                        </w:numPr>
                        <w:jc w:val="both"/>
                        <w:rPr>
                          <w:rFonts w:cs="Arial"/>
                        </w:rPr>
                      </w:pPr>
                      <w:r w:rsidRPr="00027070">
                        <w:rPr>
                          <w:rFonts w:cs="Arial"/>
                        </w:rPr>
                        <w:t>S</w:t>
                      </w:r>
                      <w:r w:rsidR="003C148C" w:rsidRPr="00027070">
                        <w:rPr>
                          <w:rFonts w:cs="Arial"/>
                        </w:rPr>
                        <w:t xml:space="preserve">uivre la politique de sécurité </w:t>
                      </w:r>
                      <w:r w:rsidRPr="00027070">
                        <w:rPr>
                          <w:rFonts w:cs="Arial"/>
                        </w:rPr>
                        <w:t>du CEA LETI</w:t>
                      </w:r>
                      <w:r w:rsidR="003C148C" w:rsidRPr="00027070">
                        <w:rPr>
                          <w:rFonts w:cs="Arial"/>
                        </w:rPr>
                        <w:t xml:space="preserve"> et ne doit pas ouvrir ou démarrer un fluide ou une source d'énergie sans approbation spécifique.</w:t>
                      </w:r>
                    </w:p>
                    <w:p w14:paraId="4FB588CF" w14:textId="77777777" w:rsidR="00027070" w:rsidRPr="00027070" w:rsidRDefault="00027070" w:rsidP="00027070">
                      <w:pPr>
                        <w:pStyle w:val="Liste2"/>
                        <w:numPr>
                          <w:ilvl w:val="0"/>
                          <w:numId w:val="7"/>
                        </w:numPr>
                        <w:jc w:val="both"/>
                        <w:rPr>
                          <w:rFonts w:cs="Arial"/>
                        </w:rPr>
                      </w:pPr>
                      <w:r w:rsidRPr="00027070">
                        <w:rPr>
                          <w:rFonts w:cs="Arial"/>
                        </w:rPr>
                        <w:t>S’assurer que les connexions sont conformes aux spécifications du Contractant.</w:t>
                      </w:r>
                    </w:p>
                    <w:p w14:paraId="024E47B7" w14:textId="77777777" w:rsidR="00027070" w:rsidRPr="00027070" w:rsidRDefault="00027070" w:rsidP="00027070">
                      <w:pPr>
                        <w:pStyle w:val="Liste2"/>
                        <w:numPr>
                          <w:ilvl w:val="0"/>
                          <w:numId w:val="7"/>
                        </w:numPr>
                        <w:spacing w:before="0" w:after="0"/>
                        <w:jc w:val="both"/>
                        <w:rPr>
                          <w:rFonts w:cs="Arial"/>
                        </w:rPr>
                      </w:pPr>
                      <w:r w:rsidRPr="00027070">
                        <w:rPr>
                          <w:rFonts w:cs="Arial"/>
                        </w:rPr>
                        <w:t xml:space="preserve">Pour tous les raccordements fluides (y compris effluents) ou gaz inter équipements ou modules fournis par le Contractant, ce dernier réalisera le marquage et le sens de ces réseaux conformément à la norme européenne NF X 08-100 incluant des pictogrammes SGH informant du danger par des autocollants adhésifs polyester laminés imprimés résistants aux solvants. </w:t>
                      </w:r>
                    </w:p>
                    <w:p w14:paraId="1021FB25" w14:textId="77777777" w:rsidR="00027070" w:rsidRPr="00027070" w:rsidRDefault="00027070" w:rsidP="00027070">
                      <w:pPr>
                        <w:pStyle w:val="Liste2"/>
                        <w:spacing w:before="0" w:after="0"/>
                        <w:ind w:left="1077"/>
                        <w:jc w:val="both"/>
                        <w:rPr>
                          <w:rFonts w:cs="Arial"/>
                        </w:rPr>
                      </w:pPr>
                      <w:r w:rsidRPr="00027070">
                        <w:rPr>
                          <w:rFonts w:cs="Arial"/>
                        </w:rPr>
                        <w:t>Les vannes seront équipées d'étiquettes de couleur gravées en PVC 8/10e fixées par des colliers adaptés indiquant leur f</w:t>
                      </w:r>
                      <w:r>
                        <w:rPr>
                          <w:rFonts w:cs="Arial"/>
                        </w:rPr>
                        <w:t>o</w:t>
                      </w:r>
                      <w:r w:rsidRPr="00027070">
                        <w:rPr>
                          <w:rFonts w:cs="Arial"/>
                        </w:rPr>
                        <w:t>nction.</w:t>
                      </w:r>
                    </w:p>
                    <w:p w14:paraId="02AC6EBF" w14:textId="77777777" w:rsidR="008E6B02" w:rsidRPr="00027070" w:rsidRDefault="00027070" w:rsidP="00027070">
                      <w:pPr>
                        <w:pStyle w:val="Liste2"/>
                        <w:numPr>
                          <w:ilvl w:val="0"/>
                          <w:numId w:val="7"/>
                        </w:numPr>
                        <w:jc w:val="both"/>
                        <w:rPr>
                          <w:rFonts w:cs="Arial"/>
                        </w:rPr>
                      </w:pPr>
                      <w:r w:rsidRPr="00027070">
                        <w:rPr>
                          <w:rFonts w:cs="Arial"/>
                        </w:rPr>
                        <w:t xml:space="preserve">À la fin de l’installation, </w:t>
                      </w:r>
                      <w:r w:rsidR="00A01748">
                        <w:rPr>
                          <w:rFonts w:cs="Arial"/>
                        </w:rPr>
                        <w:t>retirer</w:t>
                      </w:r>
                      <w:r w:rsidRPr="00027070">
                        <w:rPr>
                          <w:rFonts w:cs="Arial"/>
                        </w:rPr>
                        <w:t xml:space="preserve"> tous les déchets et pièces de l’installation qui ne sont plus nécessaires.</w:t>
                      </w:r>
                    </w:p>
                    <w:p w14:paraId="2C2157A0" w14:textId="77777777" w:rsidR="008E6B02" w:rsidRPr="00103427" w:rsidRDefault="008E6B02" w:rsidP="008E6B02">
                      <w:pPr>
                        <w:jc w:val="both"/>
                        <w:rPr>
                          <w:rFonts w:cs="Arial"/>
                          <w:szCs w:val="20"/>
                        </w:rPr>
                      </w:pPr>
                    </w:p>
                    <w:p w14:paraId="162B5E7C" w14:textId="77777777" w:rsidR="008E6B02" w:rsidRPr="00103427" w:rsidRDefault="008E6B02" w:rsidP="008E6B02">
                      <w:pPr>
                        <w:jc w:val="center"/>
                      </w:pPr>
                    </w:p>
                  </w:txbxContent>
                </v:textbox>
                <w10:wrap type="topAndBottom" anchorx="margin"/>
              </v:roundrect>
            </w:pict>
          </mc:Fallback>
        </mc:AlternateContent>
      </w:r>
      <w:r w:rsidR="008E6B02" w:rsidRPr="005805AC">
        <w:rPr>
          <w:lang w:val="fr-FR"/>
        </w:rPr>
        <w:t xml:space="preserve">14.2.2 Tiers 1 </w:t>
      </w:r>
      <w:bookmarkEnd w:id="222"/>
      <w:bookmarkEnd w:id="223"/>
      <w:r w:rsidR="00124978" w:rsidRPr="005805AC">
        <w:rPr>
          <w:lang w:val="fr-FR"/>
        </w:rPr>
        <w:t>- Branchement final et démarrage du système après la mise sous tension</w:t>
      </w:r>
      <w:bookmarkEnd w:id="224"/>
    </w:p>
    <w:p w14:paraId="5C0082A6" w14:textId="77777777" w:rsidR="00796C1D" w:rsidRPr="00103427" w:rsidRDefault="00796C1D" w:rsidP="00796C1D"/>
    <w:p w14:paraId="1AA11424" w14:textId="77777777" w:rsidR="008E6B02" w:rsidRPr="00103427" w:rsidRDefault="008E6B02" w:rsidP="008E6B02">
      <w:pPr>
        <w:jc w:val="both"/>
        <w:rPr>
          <w:rFonts w:cs="Arial"/>
          <w:b/>
          <w:bCs/>
          <w:szCs w:val="20"/>
        </w:rPr>
      </w:pPr>
    </w:p>
    <w:p w14:paraId="308E69E4" w14:textId="77777777" w:rsidR="00EE373C" w:rsidRPr="00EE373C" w:rsidRDefault="00EE373C" w:rsidP="00EE373C">
      <w:pPr>
        <w:jc w:val="both"/>
        <w:rPr>
          <w:rFonts w:cs="Arial"/>
          <w:szCs w:val="20"/>
        </w:rPr>
      </w:pPr>
      <w:r w:rsidRPr="00EE373C">
        <w:rPr>
          <w:rFonts w:cs="Arial"/>
          <w:szCs w:val="20"/>
        </w:rPr>
        <w:t>Au début de cette phase, le système pourra être mis sous tension.</w:t>
      </w:r>
    </w:p>
    <w:p w14:paraId="62812E3C" w14:textId="77777777" w:rsidR="00EE373C" w:rsidRPr="00EE373C" w:rsidRDefault="00EE373C" w:rsidP="00EE373C">
      <w:pPr>
        <w:jc w:val="both"/>
        <w:rPr>
          <w:rFonts w:cs="Arial"/>
          <w:szCs w:val="20"/>
        </w:rPr>
      </w:pPr>
    </w:p>
    <w:p w14:paraId="10D7AEE8" w14:textId="77777777" w:rsidR="00EE373C" w:rsidRPr="00EE373C" w:rsidRDefault="00EE373C" w:rsidP="00EE373C">
      <w:pPr>
        <w:jc w:val="both"/>
        <w:rPr>
          <w:rFonts w:cs="Arial"/>
          <w:szCs w:val="20"/>
        </w:rPr>
      </w:pPr>
      <w:r w:rsidRPr="00EE373C">
        <w:rPr>
          <w:rFonts w:cs="Arial"/>
          <w:szCs w:val="20"/>
        </w:rPr>
        <w:t>Les raccordements au gaz, aux fluides, à l'extraction d'air et à la vidange seront effectués pendant cette phase.</w:t>
      </w:r>
    </w:p>
    <w:p w14:paraId="3D5DBE77" w14:textId="77777777" w:rsidR="00EE373C" w:rsidRPr="00EE373C" w:rsidRDefault="00EE373C" w:rsidP="00EE373C">
      <w:pPr>
        <w:jc w:val="both"/>
        <w:rPr>
          <w:rFonts w:cs="Arial"/>
          <w:szCs w:val="20"/>
        </w:rPr>
      </w:pPr>
    </w:p>
    <w:p w14:paraId="5060C04F" w14:textId="77777777" w:rsidR="008E6B02" w:rsidRPr="00EE373C" w:rsidRDefault="00EE373C" w:rsidP="00EE373C">
      <w:pPr>
        <w:jc w:val="both"/>
        <w:rPr>
          <w:rFonts w:cs="Arial"/>
          <w:szCs w:val="20"/>
        </w:rPr>
      </w:pPr>
      <w:r w:rsidRPr="00EE373C">
        <w:rPr>
          <w:rFonts w:cs="Arial"/>
          <w:szCs w:val="20"/>
        </w:rPr>
        <w:t>Le raccordement final au gaz du système sera supervisé par le Contractant.</w:t>
      </w:r>
    </w:p>
    <w:p w14:paraId="2ABE71D0" w14:textId="77777777" w:rsidR="00EE373C" w:rsidRPr="00EE373C" w:rsidRDefault="00EE373C" w:rsidP="00EE373C">
      <w:pPr>
        <w:jc w:val="both"/>
        <w:rPr>
          <w:rFonts w:eastAsia="Times New Roman" w:cs="Arial"/>
          <w:szCs w:val="20"/>
          <w:lang w:eastAsia="fr-FR"/>
        </w:rPr>
      </w:pPr>
    </w:p>
    <w:p w14:paraId="67210D9B" w14:textId="77777777" w:rsidR="00EE373C" w:rsidRPr="00EE373C" w:rsidRDefault="00EE373C" w:rsidP="00EE373C">
      <w:pPr>
        <w:jc w:val="both"/>
        <w:rPr>
          <w:rFonts w:eastAsia="Times New Roman" w:cs="Arial"/>
          <w:szCs w:val="20"/>
          <w:lang w:eastAsia="fr-FR"/>
        </w:rPr>
      </w:pPr>
      <w:r w:rsidRPr="00EE373C">
        <w:rPr>
          <w:rFonts w:eastAsia="Times New Roman" w:cs="Arial"/>
          <w:szCs w:val="20"/>
          <w:lang w:eastAsia="fr-FR"/>
        </w:rPr>
        <w:t>Le Contractant devra ensuite :</w:t>
      </w:r>
    </w:p>
    <w:p w14:paraId="7A13D35D" w14:textId="77777777" w:rsidR="00EE373C" w:rsidRPr="00EE373C" w:rsidRDefault="00EE373C" w:rsidP="00311978">
      <w:pPr>
        <w:pStyle w:val="Paragraphedeliste"/>
        <w:numPr>
          <w:ilvl w:val="0"/>
          <w:numId w:val="57"/>
        </w:numPr>
        <w:jc w:val="both"/>
        <w:rPr>
          <w:rFonts w:cs="Arial"/>
        </w:rPr>
      </w:pPr>
      <w:r w:rsidRPr="00EE373C">
        <w:rPr>
          <w:rFonts w:cs="Arial"/>
        </w:rPr>
        <w:t>Effectuer les réglages et calibration des matériels requis (robotique, etc.) conformément à ses spécifications système.</w:t>
      </w:r>
    </w:p>
    <w:p w14:paraId="65A091BE" w14:textId="77777777" w:rsidR="00EE373C" w:rsidRPr="00EE373C" w:rsidRDefault="00EE373C" w:rsidP="00EE373C">
      <w:pPr>
        <w:pStyle w:val="Paragraphedeliste"/>
        <w:jc w:val="both"/>
        <w:rPr>
          <w:rFonts w:cs="Arial"/>
        </w:rPr>
      </w:pPr>
    </w:p>
    <w:p w14:paraId="5C0402B5" w14:textId="77777777" w:rsidR="00EE373C" w:rsidRPr="00EE373C" w:rsidRDefault="00EE373C" w:rsidP="00311978">
      <w:pPr>
        <w:pStyle w:val="Paragraphedeliste"/>
        <w:numPr>
          <w:ilvl w:val="0"/>
          <w:numId w:val="57"/>
        </w:numPr>
        <w:jc w:val="both"/>
        <w:rPr>
          <w:rFonts w:cs="Arial"/>
        </w:rPr>
      </w:pPr>
      <w:r w:rsidRPr="00EE373C">
        <w:rPr>
          <w:rFonts w:cs="Arial"/>
        </w:rPr>
        <w:t>Effectuer les contrôles des installations, y compris la vérification des différents contrôles de sécurité.</w:t>
      </w:r>
    </w:p>
    <w:p w14:paraId="20E8CE0B" w14:textId="77777777" w:rsidR="00EE373C" w:rsidRPr="00EE373C" w:rsidRDefault="00EE373C" w:rsidP="00EE373C">
      <w:pPr>
        <w:pStyle w:val="Paragraphedeliste"/>
        <w:rPr>
          <w:rFonts w:cs="Arial"/>
        </w:rPr>
      </w:pPr>
    </w:p>
    <w:p w14:paraId="1E35523E" w14:textId="77777777" w:rsidR="008E6B02" w:rsidRPr="00EE373C" w:rsidRDefault="00EE373C" w:rsidP="00311978">
      <w:pPr>
        <w:pStyle w:val="Paragraphedeliste"/>
        <w:numPr>
          <w:ilvl w:val="0"/>
          <w:numId w:val="57"/>
        </w:numPr>
        <w:jc w:val="both"/>
        <w:rPr>
          <w:rFonts w:cs="Arial"/>
        </w:rPr>
      </w:pPr>
      <w:r w:rsidRPr="00EE373C">
        <w:rPr>
          <w:rFonts w:cs="Arial"/>
        </w:rPr>
        <w:lastRenderedPageBreak/>
        <w:t xml:space="preserve">Fournir un </w:t>
      </w:r>
      <w:bookmarkStart w:id="225" w:name="_Hlk195692774"/>
      <w:r w:rsidRPr="00EE373C">
        <w:rPr>
          <w:rFonts w:cs="Arial"/>
        </w:rPr>
        <w:t xml:space="preserve">rapport de mise en service </w:t>
      </w:r>
      <w:bookmarkEnd w:id="225"/>
      <w:r w:rsidRPr="00EE373C">
        <w:rPr>
          <w:rFonts w:cs="Arial"/>
        </w:rPr>
        <w:t>résumant l'avancement de l'étape précédente et les résultats des différents contrôles. Ce rapport confirmera que le raccordement effectué par le Contractant et les tests de sécurité standard ont été effectués. Les principaux éléments de sécurité concernés sont : les arrêts d'urgence, la détection d'extraction, la détection de fuite ou de gaz, les contacts de porte… (Fonctionnement et raccordements).</w:t>
      </w:r>
    </w:p>
    <w:p w14:paraId="7EA0CA9E" w14:textId="77777777" w:rsidR="00EE373C" w:rsidRDefault="00EE373C" w:rsidP="00EE373C">
      <w:pPr>
        <w:jc w:val="both"/>
        <w:rPr>
          <w:rFonts w:eastAsia="Times New Roman" w:cs="Arial"/>
          <w:szCs w:val="20"/>
          <w:lang w:val="en-US" w:eastAsia="fr-FR"/>
        </w:rPr>
      </w:pPr>
    </w:p>
    <w:p w14:paraId="798A1524" w14:textId="77777777" w:rsidR="008E6B02" w:rsidRPr="00EE373C" w:rsidRDefault="005805AC" w:rsidP="008E6B02">
      <w:pPr>
        <w:jc w:val="both"/>
        <w:rPr>
          <w:rFonts w:eastAsia="Times New Roman" w:cs="Arial"/>
          <w:b/>
          <w:bCs/>
          <w:color w:val="3E4A83" w:themeColor="accent1"/>
          <w:szCs w:val="20"/>
          <w:u w:val="single"/>
          <w:lang w:eastAsia="fr-FR"/>
        </w:rPr>
      </w:pPr>
      <w:r>
        <w:rPr>
          <w:rFonts w:eastAsia="Times New Roman" w:cs="Arial"/>
          <w:b/>
          <w:bCs/>
          <w:color w:val="3E4A83" w:themeColor="accent1"/>
          <w:szCs w:val="20"/>
          <w:u w:val="single"/>
          <w:lang w:eastAsia="fr-FR"/>
        </w:rPr>
        <w:t>Remarque</w:t>
      </w:r>
      <w:r w:rsidR="00B86D4D" w:rsidRPr="00EE373C">
        <w:rPr>
          <w:rFonts w:eastAsia="Times New Roman" w:cs="Arial"/>
          <w:b/>
          <w:bCs/>
          <w:color w:val="3E4A83" w:themeColor="accent1"/>
          <w:szCs w:val="20"/>
          <w:u w:val="single"/>
          <w:lang w:eastAsia="fr-FR"/>
        </w:rPr>
        <w:t xml:space="preserve"> :</w:t>
      </w:r>
      <w:r w:rsidR="008E6B02" w:rsidRPr="00EE373C">
        <w:rPr>
          <w:rFonts w:eastAsia="Times New Roman" w:cs="Arial"/>
          <w:b/>
          <w:bCs/>
          <w:color w:val="3E4A83" w:themeColor="accent1"/>
          <w:szCs w:val="20"/>
          <w:u w:val="single"/>
          <w:lang w:eastAsia="fr-FR"/>
        </w:rPr>
        <w:t xml:space="preserve"> </w:t>
      </w:r>
    </w:p>
    <w:p w14:paraId="415A0F1F" w14:textId="77777777" w:rsidR="008E6B02" w:rsidRPr="00EE373C" w:rsidRDefault="00EE373C" w:rsidP="008E6B02">
      <w:pPr>
        <w:jc w:val="both"/>
        <w:rPr>
          <w:rFonts w:eastAsia="Times New Roman" w:cs="Arial"/>
          <w:szCs w:val="20"/>
          <w:lang w:eastAsia="fr-FR"/>
        </w:rPr>
      </w:pPr>
      <w:r w:rsidRPr="00EE373C">
        <w:rPr>
          <w:rFonts w:cs="Arial"/>
        </w:rPr>
        <w:t>Les raccordements fluides aux équipements (gaz de procédé ou chimiques) seront réalisés par le CEA-LETI après réception du « rapport de mise en service » décrit ci-dessus de la part du Contractant et après que l'inspection de conformité de sécurité (décrite ci-dessous) ait été réalisée avec succès.</w:t>
      </w:r>
    </w:p>
    <w:p w14:paraId="3702FAA5" w14:textId="77777777" w:rsidR="008E6B02" w:rsidRPr="00103427" w:rsidRDefault="008E6B02" w:rsidP="008E6B02">
      <w:pPr>
        <w:jc w:val="both"/>
        <w:rPr>
          <w:rFonts w:cs="Arial"/>
          <w:b/>
          <w:bCs/>
          <w:color w:val="3E4A83" w:themeColor="accent1"/>
          <w:szCs w:val="20"/>
          <w:u w:val="single"/>
        </w:rPr>
      </w:pPr>
    </w:p>
    <w:p w14:paraId="08565261" w14:textId="77777777" w:rsidR="008E6B02" w:rsidRPr="00103427" w:rsidRDefault="00B86D4D" w:rsidP="008E6B02">
      <w:pPr>
        <w:jc w:val="both"/>
        <w:rPr>
          <w:rFonts w:cs="Arial"/>
          <w:b/>
          <w:bCs/>
          <w:color w:val="3E4A83" w:themeColor="accent1"/>
          <w:szCs w:val="20"/>
          <w:u w:val="single"/>
        </w:rPr>
      </w:pPr>
      <w:r w:rsidRPr="00103427">
        <w:rPr>
          <w:rFonts w:cs="Arial"/>
          <w:b/>
          <w:bCs/>
          <w:color w:val="3E4A83" w:themeColor="accent1"/>
          <w:szCs w:val="20"/>
          <w:u w:val="single"/>
        </w:rPr>
        <w:t>A la fin du</w:t>
      </w:r>
      <w:r w:rsidR="008E6B02" w:rsidRPr="00103427">
        <w:rPr>
          <w:rFonts w:cs="Arial"/>
          <w:b/>
          <w:bCs/>
          <w:color w:val="3E4A83" w:themeColor="accent1"/>
          <w:szCs w:val="20"/>
          <w:u w:val="single"/>
        </w:rPr>
        <w:t xml:space="preserve"> Tiers </w:t>
      </w:r>
      <w:proofErr w:type="gramStart"/>
      <w:r w:rsidR="008E6B02" w:rsidRPr="00103427">
        <w:rPr>
          <w:rFonts w:cs="Arial"/>
          <w:b/>
          <w:bCs/>
          <w:color w:val="3E4A83" w:themeColor="accent1"/>
          <w:szCs w:val="20"/>
          <w:u w:val="single"/>
        </w:rPr>
        <w:t>1:</w:t>
      </w:r>
      <w:proofErr w:type="gramEnd"/>
    </w:p>
    <w:p w14:paraId="72A2FCD2" w14:textId="77777777" w:rsidR="008E6B02" w:rsidRPr="00B86D4D" w:rsidRDefault="008E6B02" w:rsidP="008E6B02">
      <w:pPr>
        <w:jc w:val="both"/>
        <w:rPr>
          <w:rFonts w:cs="Arial"/>
          <w:szCs w:val="20"/>
        </w:rPr>
      </w:pPr>
    </w:p>
    <w:p w14:paraId="71C9FD38" w14:textId="77777777" w:rsidR="008E6B02" w:rsidRPr="00B86D4D" w:rsidRDefault="00B86D4D" w:rsidP="00B86D4D">
      <w:pPr>
        <w:pStyle w:val="Titre2-A-texte"/>
        <w:ind w:left="0"/>
        <w:jc w:val="both"/>
        <w:rPr>
          <w:rFonts w:cs="Arial"/>
          <w:sz w:val="20"/>
        </w:rPr>
      </w:pPr>
      <w:r w:rsidRPr="00B86D4D">
        <w:rPr>
          <w:rFonts w:cs="Arial"/>
          <w:sz w:val="20"/>
        </w:rPr>
        <w:t>Le CEA-LETI réalisera une inspection de conformité de sécurité (exigences CE).</w:t>
      </w:r>
    </w:p>
    <w:p w14:paraId="6D045423" w14:textId="77777777" w:rsidR="00B86D4D" w:rsidRPr="00B86D4D" w:rsidRDefault="00B86D4D" w:rsidP="00B86D4D">
      <w:pPr>
        <w:pStyle w:val="Titre2-A-texte"/>
        <w:ind w:left="0"/>
        <w:jc w:val="both"/>
        <w:rPr>
          <w:rFonts w:cs="Arial"/>
          <w:sz w:val="20"/>
        </w:rPr>
      </w:pPr>
    </w:p>
    <w:p w14:paraId="5A1CBA39" w14:textId="77777777" w:rsidR="008E6B02" w:rsidRPr="00B86D4D" w:rsidRDefault="00B86D4D" w:rsidP="00B86D4D">
      <w:pPr>
        <w:pStyle w:val="Titre2-A-texte"/>
        <w:ind w:left="0"/>
        <w:jc w:val="both"/>
        <w:rPr>
          <w:rFonts w:cs="Arial"/>
          <w:sz w:val="20"/>
        </w:rPr>
      </w:pPr>
      <w:r w:rsidRPr="00B86D4D">
        <w:rPr>
          <w:rFonts w:cs="Arial"/>
          <w:sz w:val="20"/>
        </w:rPr>
        <w:t>Le Contractant devra être présent lors de cette inspection et mettra à disposition tous les documents nécessaires à l'évaluation de l'équipement.</w:t>
      </w:r>
    </w:p>
    <w:p w14:paraId="1B21121F" w14:textId="77777777" w:rsidR="00B86D4D" w:rsidRPr="00B86D4D" w:rsidRDefault="00B86D4D" w:rsidP="00B86D4D">
      <w:pPr>
        <w:pStyle w:val="Titre2-A-texte"/>
        <w:ind w:left="0"/>
        <w:jc w:val="both"/>
        <w:rPr>
          <w:rFonts w:cs="Arial"/>
          <w:sz w:val="20"/>
        </w:rPr>
      </w:pPr>
    </w:p>
    <w:p w14:paraId="5EC0FAF0" w14:textId="77777777" w:rsidR="00B86D4D" w:rsidRPr="00B86D4D" w:rsidRDefault="00B86D4D" w:rsidP="00B86D4D">
      <w:pPr>
        <w:pStyle w:val="Titre2-A-texte"/>
        <w:ind w:left="0"/>
        <w:jc w:val="both"/>
        <w:rPr>
          <w:rFonts w:eastAsia="MS Mincho" w:cs="Arial"/>
          <w:sz w:val="20"/>
          <w:lang w:eastAsia="ja-JP"/>
        </w:rPr>
      </w:pPr>
      <w:r w:rsidRPr="00B86D4D">
        <w:rPr>
          <w:rFonts w:eastAsia="MS Mincho" w:cs="Arial"/>
          <w:sz w:val="20"/>
          <w:lang w:eastAsia="ja-JP"/>
        </w:rPr>
        <w:t>En fonction des anomalies constatées, le CEA-LETI peut décider de suspendre les opérations de mise en service dans l'attente de leur résolution. Les non-conformités constatées correspondent à des non-respects des points réglementaires. Toute non-conformité doit être résolue avant la signature du procès-verbal de réception.</w:t>
      </w:r>
    </w:p>
    <w:p w14:paraId="2C67B490" w14:textId="77777777" w:rsidR="00B86D4D" w:rsidRPr="00B86D4D" w:rsidRDefault="00B86D4D" w:rsidP="008E6B02">
      <w:pPr>
        <w:pStyle w:val="Titre2-A-texte"/>
        <w:jc w:val="both"/>
        <w:rPr>
          <w:rFonts w:eastAsia="MS Mincho" w:cs="Arial"/>
          <w:sz w:val="20"/>
          <w:lang w:eastAsia="ja-JP"/>
        </w:rPr>
      </w:pPr>
    </w:p>
    <w:p w14:paraId="2186B6F4" w14:textId="77777777" w:rsidR="008E6B02" w:rsidRDefault="00B86D4D" w:rsidP="00B86D4D">
      <w:pPr>
        <w:rPr>
          <w:rFonts w:eastAsia="Times New Roman" w:cs="Arial"/>
          <w:szCs w:val="20"/>
          <w:lang w:eastAsia="fr-FR"/>
        </w:rPr>
      </w:pPr>
      <w:r w:rsidRPr="00B86D4D">
        <w:rPr>
          <w:rFonts w:eastAsia="Times New Roman" w:cs="Arial"/>
          <w:szCs w:val="20"/>
          <w:lang w:eastAsia="fr-FR"/>
        </w:rPr>
        <w:t>Toutes les Anomalies et dysfonctionnements seront corrigés rapidement par l</w:t>
      </w:r>
      <w:r>
        <w:rPr>
          <w:rFonts w:eastAsia="Times New Roman" w:cs="Arial"/>
          <w:szCs w:val="20"/>
          <w:lang w:eastAsia="fr-FR"/>
        </w:rPr>
        <w:t xml:space="preserve">e Contractant </w:t>
      </w:r>
      <w:r w:rsidRPr="00B86D4D">
        <w:rPr>
          <w:rFonts w:eastAsia="Times New Roman" w:cs="Arial"/>
          <w:szCs w:val="20"/>
          <w:lang w:eastAsia="fr-FR"/>
        </w:rPr>
        <w:t xml:space="preserve">sans frais </w:t>
      </w:r>
      <w:r>
        <w:rPr>
          <w:rFonts w:eastAsia="Times New Roman" w:cs="Arial"/>
          <w:szCs w:val="20"/>
          <w:lang w:eastAsia="fr-FR"/>
        </w:rPr>
        <w:t>s</w:t>
      </w:r>
      <w:r w:rsidRPr="00B86D4D">
        <w:rPr>
          <w:rFonts w:eastAsia="Times New Roman" w:cs="Arial"/>
          <w:szCs w:val="20"/>
          <w:lang w:eastAsia="fr-FR"/>
        </w:rPr>
        <w:t>upplémentaires.</w:t>
      </w:r>
    </w:p>
    <w:p w14:paraId="482582C9" w14:textId="77777777" w:rsidR="005805AC" w:rsidRPr="00B86D4D" w:rsidRDefault="005805AC" w:rsidP="00B86D4D">
      <w:pPr>
        <w:rPr>
          <w:rFonts w:cs="Arial"/>
          <w:i/>
          <w:szCs w:val="20"/>
        </w:rPr>
      </w:pPr>
    </w:p>
    <w:p w14:paraId="6217322F" w14:textId="77777777" w:rsidR="00796C1D" w:rsidRPr="00796C1D" w:rsidRDefault="00796C1D" w:rsidP="00796C1D">
      <w:pPr>
        <w:pStyle w:val="Paragraphedeliste"/>
        <w:keepNext/>
        <w:numPr>
          <w:ilvl w:val="1"/>
          <w:numId w:val="1"/>
        </w:numPr>
        <w:overflowPunct/>
        <w:autoSpaceDE/>
        <w:autoSpaceDN/>
        <w:adjustRightInd/>
        <w:spacing w:before="240" w:after="120"/>
        <w:ind w:left="578" w:hanging="578"/>
        <w:contextualSpacing w:val="0"/>
        <w:textAlignment w:val="auto"/>
        <w:outlineLvl w:val="1"/>
        <w:rPr>
          <w:rFonts w:eastAsia="MS Mincho" w:cs="Arial"/>
          <w:b/>
          <w:bCs/>
          <w:i/>
          <w:iCs/>
          <w:vanish/>
          <w:sz w:val="28"/>
          <w:szCs w:val="28"/>
          <w:lang w:eastAsia="ja-JP"/>
        </w:rPr>
      </w:pPr>
      <w:bookmarkStart w:id="226" w:name="_Toc195774415"/>
      <w:bookmarkStart w:id="227" w:name="_Toc195774526"/>
      <w:bookmarkStart w:id="228" w:name="_Toc195775390"/>
      <w:bookmarkStart w:id="229" w:name="_Toc195857389"/>
      <w:bookmarkStart w:id="230" w:name="_Toc195857501"/>
      <w:bookmarkStart w:id="231" w:name="_Toc210810349"/>
      <w:bookmarkStart w:id="232" w:name="_Toc224824544"/>
      <w:bookmarkStart w:id="233" w:name="_Toc224824842"/>
      <w:bookmarkStart w:id="234" w:name="_Toc225173895"/>
      <w:bookmarkStart w:id="235" w:name="_Toc225174008"/>
      <w:bookmarkStart w:id="236" w:name="_Toc195258314"/>
      <w:bookmarkStart w:id="237" w:name="_Toc195687743"/>
      <w:bookmarkStart w:id="238" w:name="_Toc270509350"/>
      <w:bookmarkStart w:id="239" w:name="_Toc352849541"/>
      <w:bookmarkEnd w:id="226"/>
      <w:bookmarkEnd w:id="227"/>
      <w:bookmarkEnd w:id="228"/>
      <w:bookmarkEnd w:id="229"/>
      <w:bookmarkEnd w:id="230"/>
      <w:bookmarkEnd w:id="231"/>
      <w:bookmarkEnd w:id="232"/>
      <w:bookmarkEnd w:id="233"/>
      <w:bookmarkEnd w:id="234"/>
      <w:bookmarkEnd w:id="235"/>
    </w:p>
    <w:p w14:paraId="2EED14C2" w14:textId="77777777" w:rsidR="00796C1D" w:rsidRPr="00796C1D" w:rsidRDefault="00796C1D" w:rsidP="00796C1D">
      <w:pPr>
        <w:pStyle w:val="Paragraphedeliste"/>
        <w:keepNext/>
        <w:numPr>
          <w:ilvl w:val="1"/>
          <w:numId w:val="1"/>
        </w:numPr>
        <w:overflowPunct/>
        <w:autoSpaceDE/>
        <w:autoSpaceDN/>
        <w:adjustRightInd/>
        <w:spacing w:before="240" w:after="120"/>
        <w:ind w:left="578" w:hanging="578"/>
        <w:contextualSpacing w:val="0"/>
        <w:textAlignment w:val="auto"/>
        <w:outlineLvl w:val="1"/>
        <w:rPr>
          <w:rFonts w:eastAsia="MS Mincho" w:cs="Arial"/>
          <w:b/>
          <w:bCs/>
          <w:i/>
          <w:iCs/>
          <w:vanish/>
          <w:sz w:val="28"/>
          <w:szCs w:val="28"/>
          <w:lang w:eastAsia="ja-JP"/>
        </w:rPr>
      </w:pPr>
      <w:bookmarkStart w:id="240" w:name="_Toc195774416"/>
      <w:bookmarkStart w:id="241" w:name="_Toc195774527"/>
      <w:bookmarkStart w:id="242" w:name="_Toc195775391"/>
      <w:bookmarkStart w:id="243" w:name="_Toc195857390"/>
      <w:bookmarkStart w:id="244" w:name="_Toc195857502"/>
      <w:bookmarkStart w:id="245" w:name="_Toc210810350"/>
      <w:bookmarkStart w:id="246" w:name="_Toc224824545"/>
      <w:bookmarkStart w:id="247" w:name="_Toc224824843"/>
      <w:bookmarkStart w:id="248" w:name="_Toc225173896"/>
      <w:bookmarkStart w:id="249" w:name="_Toc225174009"/>
      <w:bookmarkEnd w:id="240"/>
      <w:bookmarkEnd w:id="241"/>
      <w:bookmarkEnd w:id="242"/>
      <w:bookmarkEnd w:id="243"/>
      <w:bookmarkEnd w:id="244"/>
      <w:bookmarkEnd w:id="245"/>
      <w:bookmarkEnd w:id="246"/>
      <w:bookmarkEnd w:id="247"/>
      <w:bookmarkEnd w:id="248"/>
      <w:bookmarkEnd w:id="249"/>
    </w:p>
    <w:p w14:paraId="58422E97" w14:textId="77777777" w:rsidR="00796C1D" w:rsidRPr="00103427" w:rsidRDefault="00796C1D" w:rsidP="00796C1D">
      <w:pPr>
        <w:pStyle w:val="Paragraphedeliste"/>
        <w:keepNext/>
        <w:numPr>
          <w:ilvl w:val="2"/>
          <w:numId w:val="1"/>
        </w:numPr>
        <w:overflowPunct/>
        <w:autoSpaceDE/>
        <w:autoSpaceDN/>
        <w:adjustRightInd/>
        <w:spacing w:before="120" w:after="60"/>
        <w:contextualSpacing w:val="0"/>
        <w:textAlignment w:val="auto"/>
        <w:outlineLvl w:val="2"/>
        <w:rPr>
          <w:rFonts w:eastAsia="MS Mincho" w:cs="Arial"/>
          <w:b/>
          <w:bCs/>
          <w:vanish/>
          <w:sz w:val="24"/>
          <w:szCs w:val="26"/>
          <w:lang w:eastAsia="ja-JP"/>
        </w:rPr>
      </w:pPr>
      <w:bookmarkStart w:id="250" w:name="_Toc195774417"/>
      <w:bookmarkStart w:id="251" w:name="_Toc195774528"/>
      <w:bookmarkStart w:id="252" w:name="_Toc195775392"/>
      <w:bookmarkStart w:id="253" w:name="_Toc195857391"/>
      <w:bookmarkStart w:id="254" w:name="_Toc195857503"/>
      <w:bookmarkStart w:id="255" w:name="_Toc210810351"/>
      <w:bookmarkStart w:id="256" w:name="_Toc224824546"/>
      <w:bookmarkStart w:id="257" w:name="_Toc224824844"/>
      <w:bookmarkStart w:id="258" w:name="_Toc225173897"/>
      <w:bookmarkStart w:id="259" w:name="_Toc225174010"/>
      <w:bookmarkEnd w:id="250"/>
      <w:bookmarkEnd w:id="251"/>
      <w:bookmarkEnd w:id="252"/>
      <w:bookmarkEnd w:id="253"/>
      <w:bookmarkEnd w:id="254"/>
      <w:bookmarkEnd w:id="255"/>
      <w:bookmarkEnd w:id="256"/>
      <w:bookmarkEnd w:id="257"/>
      <w:bookmarkEnd w:id="258"/>
      <w:bookmarkEnd w:id="259"/>
    </w:p>
    <w:p w14:paraId="7E024812" w14:textId="77777777" w:rsidR="00796C1D" w:rsidRPr="00103427" w:rsidRDefault="00796C1D" w:rsidP="00796C1D">
      <w:pPr>
        <w:pStyle w:val="Paragraphedeliste"/>
        <w:keepNext/>
        <w:numPr>
          <w:ilvl w:val="2"/>
          <w:numId w:val="1"/>
        </w:numPr>
        <w:overflowPunct/>
        <w:autoSpaceDE/>
        <w:autoSpaceDN/>
        <w:adjustRightInd/>
        <w:spacing w:before="120" w:after="60"/>
        <w:contextualSpacing w:val="0"/>
        <w:textAlignment w:val="auto"/>
        <w:outlineLvl w:val="2"/>
        <w:rPr>
          <w:rFonts w:eastAsia="MS Mincho" w:cs="Arial"/>
          <w:b/>
          <w:bCs/>
          <w:vanish/>
          <w:sz w:val="24"/>
          <w:szCs w:val="26"/>
          <w:lang w:eastAsia="ja-JP"/>
        </w:rPr>
      </w:pPr>
      <w:bookmarkStart w:id="260" w:name="_Toc195774418"/>
      <w:bookmarkStart w:id="261" w:name="_Toc195774529"/>
      <w:bookmarkStart w:id="262" w:name="_Toc195775393"/>
      <w:bookmarkStart w:id="263" w:name="_Toc195857392"/>
      <w:bookmarkStart w:id="264" w:name="_Toc195857504"/>
      <w:bookmarkStart w:id="265" w:name="_Toc210810352"/>
      <w:bookmarkStart w:id="266" w:name="_Toc224824547"/>
      <w:bookmarkStart w:id="267" w:name="_Toc224824845"/>
      <w:bookmarkStart w:id="268" w:name="_Toc225173898"/>
      <w:bookmarkStart w:id="269" w:name="_Toc225174011"/>
      <w:bookmarkEnd w:id="260"/>
      <w:bookmarkEnd w:id="261"/>
      <w:bookmarkEnd w:id="262"/>
      <w:bookmarkEnd w:id="263"/>
      <w:bookmarkEnd w:id="264"/>
      <w:bookmarkEnd w:id="265"/>
      <w:bookmarkEnd w:id="266"/>
      <w:bookmarkEnd w:id="267"/>
      <w:bookmarkEnd w:id="268"/>
      <w:bookmarkEnd w:id="269"/>
    </w:p>
    <w:p w14:paraId="3893C5FD" w14:textId="77777777" w:rsidR="008E6B02" w:rsidRPr="005805AC" w:rsidRDefault="006B734D" w:rsidP="006B734D">
      <w:pPr>
        <w:pStyle w:val="Titre3"/>
        <w:numPr>
          <w:ilvl w:val="0"/>
          <w:numId w:val="0"/>
        </w:numPr>
        <w:rPr>
          <w:lang w:val="fr-FR"/>
        </w:rPr>
      </w:pPr>
      <w:bookmarkStart w:id="270" w:name="_Toc225174012"/>
      <w:r w:rsidRPr="00103427">
        <w:rPr>
          <w:lang w:val="fr-FR"/>
        </w:rPr>
        <w:t xml:space="preserve">14.2.3 </w:t>
      </w:r>
      <w:r w:rsidR="008E6B02" w:rsidRPr="00103427">
        <w:rPr>
          <w:lang w:val="fr-FR"/>
        </w:rPr>
        <w:t xml:space="preserve">Tiers 2 </w:t>
      </w:r>
      <w:r w:rsidR="00914F7A" w:rsidRPr="00103427">
        <w:rPr>
          <w:lang w:val="fr-FR"/>
        </w:rPr>
        <w:t>-</w:t>
      </w:r>
      <w:r w:rsidR="008E6B02" w:rsidRPr="00103427">
        <w:rPr>
          <w:lang w:val="fr-FR"/>
        </w:rPr>
        <w:t xml:space="preserve"> </w:t>
      </w:r>
      <w:bookmarkEnd w:id="236"/>
      <w:bookmarkEnd w:id="237"/>
      <w:r w:rsidR="00E01B40" w:rsidRPr="00103427">
        <w:rPr>
          <w:lang w:val="fr-FR"/>
        </w:rPr>
        <w:t xml:space="preserve">Qualification de </w:t>
      </w:r>
      <w:r w:rsidR="00E01B40" w:rsidRPr="005805AC">
        <w:rPr>
          <w:lang w:val="fr-FR"/>
        </w:rPr>
        <w:t>l'équipement par le Contractant et test de contamination/handling</w:t>
      </w:r>
      <w:bookmarkEnd w:id="270"/>
    </w:p>
    <w:p w14:paraId="181F40AC" w14:textId="77777777" w:rsidR="00714DD1" w:rsidRPr="00714DD1" w:rsidRDefault="00714DD1" w:rsidP="00714DD1">
      <w:pPr>
        <w:rPr>
          <w:rFonts w:cs="Arial"/>
          <w:szCs w:val="20"/>
        </w:rPr>
      </w:pPr>
      <w:r w:rsidRPr="00714DD1">
        <w:rPr>
          <w:rFonts w:cs="Arial"/>
          <w:szCs w:val="20"/>
        </w:rPr>
        <w:t>Cette procédure de qualification sera réalisée en présence des représentants autorisés du CEA-LETI.</w:t>
      </w:r>
    </w:p>
    <w:p w14:paraId="0200BE16" w14:textId="77777777" w:rsidR="00714DD1" w:rsidRPr="00714DD1" w:rsidRDefault="00714DD1" w:rsidP="00714DD1">
      <w:pPr>
        <w:rPr>
          <w:rFonts w:cs="Arial"/>
          <w:szCs w:val="20"/>
        </w:rPr>
      </w:pPr>
    </w:p>
    <w:p w14:paraId="7188FCEC" w14:textId="77777777" w:rsidR="00714DD1" w:rsidRPr="00714DD1" w:rsidRDefault="00714DD1" w:rsidP="00714DD1">
      <w:pPr>
        <w:rPr>
          <w:rFonts w:cs="Arial"/>
          <w:szCs w:val="20"/>
        </w:rPr>
      </w:pPr>
      <w:r w:rsidRPr="00714DD1">
        <w:rPr>
          <w:rFonts w:cs="Arial"/>
          <w:szCs w:val="20"/>
        </w:rPr>
        <w:t>Le résumé de ces essais sera contresigné par le CEA-LETI (rapport de synthèse de qualification).</w:t>
      </w:r>
    </w:p>
    <w:p w14:paraId="2F5BED03" w14:textId="77777777" w:rsidR="00714DD1" w:rsidRPr="00714DD1" w:rsidRDefault="00714DD1" w:rsidP="00714DD1">
      <w:pPr>
        <w:rPr>
          <w:rFonts w:cs="Arial"/>
          <w:szCs w:val="20"/>
        </w:rPr>
      </w:pPr>
    </w:p>
    <w:p w14:paraId="74A05FA2" w14:textId="77777777" w:rsidR="00714DD1" w:rsidRPr="00663143" w:rsidRDefault="00714DD1" w:rsidP="00714DD1">
      <w:pPr>
        <w:rPr>
          <w:rFonts w:cs="Arial"/>
          <w:szCs w:val="20"/>
        </w:rPr>
      </w:pPr>
      <w:r w:rsidRPr="00663143">
        <w:rPr>
          <w:rFonts w:cs="Arial"/>
          <w:szCs w:val="20"/>
        </w:rPr>
        <w:t>Au cours de cette étape,</w:t>
      </w:r>
    </w:p>
    <w:p w14:paraId="14D070CB" w14:textId="77777777" w:rsidR="00714DD1" w:rsidRPr="00663143" w:rsidRDefault="00714DD1" w:rsidP="00311978">
      <w:pPr>
        <w:pStyle w:val="Liste2"/>
        <w:numPr>
          <w:ilvl w:val="0"/>
          <w:numId w:val="58"/>
        </w:numPr>
        <w:tabs>
          <w:tab w:val="num" w:pos="1077"/>
        </w:tabs>
        <w:ind w:left="1077"/>
      </w:pPr>
      <w:r w:rsidRPr="00663143">
        <w:t>Le Contractant effectuera sa propre qualification du système conformément aux spécifications. Un rapport de synthèse pourra être fourni et contresigné par le CEA-LETI à l'issue des tests.</w:t>
      </w:r>
    </w:p>
    <w:p w14:paraId="1B83C69C" w14:textId="77777777" w:rsidR="008E6B02" w:rsidRPr="00663143" w:rsidRDefault="00714DD1" w:rsidP="00311978">
      <w:pPr>
        <w:pStyle w:val="Liste2"/>
        <w:numPr>
          <w:ilvl w:val="0"/>
          <w:numId w:val="58"/>
        </w:numPr>
        <w:tabs>
          <w:tab w:val="num" w:pos="1077"/>
        </w:tabs>
        <w:ind w:left="1077"/>
      </w:pPr>
      <w:r w:rsidRPr="00663143">
        <w:t>Si le système n'est pas conforme aux spécifications, le Contractant prendra les mesures nécessaires pour le rendre conforme aux spécifications du CEA LETI.</w:t>
      </w:r>
    </w:p>
    <w:p w14:paraId="29671542" w14:textId="77777777" w:rsidR="00714DD1" w:rsidRPr="00103427" w:rsidRDefault="00714DD1" w:rsidP="00714DD1"/>
    <w:p w14:paraId="72A73C7F" w14:textId="77777777" w:rsidR="008E6B02" w:rsidRPr="00103427" w:rsidRDefault="00821426" w:rsidP="008E6B02">
      <w:pPr>
        <w:rPr>
          <w:rFonts w:cs="Arial"/>
          <w:b/>
          <w:bCs/>
          <w:color w:val="3E4A83" w:themeColor="accent1"/>
          <w:szCs w:val="20"/>
          <w:u w:val="single"/>
        </w:rPr>
      </w:pPr>
      <w:r w:rsidRPr="00103427">
        <w:rPr>
          <w:rFonts w:cs="Arial"/>
          <w:b/>
          <w:bCs/>
          <w:color w:val="3E4A83" w:themeColor="accent1"/>
          <w:szCs w:val="20"/>
          <w:u w:val="single"/>
        </w:rPr>
        <w:t xml:space="preserve">A la fin du Tiers </w:t>
      </w:r>
      <w:proofErr w:type="gramStart"/>
      <w:r w:rsidR="008E6B02" w:rsidRPr="00103427">
        <w:rPr>
          <w:rFonts w:cs="Arial"/>
          <w:b/>
          <w:bCs/>
          <w:color w:val="3E4A83" w:themeColor="accent1"/>
          <w:szCs w:val="20"/>
          <w:u w:val="single"/>
        </w:rPr>
        <w:t>2:</w:t>
      </w:r>
      <w:proofErr w:type="gramEnd"/>
    </w:p>
    <w:p w14:paraId="14C8C4D5" w14:textId="77777777" w:rsidR="00821426" w:rsidRPr="00821426" w:rsidRDefault="00821426" w:rsidP="00821426">
      <w:r w:rsidRPr="00821426">
        <w:t xml:space="preserve">L'équipement est conforme aux spécifications du Contractant et est disponible pour la qualification </w:t>
      </w:r>
      <w:r w:rsidR="00AB4C52">
        <w:t>des procédés</w:t>
      </w:r>
      <w:r w:rsidRPr="00821426">
        <w:t xml:space="preserve"> du CEA LETI.</w:t>
      </w:r>
    </w:p>
    <w:p w14:paraId="7533DA0B" w14:textId="77777777" w:rsidR="00821426" w:rsidRPr="00821426" w:rsidRDefault="00821426" w:rsidP="00821426">
      <w:r w:rsidRPr="00821426">
        <w:t>Le Contractant retirera de la zone d’installation tous les déchets et pièces qui ne sont plus nécessaires.</w:t>
      </w:r>
    </w:p>
    <w:p w14:paraId="6140E0D0" w14:textId="77777777" w:rsidR="008E6B02" w:rsidRPr="00103427" w:rsidRDefault="008E6B02" w:rsidP="00821426">
      <w:pPr>
        <w:rPr>
          <w:rFonts w:cs="Arial"/>
          <w:szCs w:val="20"/>
        </w:rPr>
      </w:pPr>
    </w:p>
    <w:p w14:paraId="10FD7F7B" w14:textId="77777777" w:rsidR="008E6B02" w:rsidRPr="00103427" w:rsidRDefault="006B734D" w:rsidP="006B734D">
      <w:pPr>
        <w:pStyle w:val="Titre3"/>
        <w:numPr>
          <w:ilvl w:val="0"/>
          <w:numId w:val="0"/>
        </w:numPr>
        <w:rPr>
          <w:lang w:val="fr-FR"/>
        </w:rPr>
      </w:pPr>
      <w:bookmarkStart w:id="271" w:name="_Toc195258315"/>
      <w:bookmarkStart w:id="272" w:name="_Toc195687744"/>
      <w:bookmarkStart w:id="273" w:name="_Toc225174013"/>
      <w:r w:rsidRPr="00103427">
        <w:rPr>
          <w:lang w:val="fr-FR"/>
        </w:rPr>
        <w:t xml:space="preserve">14.2.4 </w:t>
      </w:r>
      <w:r w:rsidR="008E6B02" w:rsidRPr="00103427">
        <w:rPr>
          <w:lang w:val="fr-FR"/>
        </w:rPr>
        <w:t xml:space="preserve">Tiers 3 </w:t>
      </w:r>
      <w:r w:rsidR="00914F7A" w:rsidRPr="00103427">
        <w:rPr>
          <w:lang w:val="fr-FR"/>
        </w:rPr>
        <w:t>-</w:t>
      </w:r>
      <w:r w:rsidR="008E6B02" w:rsidRPr="00103427">
        <w:rPr>
          <w:lang w:val="fr-FR"/>
        </w:rPr>
        <w:t xml:space="preserve"> </w:t>
      </w:r>
      <w:bookmarkEnd w:id="271"/>
      <w:bookmarkEnd w:id="272"/>
      <w:r w:rsidR="00AB4C52" w:rsidRPr="00103427">
        <w:rPr>
          <w:lang w:val="fr-FR"/>
        </w:rPr>
        <w:t>Qualification des Procédés CEA LETI</w:t>
      </w:r>
      <w:bookmarkEnd w:id="273"/>
    </w:p>
    <w:p w14:paraId="68104515" w14:textId="77777777" w:rsidR="00AB4C52" w:rsidRPr="00AB4C52" w:rsidRDefault="00AB4C52" w:rsidP="00AB4C52">
      <w:r w:rsidRPr="00AB4C52">
        <w:t>Durant cette phase, le CEA-LETI s'assure que les spécifications attendues pour chaque procédé sont respectées.</w:t>
      </w:r>
    </w:p>
    <w:p w14:paraId="533727B2" w14:textId="77777777" w:rsidR="008E6B02" w:rsidRPr="00AB4C52" w:rsidRDefault="00AB4C52" w:rsidP="00AB4C52">
      <w:r w:rsidRPr="00AB4C52">
        <w:t>Le non-respect de ces spécifications, même après intervention du Contractant, peut entraîner le refus de réception de l'équipement par le CEA-LETI ou l'émission de réserves dans le procès-verbal de réception de l'équipement du CEA LETI.</w:t>
      </w:r>
    </w:p>
    <w:p w14:paraId="05FAB52E" w14:textId="77777777" w:rsidR="00AB4C52" w:rsidRPr="00AB4C52" w:rsidRDefault="00AB4C52" w:rsidP="00AB4C52"/>
    <w:p w14:paraId="7E054D32" w14:textId="77777777" w:rsidR="00AB4C52" w:rsidRPr="00AB4C52" w:rsidRDefault="00AB4C52" w:rsidP="00AB4C52">
      <w:r w:rsidRPr="00AB4C52">
        <w:t>Remarque : le Contractant doit être présent lors du test de l'équipement.</w:t>
      </w:r>
    </w:p>
    <w:p w14:paraId="2C6F6CCE" w14:textId="77777777" w:rsidR="008E6B02" w:rsidRPr="00103427" w:rsidRDefault="008E6B02" w:rsidP="008E6B02"/>
    <w:p w14:paraId="49ADD534" w14:textId="77777777" w:rsidR="008E6B02" w:rsidRPr="00103427" w:rsidRDefault="006B734D" w:rsidP="006B734D">
      <w:pPr>
        <w:pStyle w:val="Titre2"/>
        <w:numPr>
          <w:ilvl w:val="0"/>
          <w:numId w:val="0"/>
        </w:numPr>
      </w:pPr>
      <w:bookmarkStart w:id="274" w:name="_Toc225174014"/>
      <w:bookmarkEnd w:id="238"/>
      <w:bookmarkEnd w:id="239"/>
      <w:r w:rsidRPr="00103427">
        <w:lastRenderedPageBreak/>
        <w:t xml:space="preserve">14.3 </w:t>
      </w:r>
      <w:r w:rsidR="001367F5" w:rsidRPr="00103427">
        <w:t>Réception</w:t>
      </w:r>
      <w:bookmarkEnd w:id="274"/>
    </w:p>
    <w:p w14:paraId="2CD918D6" w14:textId="77777777" w:rsidR="008E6B02" w:rsidRPr="001367F5" w:rsidRDefault="001367F5" w:rsidP="001367F5">
      <w:pPr>
        <w:jc w:val="both"/>
        <w:rPr>
          <w:rFonts w:cs="Arial"/>
          <w:szCs w:val="20"/>
        </w:rPr>
      </w:pPr>
      <w:r w:rsidRPr="001367F5">
        <w:rPr>
          <w:rFonts w:cs="Arial"/>
          <w:szCs w:val="20"/>
        </w:rPr>
        <w:t>Cette réception vaut reconnaissance de la conformité du matériel et transfert de propriété. La période de garantie du matériel débute à compter de la confirmation de la réception.</w:t>
      </w:r>
    </w:p>
    <w:p w14:paraId="1F9AA7A1" w14:textId="77777777" w:rsidR="008E6B02" w:rsidRPr="001367F5" w:rsidRDefault="008E6B02" w:rsidP="008E6B02">
      <w:pPr>
        <w:jc w:val="both"/>
        <w:rPr>
          <w:rFonts w:cs="Arial"/>
          <w:szCs w:val="20"/>
        </w:rPr>
      </w:pPr>
    </w:p>
    <w:p w14:paraId="0B1D95D2" w14:textId="77777777" w:rsidR="008E6B02" w:rsidRPr="001367F5" w:rsidRDefault="001367F5" w:rsidP="008E6B02">
      <w:pPr>
        <w:jc w:val="both"/>
        <w:rPr>
          <w:rFonts w:cs="Arial"/>
          <w:szCs w:val="20"/>
        </w:rPr>
      </w:pPr>
      <w:r w:rsidRPr="001367F5">
        <w:rPr>
          <w:rFonts w:cs="Arial"/>
          <w:szCs w:val="20"/>
        </w:rPr>
        <w:t>La réception sera prononcée après :</w:t>
      </w:r>
    </w:p>
    <w:p w14:paraId="090953F6" w14:textId="77777777" w:rsidR="001367F5" w:rsidRPr="001367F5" w:rsidRDefault="001367F5" w:rsidP="00311978">
      <w:pPr>
        <w:pStyle w:val="Lgende"/>
        <w:numPr>
          <w:ilvl w:val="0"/>
          <w:numId w:val="59"/>
        </w:numPr>
        <w:jc w:val="both"/>
        <w:rPr>
          <w:rFonts w:cs="Arial"/>
          <w:lang w:val="fr-FR"/>
        </w:rPr>
      </w:pPr>
      <w:r w:rsidRPr="001367F5">
        <w:rPr>
          <w:rFonts w:cs="Arial"/>
          <w:lang w:val="fr-FR"/>
        </w:rPr>
        <w:t>Livraison complète de l'équipement</w:t>
      </w:r>
    </w:p>
    <w:p w14:paraId="45E6C076" w14:textId="77777777" w:rsidR="001367F5" w:rsidRPr="001367F5" w:rsidRDefault="001367F5" w:rsidP="00311978">
      <w:pPr>
        <w:pStyle w:val="Lgende"/>
        <w:numPr>
          <w:ilvl w:val="0"/>
          <w:numId w:val="59"/>
        </w:numPr>
        <w:jc w:val="both"/>
        <w:rPr>
          <w:rFonts w:cs="Arial"/>
          <w:lang w:val="fr-FR"/>
        </w:rPr>
      </w:pPr>
      <w:r w:rsidRPr="001367F5">
        <w:rPr>
          <w:rFonts w:cs="Arial"/>
          <w:lang w:val="fr-FR"/>
        </w:rPr>
        <w:t>Fin des opérations d'installation et de mise en service</w:t>
      </w:r>
    </w:p>
    <w:p w14:paraId="40723C45" w14:textId="77777777" w:rsidR="001367F5" w:rsidRPr="001367F5" w:rsidRDefault="001367F5" w:rsidP="00311978">
      <w:pPr>
        <w:pStyle w:val="Lgende"/>
        <w:numPr>
          <w:ilvl w:val="0"/>
          <w:numId w:val="59"/>
        </w:numPr>
        <w:jc w:val="both"/>
        <w:rPr>
          <w:rFonts w:cs="Arial"/>
          <w:lang w:val="fr-FR"/>
        </w:rPr>
      </w:pPr>
      <w:r w:rsidRPr="001367F5">
        <w:rPr>
          <w:rFonts w:cs="Arial"/>
          <w:lang w:val="fr-FR"/>
        </w:rPr>
        <w:t>Contrôles et essais de qualification réussis</w:t>
      </w:r>
    </w:p>
    <w:p w14:paraId="797EEEE4" w14:textId="77777777" w:rsidR="001367F5" w:rsidRPr="001367F5" w:rsidRDefault="001367F5" w:rsidP="00311978">
      <w:pPr>
        <w:pStyle w:val="Lgende"/>
        <w:numPr>
          <w:ilvl w:val="0"/>
          <w:numId w:val="59"/>
        </w:numPr>
        <w:jc w:val="both"/>
        <w:rPr>
          <w:rFonts w:cs="Arial"/>
          <w:lang w:val="fr-FR"/>
        </w:rPr>
      </w:pPr>
      <w:r w:rsidRPr="001367F5">
        <w:rPr>
          <w:rFonts w:cs="Arial"/>
          <w:lang w:val="fr-FR"/>
        </w:rPr>
        <w:t>Agrément CE de conformité délivrée par l'organisme accrédité par le CEA</w:t>
      </w:r>
    </w:p>
    <w:p w14:paraId="159F9A24" w14:textId="77777777" w:rsidR="001367F5" w:rsidRPr="001367F5" w:rsidRDefault="001367F5" w:rsidP="00311978">
      <w:pPr>
        <w:pStyle w:val="Lgende"/>
        <w:numPr>
          <w:ilvl w:val="0"/>
          <w:numId w:val="59"/>
        </w:numPr>
        <w:jc w:val="both"/>
        <w:rPr>
          <w:rFonts w:cs="Arial"/>
          <w:lang w:val="fr-FR"/>
        </w:rPr>
      </w:pPr>
      <w:r w:rsidRPr="001367F5">
        <w:rPr>
          <w:rFonts w:cs="Arial"/>
          <w:lang w:val="fr-FR"/>
        </w:rPr>
        <w:t>Autorisation du responsable de l'installation sur le site d'implantation</w:t>
      </w:r>
    </w:p>
    <w:p w14:paraId="26E90D8E" w14:textId="77777777" w:rsidR="001367F5" w:rsidRPr="001367F5" w:rsidRDefault="001367F5" w:rsidP="00311978">
      <w:pPr>
        <w:pStyle w:val="Lgende"/>
        <w:numPr>
          <w:ilvl w:val="0"/>
          <w:numId w:val="59"/>
        </w:numPr>
        <w:jc w:val="both"/>
        <w:rPr>
          <w:rFonts w:cs="Arial"/>
          <w:lang w:val="fr-FR"/>
        </w:rPr>
      </w:pPr>
      <w:r w:rsidRPr="001367F5">
        <w:rPr>
          <w:rFonts w:cs="Arial"/>
          <w:lang w:val="fr-FR"/>
        </w:rPr>
        <w:t>Remise de la documentation (voir annexe E : Spécifications relatives aux documents et manuels à fournir avec l'équipement)</w:t>
      </w:r>
    </w:p>
    <w:p w14:paraId="55B9B615" w14:textId="77777777" w:rsidR="001367F5" w:rsidRPr="001367F5" w:rsidRDefault="001367F5" w:rsidP="001367F5">
      <w:pPr>
        <w:jc w:val="both"/>
        <w:rPr>
          <w:rFonts w:eastAsia="Times New Roman" w:cs="Arial"/>
          <w:szCs w:val="20"/>
          <w:lang w:eastAsia="fr-FR"/>
        </w:rPr>
      </w:pPr>
    </w:p>
    <w:p w14:paraId="508B37FE" w14:textId="77777777" w:rsidR="001367F5" w:rsidRPr="001367F5" w:rsidRDefault="001367F5" w:rsidP="008E6B02">
      <w:pPr>
        <w:jc w:val="both"/>
        <w:rPr>
          <w:rFonts w:cs="Arial"/>
          <w:szCs w:val="20"/>
        </w:rPr>
      </w:pPr>
      <w:r w:rsidRPr="001367F5">
        <w:rPr>
          <w:rFonts w:cs="Arial"/>
          <w:szCs w:val="20"/>
        </w:rPr>
        <w:t xml:space="preserve">Un </w:t>
      </w:r>
      <w:r>
        <w:rPr>
          <w:rFonts w:cs="Arial"/>
          <w:szCs w:val="20"/>
        </w:rPr>
        <w:t>procès-verbal</w:t>
      </w:r>
      <w:r w:rsidRPr="001367F5">
        <w:rPr>
          <w:rFonts w:cs="Arial"/>
          <w:szCs w:val="20"/>
        </w:rPr>
        <w:t xml:space="preserve"> de réception sans réserve (*) sera signé entre le CEA-LETI et </w:t>
      </w:r>
      <w:r>
        <w:rPr>
          <w:rFonts w:cs="Arial"/>
          <w:szCs w:val="20"/>
        </w:rPr>
        <w:t>le Contractant</w:t>
      </w:r>
      <w:r w:rsidRPr="001367F5">
        <w:rPr>
          <w:rFonts w:cs="Arial"/>
          <w:szCs w:val="20"/>
        </w:rPr>
        <w:t>.</w:t>
      </w:r>
    </w:p>
    <w:p w14:paraId="07EFE87D" w14:textId="77777777" w:rsidR="008E6B02" w:rsidRPr="001367F5" w:rsidRDefault="001367F5" w:rsidP="008E6B02">
      <w:pPr>
        <w:jc w:val="both"/>
        <w:rPr>
          <w:rFonts w:cs="Arial"/>
          <w:szCs w:val="20"/>
        </w:rPr>
      </w:pPr>
      <w:r w:rsidRPr="001367F5">
        <w:rPr>
          <w:rFonts w:cs="Arial"/>
          <w:szCs w:val="20"/>
        </w:rPr>
        <w:t>(*) Une dérogation pourra éventuellement être accordée pour une réserve faisant l'objet d'un plan d'action détaillé visant à rétablir la conformité aux spécifications objet du présent acte. Dans ce cas, l</w:t>
      </w:r>
      <w:r>
        <w:rPr>
          <w:rFonts w:cs="Arial"/>
          <w:szCs w:val="20"/>
        </w:rPr>
        <w:t xml:space="preserve">a réception </w:t>
      </w:r>
      <w:r w:rsidRPr="001367F5">
        <w:rPr>
          <w:rFonts w:cs="Arial"/>
          <w:szCs w:val="20"/>
        </w:rPr>
        <w:t>sera prononcée « avec réserves ».</w:t>
      </w:r>
    </w:p>
    <w:p w14:paraId="19B6B564" w14:textId="77777777" w:rsidR="001367F5" w:rsidRPr="001367F5" w:rsidRDefault="001367F5" w:rsidP="008E6B02">
      <w:pPr>
        <w:jc w:val="both"/>
        <w:rPr>
          <w:rFonts w:cs="Arial"/>
          <w:szCs w:val="20"/>
        </w:rPr>
      </w:pPr>
    </w:p>
    <w:p w14:paraId="115976BA" w14:textId="77777777" w:rsidR="001367F5" w:rsidRPr="001367F5" w:rsidRDefault="001367F5" w:rsidP="008E6B02">
      <w:pPr>
        <w:jc w:val="both"/>
        <w:rPr>
          <w:rFonts w:cs="Arial"/>
          <w:szCs w:val="20"/>
        </w:rPr>
      </w:pPr>
      <w:r w:rsidRPr="001367F5">
        <w:rPr>
          <w:rFonts w:cs="Arial"/>
          <w:szCs w:val="20"/>
        </w:rPr>
        <w:t>Remarque : Seul le rapport au format CEA-LETI, fera foi pour faire valoir les paiements associés à cette étape et lancer la période de garantie.</w:t>
      </w:r>
    </w:p>
    <w:p w14:paraId="302C764B" w14:textId="77777777" w:rsidR="008E6B02" w:rsidRPr="001367F5" w:rsidRDefault="008E6B02" w:rsidP="008E6B02">
      <w:pPr>
        <w:jc w:val="both"/>
        <w:rPr>
          <w:rFonts w:cs="Arial"/>
          <w:szCs w:val="20"/>
        </w:rPr>
      </w:pPr>
      <w:r w:rsidRPr="001367F5">
        <w:rPr>
          <w:rFonts w:cs="Arial"/>
          <w:szCs w:val="20"/>
        </w:rPr>
        <w:t>.</w:t>
      </w:r>
    </w:p>
    <w:p w14:paraId="34C2E1FB" w14:textId="77777777" w:rsidR="008E6B02" w:rsidRPr="00773351" w:rsidRDefault="008F5F72" w:rsidP="008E6B02">
      <w:pPr>
        <w:pStyle w:val="Titre2"/>
      </w:pPr>
      <w:bookmarkStart w:id="275" w:name="_Toc225174015"/>
      <w:r w:rsidRPr="008F5F72">
        <w:t>Fin de garantie</w:t>
      </w:r>
      <w:bookmarkEnd w:id="275"/>
    </w:p>
    <w:p w14:paraId="33641FA5" w14:textId="77777777" w:rsidR="008F5F72" w:rsidRPr="008F5F72" w:rsidRDefault="008F5F72" w:rsidP="008F5F72">
      <w:pPr>
        <w:rPr>
          <w:rFonts w:cs="Arial"/>
          <w:szCs w:val="20"/>
        </w:rPr>
      </w:pPr>
      <w:r w:rsidRPr="008F5F72">
        <w:rPr>
          <w:rFonts w:cs="Arial"/>
          <w:szCs w:val="20"/>
        </w:rPr>
        <w:t>La fin de la garantie est prononcée à l'issue de la période de garantie, sous réserve des conditions suivantes :</w:t>
      </w:r>
    </w:p>
    <w:p w14:paraId="231EBF08" w14:textId="77777777" w:rsidR="008F5F72" w:rsidRPr="008F5F72" w:rsidRDefault="008F5F72" w:rsidP="008F5F72">
      <w:pPr>
        <w:rPr>
          <w:rFonts w:cs="Arial"/>
          <w:szCs w:val="20"/>
        </w:rPr>
      </w:pPr>
    </w:p>
    <w:p w14:paraId="6D935152" w14:textId="77777777" w:rsidR="008F5F72" w:rsidRPr="008F5F72" w:rsidRDefault="008F5F72" w:rsidP="00311978">
      <w:pPr>
        <w:pStyle w:val="Lgende"/>
        <w:numPr>
          <w:ilvl w:val="0"/>
          <w:numId w:val="60"/>
        </w:numPr>
        <w:jc w:val="both"/>
        <w:rPr>
          <w:rFonts w:cs="Arial"/>
          <w:lang w:val="fr-FR"/>
        </w:rPr>
      </w:pPr>
      <w:r w:rsidRPr="008F5F72">
        <w:rPr>
          <w:rFonts w:cs="Arial"/>
          <w:lang w:val="fr-FR"/>
        </w:rPr>
        <w:t>Levée totale de toutes les réserves constatées lors de la réception ;</w:t>
      </w:r>
    </w:p>
    <w:p w14:paraId="47A3B891" w14:textId="77777777" w:rsidR="008F5F72" w:rsidRPr="008F5F72" w:rsidRDefault="008F5F72" w:rsidP="00311978">
      <w:pPr>
        <w:pStyle w:val="Lgende"/>
        <w:numPr>
          <w:ilvl w:val="0"/>
          <w:numId w:val="60"/>
        </w:numPr>
        <w:jc w:val="both"/>
        <w:rPr>
          <w:rFonts w:cs="Arial"/>
          <w:lang w:val="fr-FR"/>
        </w:rPr>
      </w:pPr>
      <w:r w:rsidRPr="008F5F72">
        <w:rPr>
          <w:rFonts w:cs="Arial"/>
          <w:lang w:val="fr-FR"/>
        </w:rPr>
        <w:t>Aucune anomalie constatée ;</w:t>
      </w:r>
    </w:p>
    <w:p w14:paraId="6EEC5D3A" w14:textId="77777777" w:rsidR="008F5F72" w:rsidRPr="008F5F72" w:rsidRDefault="008F5F72" w:rsidP="00311978">
      <w:pPr>
        <w:pStyle w:val="Lgende"/>
        <w:numPr>
          <w:ilvl w:val="0"/>
          <w:numId w:val="60"/>
        </w:numPr>
        <w:jc w:val="both"/>
        <w:rPr>
          <w:rFonts w:cs="Arial"/>
          <w:lang w:val="fr-FR"/>
        </w:rPr>
      </w:pPr>
      <w:r w:rsidRPr="008F5F72">
        <w:rPr>
          <w:rFonts w:cs="Arial"/>
          <w:lang w:val="fr-FR"/>
        </w:rPr>
        <w:t>Conformité du matériel aux spécifications pendant cette période.</w:t>
      </w:r>
    </w:p>
    <w:p w14:paraId="7CC17001" w14:textId="77777777" w:rsidR="008F5F72" w:rsidRPr="008F5F72" w:rsidRDefault="008F5F72" w:rsidP="008F5F72">
      <w:pPr>
        <w:rPr>
          <w:rFonts w:cs="Arial"/>
          <w:szCs w:val="20"/>
        </w:rPr>
      </w:pPr>
    </w:p>
    <w:p w14:paraId="23F2D2F9" w14:textId="77777777" w:rsidR="008E6B02" w:rsidRPr="00103427" w:rsidRDefault="008F5F72" w:rsidP="008F5F72">
      <w:pPr>
        <w:rPr>
          <w:rFonts w:eastAsia="Times New Roman" w:cs="Arial"/>
          <w:szCs w:val="20"/>
          <w:lang w:eastAsia="fr-FR"/>
        </w:rPr>
      </w:pPr>
      <w:r w:rsidRPr="008F5F72">
        <w:rPr>
          <w:rFonts w:cs="Arial"/>
          <w:szCs w:val="20"/>
        </w:rPr>
        <w:t xml:space="preserve">En cas d'anomalie, </w:t>
      </w:r>
      <w:r>
        <w:rPr>
          <w:rFonts w:cs="Arial"/>
          <w:szCs w:val="20"/>
        </w:rPr>
        <w:t>le Contractant</w:t>
      </w:r>
      <w:r w:rsidRPr="008F5F72">
        <w:rPr>
          <w:rFonts w:cs="Arial"/>
          <w:szCs w:val="20"/>
        </w:rPr>
        <w:t xml:space="preserve"> effectuera les travaux nécessaires à la mise en conformité </w:t>
      </w:r>
      <w:r>
        <w:rPr>
          <w:rFonts w:cs="Arial"/>
          <w:szCs w:val="20"/>
        </w:rPr>
        <w:t>de l’équipement</w:t>
      </w:r>
      <w:r w:rsidRPr="008F5F72">
        <w:rPr>
          <w:rFonts w:cs="Arial"/>
          <w:szCs w:val="20"/>
        </w:rPr>
        <w:t xml:space="preserve">. Si le fonctionnement </w:t>
      </w:r>
      <w:r>
        <w:rPr>
          <w:rFonts w:cs="Arial"/>
          <w:szCs w:val="20"/>
        </w:rPr>
        <w:t>de l’équipement</w:t>
      </w:r>
      <w:r w:rsidRPr="008F5F72">
        <w:rPr>
          <w:rFonts w:cs="Arial"/>
          <w:szCs w:val="20"/>
        </w:rPr>
        <w:t xml:space="preserve"> n'est pas satisfaisant, la période de garantie est automatiquement prolongée d'une durée définie au contrat.</w:t>
      </w:r>
    </w:p>
    <w:p w14:paraId="359450A2" w14:textId="77777777" w:rsidR="008E6B02" w:rsidRDefault="008E6B02" w:rsidP="00F05E21">
      <w:pPr>
        <w:jc w:val="both"/>
        <w:rPr>
          <w:rFonts w:cs="Arial"/>
        </w:rPr>
      </w:pPr>
    </w:p>
    <w:p w14:paraId="15E616D8" w14:textId="77777777" w:rsidR="008E6B02" w:rsidRDefault="008E6B02">
      <w:pPr>
        <w:rPr>
          <w:rFonts w:cs="Arial"/>
        </w:rPr>
      </w:pPr>
      <w:r>
        <w:rPr>
          <w:rFonts w:cs="Arial"/>
        </w:rPr>
        <w:br w:type="page"/>
      </w:r>
    </w:p>
    <w:p w14:paraId="37071497" w14:textId="77777777" w:rsidR="005D0380" w:rsidRDefault="005D0380" w:rsidP="00F05E21">
      <w:pPr>
        <w:jc w:val="both"/>
        <w:rPr>
          <w:rFonts w:cs="Arial"/>
        </w:rPr>
      </w:pPr>
    </w:p>
    <w:p w14:paraId="25ADC092" w14:textId="77777777" w:rsidR="00F761ED" w:rsidRPr="00FC57C1" w:rsidRDefault="00F761ED" w:rsidP="006D3CB6">
      <w:pPr>
        <w:pStyle w:val="Titre1"/>
        <w:rPr>
          <w:lang w:val="en-AU"/>
        </w:rPr>
      </w:pPr>
      <w:bookmarkStart w:id="276" w:name="_Toc352849551"/>
      <w:bookmarkStart w:id="277" w:name="_Toc225174016"/>
      <w:r w:rsidRPr="00FC57C1">
        <w:t>A</w:t>
      </w:r>
      <w:bookmarkEnd w:id="276"/>
      <w:r w:rsidR="00CE66F9" w:rsidRPr="00FC57C1">
        <w:t>NNEXES</w:t>
      </w:r>
      <w:bookmarkEnd w:id="277"/>
    </w:p>
    <w:p w14:paraId="15C1611B" w14:textId="77777777" w:rsidR="00243B81" w:rsidRPr="005805AC" w:rsidRDefault="00243B81" w:rsidP="00425CD5">
      <w:pPr>
        <w:pStyle w:val="Titre3"/>
        <w:numPr>
          <w:ilvl w:val="0"/>
          <w:numId w:val="0"/>
        </w:numPr>
        <w:jc w:val="center"/>
        <w:rPr>
          <w:lang w:val="fr-FR"/>
        </w:rPr>
      </w:pPr>
      <w:bookmarkStart w:id="278" w:name="_Ref272221449"/>
      <w:bookmarkStart w:id="279" w:name="_Toc352852735"/>
      <w:bookmarkStart w:id="280" w:name="_Toc400970556"/>
      <w:bookmarkStart w:id="281" w:name="_Toc65216772"/>
      <w:bookmarkStart w:id="282" w:name="_Toc225174017"/>
      <w:r w:rsidRPr="005805AC">
        <w:rPr>
          <w:lang w:val="fr-FR"/>
        </w:rPr>
        <w:t>ANNEXE A : Synthèse des commentaires Equipementier</w:t>
      </w:r>
      <w:bookmarkEnd w:id="278"/>
      <w:bookmarkEnd w:id="279"/>
      <w:bookmarkEnd w:id="280"/>
      <w:bookmarkEnd w:id="281"/>
      <w:bookmarkEnd w:id="282"/>
    </w:p>
    <w:p w14:paraId="36B707E6" w14:textId="77777777" w:rsidR="00243B81" w:rsidRPr="00FC57C1" w:rsidRDefault="00243B81" w:rsidP="00243B81">
      <w:pPr>
        <w:rPr>
          <w:rFonts w:cs="Arial"/>
        </w:rPr>
      </w:pPr>
    </w:p>
    <w:p w14:paraId="26B6DA26" w14:textId="77777777" w:rsidR="00243B81" w:rsidRPr="00FC57C1" w:rsidRDefault="00243B81" w:rsidP="00243B81">
      <w:pPr>
        <w:ind w:left="1418"/>
        <w:rPr>
          <w:rFonts w:cs="Arial"/>
          <w:b/>
          <w:color w:val="000000"/>
        </w:rPr>
      </w:pPr>
      <w:r w:rsidRPr="00FC57C1">
        <w:rPr>
          <w:rFonts w:cs="Arial"/>
          <w:b/>
          <w:color w:val="000000"/>
        </w:rPr>
        <w:t>Utiliser le fichier Word en lien ci-dessous et le faire remplir par l’équipementier :</w:t>
      </w:r>
    </w:p>
    <w:p w14:paraId="4FDBA43E" w14:textId="77777777" w:rsidR="00243B81" w:rsidRPr="00FC57C1" w:rsidRDefault="00243B81" w:rsidP="00243B81">
      <w:pPr>
        <w:rPr>
          <w:rFonts w:cs="Arial"/>
          <w:b/>
          <w:color w:val="000000"/>
        </w:rPr>
      </w:pPr>
    </w:p>
    <w:p w14:paraId="3838C075" w14:textId="77777777" w:rsidR="00243B81" w:rsidRPr="000A0FEB" w:rsidRDefault="00243B81" w:rsidP="00243B81">
      <w:pPr>
        <w:jc w:val="center"/>
        <w:rPr>
          <w:rStyle w:val="Titre7Car"/>
          <w:rFonts w:cs="Arial"/>
          <w:b/>
          <w:color w:val="0000FF"/>
          <w:u w:val="single"/>
        </w:rPr>
      </w:pPr>
      <w:r w:rsidRPr="000A0FEB">
        <w:rPr>
          <w:rFonts w:cs="Arial"/>
          <w:b/>
          <w:color w:val="0000FF"/>
          <w:u w:val="single"/>
        </w:rPr>
        <w:fldChar w:fldCharType="begin"/>
      </w:r>
      <w:r w:rsidR="00A35874" w:rsidRPr="000A0FEB">
        <w:rPr>
          <w:rFonts w:cs="Arial"/>
          <w:b/>
          <w:color w:val="0000FF"/>
          <w:u w:val="single"/>
        </w:rPr>
        <w:instrText>HYPERLINK "S:\\400-Infos_communes\\400.48-Qualite_Plateformes\\Formulaires\\Achat - Travaux\\Annexe A au CdC équipement FR-ENG.xlsx"</w:instrText>
      </w:r>
      <w:r w:rsidRPr="000A0FEB">
        <w:rPr>
          <w:rFonts w:cs="Arial"/>
          <w:b/>
          <w:color w:val="0000FF"/>
          <w:u w:val="single"/>
        </w:rPr>
        <w:fldChar w:fldCharType="separate"/>
      </w:r>
      <w:r w:rsidRPr="000A0FEB">
        <w:rPr>
          <w:rStyle w:val="Titre7Car"/>
          <w:rFonts w:cs="Arial"/>
          <w:b/>
          <w:color w:val="0000FF"/>
          <w:u w:val="single"/>
        </w:rPr>
        <w:t>A</w:t>
      </w:r>
      <w:r w:rsidR="00A35874" w:rsidRPr="000A0FEB">
        <w:rPr>
          <w:rStyle w:val="Titre7Car"/>
          <w:rFonts w:cs="Arial"/>
          <w:b/>
          <w:color w:val="0000FF"/>
          <w:u w:val="single"/>
        </w:rPr>
        <w:t>NNEXE</w:t>
      </w:r>
      <w:r w:rsidRPr="000A0FEB">
        <w:rPr>
          <w:rStyle w:val="Titre7Car"/>
          <w:rFonts w:cs="Arial"/>
          <w:b/>
          <w:color w:val="0000FF"/>
          <w:u w:val="single"/>
        </w:rPr>
        <w:t xml:space="preserve"> A</w:t>
      </w:r>
    </w:p>
    <w:p w14:paraId="743C0B7D" w14:textId="77777777" w:rsidR="00F761ED" w:rsidRPr="00FC57C1" w:rsidRDefault="00243B81" w:rsidP="00243B81">
      <w:pPr>
        <w:tabs>
          <w:tab w:val="left" w:pos="7530"/>
        </w:tabs>
        <w:rPr>
          <w:rFonts w:cs="Arial"/>
          <w:sz w:val="16"/>
          <w:szCs w:val="16"/>
        </w:rPr>
      </w:pPr>
      <w:r w:rsidRPr="000A0FEB">
        <w:rPr>
          <w:rFonts w:cs="Arial"/>
          <w:b/>
          <w:color w:val="0000FF"/>
          <w:u w:val="single"/>
        </w:rPr>
        <w:fldChar w:fldCharType="end"/>
      </w:r>
      <w:r w:rsidR="00F761ED" w:rsidRPr="00FC57C1">
        <w:rPr>
          <w:rFonts w:cs="Arial"/>
        </w:rPr>
        <w:br w:type="page"/>
      </w:r>
    </w:p>
    <w:p w14:paraId="3E91A316" w14:textId="77777777" w:rsidR="00243B81" w:rsidRPr="00425CD5" w:rsidRDefault="00243B81" w:rsidP="00425CD5">
      <w:pPr>
        <w:pStyle w:val="Titre3"/>
        <w:numPr>
          <w:ilvl w:val="0"/>
          <w:numId w:val="0"/>
        </w:numPr>
        <w:jc w:val="center"/>
        <w:rPr>
          <w:lang w:val="fr-FR"/>
        </w:rPr>
      </w:pPr>
      <w:bookmarkStart w:id="283" w:name="_APPENDIX_B:_General"/>
      <w:bookmarkStart w:id="284" w:name="_Toc65216773"/>
      <w:bookmarkStart w:id="285" w:name="_Toc225174018"/>
      <w:bookmarkStart w:id="286" w:name="_Toc352852736"/>
      <w:bookmarkStart w:id="287" w:name="_Toc400970557"/>
      <w:bookmarkStart w:id="288" w:name="_Toc112833576"/>
      <w:bookmarkStart w:id="289" w:name="_Toc195070222"/>
      <w:bookmarkStart w:id="290" w:name="_Toc352849553"/>
      <w:bookmarkStart w:id="291" w:name="OLE_LINK5"/>
      <w:bookmarkEnd w:id="283"/>
      <w:r w:rsidRPr="00425CD5">
        <w:rPr>
          <w:lang w:val="fr-FR"/>
        </w:rPr>
        <w:lastRenderedPageBreak/>
        <w:t>ANNEXE B : Fluides Généraux au bâtiment 41</w:t>
      </w:r>
      <w:r w:rsidR="005B0DDD" w:rsidRPr="00425CD5">
        <w:rPr>
          <w:lang w:val="fr-FR"/>
        </w:rPr>
        <w:t>-01&amp;02 ou 41-03</w:t>
      </w:r>
      <w:r w:rsidRPr="00425CD5">
        <w:rPr>
          <w:lang w:val="fr-FR"/>
        </w:rPr>
        <w:t xml:space="preserve"> </w:t>
      </w:r>
      <w:r w:rsidR="00CF35E5" w:rsidRPr="00425CD5">
        <w:rPr>
          <w:lang w:val="fr-FR"/>
        </w:rPr>
        <w:t xml:space="preserve">ou 4007 </w:t>
      </w:r>
      <w:r w:rsidRPr="00425CD5">
        <w:rPr>
          <w:lang w:val="fr-FR"/>
        </w:rPr>
        <w:t>ou 52B ou 52C</w:t>
      </w:r>
      <w:bookmarkEnd w:id="284"/>
      <w:bookmarkEnd w:id="285"/>
    </w:p>
    <w:p w14:paraId="498B8D8C" w14:textId="77777777" w:rsidR="000C2D14" w:rsidRDefault="000C2D14" w:rsidP="00CD72EA">
      <w:pPr>
        <w:spacing w:before="120" w:after="120"/>
        <w:jc w:val="center"/>
        <w:rPr>
          <w:rFonts w:cs="Arial"/>
          <w:b/>
          <w:color w:val="000000"/>
          <w:sz w:val="22"/>
          <w:szCs w:val="22"/>
        </w:rPr>
      </w:pPr>
      <w:bookmarkStart w:id="292" w:name="_Toc527348673"/>
      <w:bookmarkEnd w:id="286"/>
      <w:bookmarkEnd w:id="287"/>
      <w:bookmarkEnd w:id="288"/>
      <w:bookmarkEnd w:id="289"/>
      <w:bookmarkEnd w:id="290"/>
      <w:bookmarkEnd w:id="291"/>
    </w:p>
    <w:p w14:paraId="00A8767E" w14:textId="25E7D2B7" w:rsidR="00243B81" w:rsidRPr="00FC57C1" w:rsidRDefault="00243B81" w:rsidP="00CD72EA">
      <w:pPr>
        <w:spacing w:before="120" w:after="120"/>
        <w:jc w:val="center"/>
        <w:rPr>
          <w:rFonts w:cs="Arial"/>
          <w:b/>
          <w:color w:val="000000"/>
          <w:sz w:val="22"/>
          <w:szCs w:val="22"/>
        </w:rPr>
      </w:pPr>
      <w:r w:rsidRPr="00FC57C1">
        <w:rPr>
          <w:rFonts w:cs="Arial"/>
          <w:b/>
          <w:color w:val="000000"/>
          <w:sz w:val="22"/>
          <w:szCs w:val="22"/>
        </w:rPr>
        <w:t xml:space="preserve">Annexe B : FLUIDES GENERAUX AU BATIMENT </w:t>
      </w:r>
      <w:r w:rsidRPr="00FC57C1">
        <w:rPr>
          <w:rFonts w:cs="Arial"/>
          <w:b/>
          <w:sz w:val="22"/>
          <w:szCs w:val="22"/>
        </w:rPr>
        <w:t xml:space="preserve">52B </w:t>
      </w:r>
      <w:r w:rsidRPr="00FC57C1">
        <w:rPr>
          <w:rFonts w:cs="Arial"/>
          <w:b/>
          <w:color w:val="000000"/>
          <w:sz w:val="22"/>
          <w:szCs w:val="22"/>
        </w:rPr>
        <w:t>Salle Blanche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50"/>
        <w:gridCol w:w="3751"/>
        <w:gridCol w:w="3393"/>
      </w:tblGrid>
      <w:tr w:rsidR="00243B81" w:rsidRPr="00FC57C1" w14:paraId="4EE8378C" w14:textId="77777777" w:rsidTr="00CD72EA">
        <w:trPr>
          <w:trHeight w:val="450"/>
        </w:trPr>
        <w:tc>
          <w:tcPr>
            <w:tcW w:w="1496" w:type="pct"/>
            <w:shd w:val="clear" w:color="auto" w:fill="D9D9D9"/>
            <w:vAlign w:val="center"/>
          </w:tcPr>
          <w:p w14:paraId="59D6644D" w14:textId="77777777" w:rsidR="00243B81" w:rsidRPr="00CD72EA" w:rsidRDefault="00243B81" w:rsidP="001724C4">
            <w:pPr>
              <w:jc w:val="center"/>
              <w:rPr>
                <w:rFonts w:eastAsia="Arial Unicode MS" w:cs="Arial"/>
                <w:b/>
                <w:color w:val="000000"/>
                <w:szCs w:val="20"/>
              </w:rPr>
            </w:pPr>
            <w:r w:rsidRPr="00CD72EA">
              <w:rPr>
                <w:rFonts w:cs="Arial"/>
                <w:b/>
                <w:color w:val="000000"/>
                <w:szCs w:val="20"/>
              </w:rPr>
              <w:t>Distribution fluides généraux</w:t>
            </w:r>
          </w:p>
        </w:tc>
        <w:tc>
          <w:tcPr>
            <w:tcW w:w="1840" w:type="pct"/>
            <w:shd w:val="clear" w:color="auto" w:fill="D9D9D9"/>
            <w:vAlign w:val="center"/>
          </w:tcPr>
          <w:p w14:paraId="10D2B9BA" w14:textId="77777777" w:rsidR="00243B81" w:rsidRPr="00CD72EA" w:rsidRDefault="00243B81" w:rsidP="001724C4">
            <w:pPr>
              <w:jc w:val="center"/>
              <w:rPr>
                <w:rFonts w:eastAsia="Arial Unicode MS" w:cs="Arial"/>
                <w:b/>
                <w:color w:val="000000"/>
                <w:szCs w:val="20"/>
              </w:rPr>
            </w:pPr>
            <w:r w:rsidRPr="00CD72EA">
              <w:rPr>
                <w:rFonts w:cs="Arial"/>
                <w:b/>
                <w:color w:val="000000"/>
                <w:szCs w:val="20"/>
              </w:rPr>
              <w:t>Caractéristiques bâtiment 52B</w:t>
            </w:r>
          </w:p>
        </w:tc>
        <w:tc>
          <w:tcPr>
            <w:tcW w:w="1664" w:type="pct"/>
            <w:shd w:val="clear" w:color="auto" w:fill="D9D9D9"/>
            <w:vAlign w:val="center"/>
          </w:tcPr>
          <w:p w14:paraId="7F2BD06F" w14:textId="77777777" w:rsidR="00243B81" w:rsidRPr="00CD72EA" w:rsidRDefault="00243B81" w:rsidP="001724C4">
            <w:pPr>
              <w:jc w:val="center"/>
              <w:rPr>
                <w:rFonts w:eastAsia="Arial Unicode MS" w:cs="Arial"/>
                <w:b/>
                <w:color w:val="000000"/>
                <w:szCs w:val="20"/>
              </w:rPr>
            </w:pPr>
            <w:r w:rsidRPr="00CD72EA">
              <w:rPr>
                <w:rFonts w:cs="Arial"/>
                <w:b/>
                <w:color w:val="000000"/>
                <w:szCs w:val="20"/>
              </w:rPr>
              <w:t>Remarques particulières</w:t>
            </w:r>
          </w:p>
        </w:tc>
      </w:tr>
      <w:tr w:rsidR="00243B81" w:rsidRPr="00FC57C1" w14:paraId="0E351175" w14:textId="77777777" w:rsidTr="00CD72EA">
        <w:trPr>
          <w:cantSplit/>
          <w:trHeight w:val="255"/>
        </w:trPr>
        <w:tc>
          <w:tcPr>
            <w:tcW w:w="1496" w:type="pct"/>
            <w:vMerge w:val="restart"/>
            <w:vAlign w:val="center"/>
          </w:tcPr>
          <w:p w14:paraId="3DA7CE33" w14:textId="77777777" w:rsidR="00243B81" w:rsidRPr="00CD72EA" w:rsidRDefault="00243B81" w:rsidP="001724C4">
            <w:pPr>
              <w:jc w:val="center"/>
              <w:rPr>
                <w:rFonts w:cs="Arial"/>
                <w:b/>
                <w:color w:val="000000"/>
                <w:szCs w:val="20"/>
              </w:rPr>
            </w:pPr>
            <w:r w:rsidRPr="00CD72EA">
              <w:rPr>
                <w:rFonts w:cs="Arial"/>
                <w:b/>
                <w:color w:val="000000"/>
                <w:szCs w:val="20"/>
              </w:rPr>
              <w:t>Eau de refroidissement</w:t>
            </w:r>
          </w:p>
          <w:p w14:paraId="699E5A49" w14:textId="77777777" w:rsidR="00243B81" w:rsidRPr="00CD72EA" w:rsidRDefault="00243B81" w:rsidP="001724C4">
            <w:pPr>
              <w:jc w:val="center"/>
              <w:rPr>
                <w:rFonts w:eastAsia="Arial Unicode MS" w:cs="Arial"/>
                <w:i/>
                <w:color w:val="000000"/>
                <w:szCs w:val="20"/>
              </w:rPr>
            </w:pPr>
            <w:r w:rsidRPr="00CD72EA">
              <w:rPr>
                <w:rFonts w:cs="Arial"/>
                <w:i/>
                <w:color w:val="000000"/>
                <w:szCs w:val="20"/>
              </w:rPr>
              <w:t>(Vitesse de dimensionnement recommandée dans les tubes y compris échangeurs) : 1,5 m/s)</w:t>
            </w:r>
          </w:p>
        </w:tc>
        <w:tc>
          <w:tcPr>
            <w:tcW w:w="1840" w:type="pct"/>
            <w:vAlign w:val="center"/>
          </w:tcPr>
          <w:p w14:paraId="7AFA819A" w14:textId="65EBD4FA" w:rsidR="00243B81" w:rsidRPr="00CD72EA" w:rsidRDefault="00243B81" w:rsidP="001724C4">
            <w:pPr>
              <w:jc w:val="center"/>
              <w:rPr>
                <w:rFonts w:eastAsia="Arial Unicode MS" w:cs="Arial"/>
                <w:szCs w:val="20"/>
              </w:rPr>
            </w:pPr>
            <w:r w:rsidRPr="00CD72EA">
              <w:rPr>
                <w:rFonts w:cs="Arial"/>
                <w:szCs w:val="20"/>
              </w:rPr>
              <w:t xml:space="preserve">Matériau : </w:t>
            </w:r>
            <w:r w:rsidR="00780540" w:rsidRPr="00CD72EA">
              <w:rPr>
                <w:rFonts w:cs="Arial"/>
                <w:szCs w:val="20"/>
              </w:rPr>
              <w:t>PVC -</w:t>
            </w:r>
            <w:r w:rsidRPr="00CD72EA">
              <w:rPr>
                <w:rFonts w:cs="Arial"/>
                <w:szCs w:val="20"/>
              </w:rPr>
              <w:t xml:space="preserve"> Inox 316</w:t>
            </w:r>
          </w:p>
        </w:tc>
        <w:tc>
          <w:tcPr>
            <w:tcW w:w="1664" w:type="pct"/>
            <w:vMerge w:val="restart"/>
            <w:vAlign w:val="center"/>
          </w:tcPr>
          <w:p w14:paraId="774ADE0A" w14:textId="77777777" w:rsidR="00243B81" w:rsidRPr="00CD72EA" w:rsidRDefault="00243B81" w:rsidP="001724C4">
            <w:pPr>
              <w:jc w:val="center"/>
              <w:rPr>
                <w:rFonts w:cs="Arial"/>
                <w:color w:val="000000"/>
                <w:szCs w:val="20"/>
              </w:rPr>
            </w:pPr>
            <w:r w:rsidRPr="00CD72EA">
              <w:rPr>
                <w:rFonts w:cs="Arial"/>
                <w:color w:val="000000"/>
                <w:szCs w:val="20"/>
              </w:rPr>
              <w:t xml:space="preserve">Circuits d'eau recyclée en boucles fermées </w:t>
            </w:r>
            <w:r w:rsidRPr="00CD72EA">
              <w:rPr>
                <w:rFonts w:cs="Arial"/>
                <w:color w:val="000000"/>
                <w:szCs w:val="20"/>
              </w:rPr>
              <w:sym w:font="Wingdings" w:char="F0E0"/>
            </w:r>
            <w:r w:rsidRPr="00CD72EA">
              <w:rPr>
                <w:rFonts w:cs="Arial"/>
                <w:color w:val="000000"/>
                <w:szCs w:val="20"/>
              </w:rPr>
              <w:t xml:space="preserve"> consommation en eau perdue interdite</w:t>
            </w:r>
            <w:r w:rsidRPr="00CD72EA">
              <w:rPr>
                <w:rFonts w:cs="Arial"/>
                <w:dstrike/>
                <w:color w:val="000000"/>
                <w:szCs w:val="20"/>
              </w:rPr>
              <w:t>.</w:t>
            </w:r>
          </w:p>
        </w:tc>
      </w:tr>
      <w:tr w:rsidR="00243B81" w:rsidRPr="00FC57C1" w14:paraId="4A18C852" w14:textId="77777777" w:rsidTr="00CD72EA">
        <w:trPr>
          <w:cantSplit/>
          <w:trHeight w:val="328"/>
        </w:trPr>
        <w:tc>
          <w:tcPr>
            <w:tcW w:w="1496" w:type="pct"/>
            <w:vMerge/>
            <w:vAlign w:val="center"/>
          </w:tcPr>
          <w:p w14:paraId="24EB77AB" w14:textId="77777777" w:rsidR="00243B81" w:rsidRPr="00CD72EA" w:rsidRDefault="00243B81" w:rsidP="001724C4">
            <w:pPr>
              <w:jc w:val="center"/>
              <w:rPr>
                <w:rFonts w:eastAsia="Arial Unicode MS" w:cs="Arial"/>
                <w:b/>
                <w:color w:val="000000"/>
                <w:szCs w:val="20"/>
              </w:rPr>
            </w:pPr>
          </w:p>
        </w:tc>
        <w:tc>
          <w:tcPr>
            <w:tcW w:w="1840" w:type="pct"/>
            <w:vAlign w:val="center"/>
          </w:tcPr>
          <w:p w14:paraId="785A9D81" w14:textId="77777777" w:rsidR="00243B81" w:rsidRPr="00CD72EA" w:rsidRDefault="00243B81" w:rsidP="001724C4">
            <w:pPr>
              <w:jc w:val="center"/>
              <w:rPr>
                <w:rFonts w:eastAsia="Arial Unicode MS" w:cs="Arial"/>
                <w:szCs w:val="20"/>
              </w:rPr>
            </w:pPr>
            <w:r w:rsidRPr="00CD72EA">
              <w:rPr>
                <w:rFonts w:cs="Arial"/>
                <w:szCs w:val="20"/>
              </w:rPr>
              <w:t>Pression aller : 6 bars / retour ~0 bar</w:t>
            </w:r>
          </w:p>
        </w:tc>
        <w:tc>
          <w:tcPr>
            <w:tcW w:w="1664" w:type="pct"/>
            <w:vMerge/>
            <w:vAlign w:val="center"/>
          </w:tcPr>
          <w:p w14:paraId="47595B85" w14:textId="77777777" w:rsidR="00243B81" w:rsidRPr="00CD72EA" w:rsidRDefault="00243B81" w:rsidP="001724C4">
            <w:pPr>
              <w:jc w:val="center"/>
              <w:rPr>
                <w:rFonts w:eastAsia="Arial Unicode MS" w:cs="Arial"/>
                <w:color w:val="000000"/>
                <w:szCs w:val="20"/>
              </w:rPr>
            </w:pPr>
          </w:p>
        </w:tc>
      </w:tr>
      <w:tr w:rsidR="00243B81" w:rsidRPr="00FC57C1" w14:paraId="35C67B4B" w14:textId="77777777" w:rsidTr="00CD72EA">
        <w:trPr>
          <w:cantSplit/>
          <w:trHeight w:val="255"/>
        </w:trPr>
        <w:tc>
          <w:tcPr>
            <w:tcW w:w="1496" w:type="pct"/>
            <w:vMerge/>
            <w:vAlign w:val="center"/>
          </w:tcPr>
          <w:p w14:paraId="33C9C4D0" w14:textId="77777777" w:rsidR="00243B81" w:rsidRPr="00CD72EA" w:rsidRDefault="00243B81" w:rsidP="001724C4">
            <w:pPr>
              <w:jc w:val="center"/>
              <w:rPr>
                <w:rFonts w:eastAsia="Arial Unicode MS" w:cs="Arial"/>
                <w:b/>
                <w:color w:val="000000"/>
                <w:szCs w:val="20"/>
              </w:rPr>
            </w:pPr>
          </w:p>
        </w:tc>
        <w:tc>
          <w:tcPr>
            <w:tcW w:w="1840" w:type="pct"/>
            <w:vAlign w:val="center"/>
          </w:tcPr>
          <w:p w14:paraId="5E901CED" w14:textId="77777777" w:rsidR="00243B81" w:rsidRPr="00CD72EA" w:rsidRDefault="00243B81" w:rsidP="001724C4">
            <w:pPr>
              <w:jc w:val="center"/>
              <w:rPr>
                <w:rFonts w:eastAsia="Arial Unicode MS" w:cs="Arial"/>
                <w:szCs w:val="20"/>
              </w:rPr>
            </w:pPr>
            <w:r w:rsidRPr="00CD72EA">
              <w:rPr>
                <w:rFonts w:cs="Arial"/>
                <w:szCs w:val="20"/>
              </w:rPr>
              <w:t>Température aller : 19°C</w:t>
            </w:r>
          </w:p>
        </w:tc>
        <w:tc>
          <w:tcPr>
            <w:tcW w:w="1664" w:type="pct"/>
            <w:vMerge/>
            <w:vAlign w:val="center"/>
          </w:tcPr>
          <w:p w14:paraId="59B2A73B" w14:textId="77777777" w:rsidR="00243B81" w:rsidRPr="00CD72EA" w:rsidRDefault="00243B81" w:rsidP="001724C4">
            <w:pPr>
              <w:jc w:val="center"/>
              <w:rPr>
                <w:rFonts w:eastAsia="Arial Unicode MS" w:cs="Arial"/>
                <w:color w:val="000000"/>
                <w:szCs w:val="20"/>
              </w:rPr>
            </w:pPr>
          </w:p>
        </w:tc>
      </w:tr>
      <w:tr w:rsidR="00243B81" w:rsidRPr="00FC57C1" w14:paraId="4A42189C" w14:textId="77777777" w:rsidTr="00CD72EA">
        <w:trPr>
          <w:cantSplit/>
          <w:trHeight w:val="255"/>
        </w:trPr>
        <w:tc>
          <w:tcPr>
            <w:tcW w:w="1496" w:type="pct"/>
            <w:vMerge/>
            <w:vAlign w:val="center"/>
          </w:tcPr>
          <w:p w14:paraId="1A74C590" w14:textId="77777777" w:rsidR="00243B81" w:rsidRPr="00CD72EA" w:rsidRDefault="00243B81" w:rsidP="001724C4">
            <w:pPr>
              <w:jc w:val="center"/>
              <w:rPr>
                <w:rFonts w:eastAsia="Arial Unicode MS" w:cs="Arial"/>
                <w:b/>
                <w:color w:val="000000"/>
                <w:szCs w:val="20"/>
              </w:rPr>
            </w:pPr>
          </w:p>
        </w:tc>
        <w:tc>
          <w:tcPr>
            <w:tcW w:w="1840" w:type="pct"/>
            <w:vAlign w:val="center"/>
          </w:tcPr>
          <w:p w14:paraId="0CCBEC93" w14:textId="77777777" w:rsidR="00243B81" w:rsidRPr="00CD72EA" w:rsidRDefault="00243B81" w:rsidP="001724C4">
            <w:pPr>
              <w:jc w:val="center"/>
              <w:rPr>
                <w:rFonts w:eastAsia="Arial Unicode MS" w:cs="Arial"/>
                <w:szCs w:val="20"/>
              </w:rPr>
            </w:pPr>
            <w:r w:rsidRPr="00CD72EA">
              <w:rPr>
                <w:rFonts w:cs="Arial"/>
                <w:szCs w:val="20"/>
              </w:rPr>
              <w:t>Conductivité : 200 microS/cm</w:t>
            </w:r>
          </w:p>
        </w:tc>
        <w:tc>
          <w:tcPr>
            <w:tcW w:w="1664" w:type="pct"/>
            <w:vMerge/>
            <w:vAlign w:val="center"/>
          </w:tcPr>
          <w:p w14:paraId="063F6CEB" w14:textId="77777777" w:rsidR="00243B81" w:rsidRPr="00CD72EA" w:rsidRDefault="00243B81" w:rsidP="001724C4">
            <w:pPr>
              <w:jc w:val="center"/>
              <w:rPr>
                <w:rFonts w:eastAsia="Arial Unicode MS" w:cs="Arial"/>
                <w:color w:val="000000"/>
                <w:szCs w:val="20"/>
              </w:rPr>
            </w:pPr>
          </w:p>
        </w:tc>
      </w:tr>
      <w:tr w:rsidR="00243B81" w:rsidRPr="00FC57C1" w14:paraId="12377CC0" w14:textId="77777777" w:rsidTr="00CD72EA">
        <w:trPr>
          <w:cantSplit/>
          <w:trHeight w:val="255"/>
        </w:trPr>
        <w:tc>
          <w:tcPr>
            <w:tcW w:w="1496" w:type="pct"/>
            <w:vMerge/>
            <w:vAlign w:val="center"/>
          </w:tcPr>
          <w:p w14:paraId="64B6FD13" w14:textId="77777777" w:rsidR="00243B81" w:rsidRPr="00CD72EA" w:rsidRDefault="00243B81" w:rsidP="001724C4">
            <w:pPr>
              <w:jc w:val="center"/>
              <w:rPr>
                <w:rFonts w:eastAsia="Arial Unicode MS" w:cs="Arial"/>
                <w:b/>
                <w:color w:val="000000"/>
                <w:szCs w:val="20"/>
              </w:rPr>
            </w:pPr>
          </w:p>
        </w:tc>
        <w:tc>
          <w:tcPr>
            <w:tcW w:w="1840" w:type="pct"/>
            <w:vAlign w:val="center"/>
          </w:tcPr>
          <w:p w14:paraId="5B17AB07" w14:textId="77777777" w:rsidR="00243B81" w:rsidRPr="00CD72EA" w:rsidRDefault="00243B81" w:rsidP="001724C4">
            <w:pPr>
              <w:jc w:val="center"/>
              <w:rPr>
                <w:rFonts w:eastAsia="Arial Unicode MS" w:cs="Arial"/>
                <w:color w:val="000000"/>
                <w:szCs w:val="20"/>
              </w:rPr>
            </w:pPr>
            <w:proofErr w:type="gramStart"/>
            <w:r w:rsidRPr="00CD72EA">
              <w:rPr>
                <w:rFonts w:cs="Arial"/>
                <w:color w:val="000000"/>
                <w:szCs w:val="20"/>
              </w:rPr>
              <w:t>pH</w:t>
            </w:r>
            <w:proofErr w:type="gramEnd"/>
            <w:r w:rsidRPr="00CD72EA">
              <w:rPr>
                <w:rFonts w:cs="Arial"/>
                <w:color w:val="000000"/>
                <w:szCs w:val="20"/>
              </w:rPr>
              <w:t xml:space="preserve"> : 7</w:t>
            </w:r>
          </w:p>
        </w:tc>
        <w:tc>
          <w:tcPr>
            <w:tcW w:w="1664" w:type="pct"/>
            <w:vMerge/>
            <w:vAlign w:val="center"/>
          </w:tcPr>
          <w:p w14:paraId="3608FF50" w14:textId="77777777" w:rsidR="00243B81" w:rsidRPr="00CD72EA" w:rsidRDefault="00243B81" w:rsidP="001724C4">
            <w:pPr>
              <w:jc w:val="center"/>
              <w:rPr>
                <w:rFonts w:eastAsia="Arial Unicode MS" w:cs="Arial"/>
                <w:color w:val="000000"/>
                <w:szCs w:val="20"/>
              </w:rPr>
            </w:pPr>
          </w:p>
        </w:tc>
      </w:tr>
      <w:tr w:rsidR="00243B81" w:rsidRPr="00FC57C1" w14:paraId="25ED9D42" w14:textId="77777777" w:rsidTr="00CD72EA">
        <w:trPr>
          <w:cantSplit/>
          <w:trHeight w:val="549"/>
        </w:trPr>
        <w:tc>
          <w:tcPr>
            <w:tcW w:w="1496" w:type="pct"/>
            <w:vMerge/>
            <w:vAlign w:val="center"/>
          </w:tcPr>
          <w:p w14:paraId="75B99FAC" w14:textId="77777777" w:rsidR="00243B81" w:rsidRPr="00CD72EA" w:rsidRDefault="00243B81" w:rsidP="001724C4">
            <w:pPr>
              <w:jc w:val="center"/>
              <w:rPr>
                <w:rFonts w:eastAsia="Arial Unicode MS" w:cs="Arial"/>
                <w:b/>
                <w:color w:val="000000"/>
                <w:szCs w:val="20"/>
              </w:rPr>
            </w:pPr>
          </w:p>
        </w:tc>
        <w:tc>
          <w:tcPr>
            <w:tcW w:w="1840" w:type="pct"/>
            <w:vAlign w:val="center"/>
          </w:tcPr>
          <w:p w14:paraId="6D2F8616" w14:textId="77777777" w:rsidR="00243B81" w:rsidRPr="00CD72EA" w:rsidRDefault="00243B81" w:rsidP="001724C4">
            <w:pPr>
              <w:jc w:val="center"/>
              <w:rPr>
                <w:rFonts w:eastAsia="Arial Unicode MS" w:cs="Arial"/>
                <w:szCs w:val="20"/>
              </w:rPr>
            </w:pPr>
            <w:r w:rsidRPr="00CD72EA">
              <w:rPr>
                <w:rFonts w:cs="Arial"/>
                <w:szCs w:val="20"/>
              </w:rPr>
              <w:t>Produits de traitement : régulation pH, inhibiteur de corrosion, biocide</w:t>
            </w:r>
          </w:p>
        </w:tc>
        <w:tc>
          <w:tcPr>
            <w:tcW w:w="1664" w:type="pct"/>
            <w:vMerge/>
            <w:vAlign w:val="center"/>
          </w:tcPr>
          <w:p w14:paraId="5337FCE4" w14:textId="77777777" w:rsidR="00243B81" w:rsidRPr="00CD72EA" w:rsidRDefault="00243B81" w:rsidP="001724C4">
            <w:pPr>
              <w:jc w:val="center"/>
              <w:rPr>
                <w:rFonts w:eastAsia="Arial Unicode MS" w:cs="Arial"/>
                <w:color w:val="000000"/>
                <w:szCs w:val="20"/>
              </w:rPr>
            </w:pPr>
          </w:p>
        </w:tc>
      </w:tr>
      <w:tr w:rsidR="00243B81" w:rsidRPr="00FC57C1" w14:paraId="32DE5F99" w14:textId="77777777" w:rsidTr="00CD72EA">
        <w:trPr>
          <w:cantSplit/>
          <w:trHeight w:val="255"/>
        </w:trPr>
        <w:tc>
          <w:tcPr>
            <w:tcW w:w="1496" w:type="pct"/>
            <w:vMerge w:val="restart"/>
            <w:vAlign w:val="center"/>
          </w:tcPr>
          <w:p w14:paraId="27B6AC11" w14:textId="77777777" w:rsidR="00243B81" w:rsidRPr="00CD72EA" w:rsidRDefault="00243B81" w:rsidP="001724C4">
            <w:pPr>
              <w:jc w:val="center"/>
              <w:rPr>
                <w:rFonts w:cs="Arial"/>
                <w:b/>
                <w:color w:val="000000"/>
                <w:szCs w:val="20"/>
              </w:rPr>
            </w:pPr>
            <w:r w:rsidRPr="00CD72EA">
              <w:rPr>
                <w:rFonts w:cs="Arial"/>
                <w:b/>
                <w:color w:val="000000"/>
                <w:szCs w:val="20"/>
              </w:rPr>
              <w:t>Eau désionisée</w:t>
            </w:r>
          </w:p>
          <w:p w14:paraId="25F3DFC5" w14:textId="77777777" w:rsidR="00243B81" w:rsidRPr="00CD72EA" w:rsidRDefault="00243B81" w:rsidP="001724C4">
            <w:pPr>
              <w:jc w:val="center"/>
              <w:rPr>
                <w:rFonts w:eastAsia="Arial Unicode MS" w:cs="Arial"/>
                <w:b/>
                <w:color w:val="000000"/>
                <w:szCs w:val="20"/>
              </w:rPr>
            </w:pPr>
            <w:r w:rsidRPr="00CD72EA">
              <w:rPr>
                <w:rFonts w:cs="Arial"/>
                <w:i/>
                <w:color w:val="000000"/>
                <w:szCs w:val="20"/>
              </w:rPr>
              <w:t>(Vitesse de dimensionnement recommandée : 1.5 m/s)</w:t>
            </w:r>
          </w:p>
        </w:tc>
        <w:tc>
          <w:tcPr>
            <w:tcW w:w="1840" w:type="pct"/>
            <w:vAlign w:val="center"/>
          </w:tcPr>
          <w:p w14:paraId="17DC4902" w14:textId="77777777" w:rsidR="00243B81" w:rsidRPr="00CD72EA" w:rsidRDefault="00243B81" w:rsidP="001724C4">
            <w:pPr>
              <w:jc w:val="center"/>
              <w:rPr>
                <w:rFonts w:eastAsia="Arial Unicode MS" w:cs="Arial"/>
                <w:color w:val="000000"/>
                <w:szCs w:val="20"/>
              </w:rPr>
            </w:pPr>
            <w:r w:rsidRPr="00CD72EA">
              <w:rPr>
                <w:rFonts w:cs="Arial"/>
                <w:color w:val="000000"/>
                <w:szCs w:val="20"/>
              </w:rPr>
              <w:t>Matériau : PVDF haute pureté</w:t>
            </w:r>
          </w:p>
        </w:tc>
        <w:tc>
          <w:tcPr>
            <w:tcW w:w="1664" w:type="pct"/>
            <w:vMerge w:val="restart"/>
            <w:vAlign w:val="center"/>
          </w:tcPr>
          <w:p w14:paraId="78E98D4B" w14:textId="77777777" w:rsidR="00243B81" w:rsidRPr="00CD72EA" w:rsidRDefault="00243B81" w:rsidP="001724C4">
            <w:pPr>
              <w:jc w:val="center"/>
              <w:rPr>
                <w:rFonts w:eastAsia="Arial Unicode MS" w:cs="Arial"/>
                <w:color w:val="000000"/>
                <w:szCs w:val="20"/>
              </w:rPr>
            </w:pPr>
            <w:r w:rsidRPr="00CD72EA">
              <w:rPr>
                <w:rFonts w:cs="Arial"/>
                <w:color w:val="000000"/>
                <w:szCs w:val="20"/>
              </w:rPr>
              <w:t>Recyclage EDI en sortie des machines, traité au cas par cas selon analyse de risque (pollution chimique ou particules)</w:t>
            </w:r>
          </w:p>
        </w:tc>
      </w:tr>
      <w:tr w:rsidR="00243B81" w:rsidRPr="00FC57C1" w14:paraId="1A735073" w14:textId="77777777" w:rsidTr="00CD72EA">
        <w:trPr>
          <w:cantSplit/>
          <w:trHeight w:val="255"/>
        </w:trPr>
        <w:tc>
          <w:tcPr>
            <w:tcW w:w="1496" w:type="pct"/>
            <w:vMerge/>
            <w:vAlign w:val="center"/>
          </w:tcPr>
          <w:p w14:paraId="1806330C" w14:textId="77777777" w:rsidR="00243B81" w:rsidRPr="00CD72EA" w:rsidRDefault="00243B81" w:rsidP="001724C4">
            <w:pPr>
              <w:jc w:val="center"/>
              <w:rPr>
                <w:rFonts w:eastAsia="Arial Unicode MS" w:cs="Arial"/>
                <w:b/>
                <w:color w:val="000000"/>
                <w:szCs w:val="20"/>
              </w:rPr>
            </w:pPr>
          </w:p>
        </w:tc>
        <w:tc>
          <w:tcPr>
            <w:tcW w:w="1840" w:type="pct"/>
            <w:vAlign w:val="center"/>
          </w:tcPr>
          <w:p w14:paraId="40E10B42" w14:textId="77777777" w:rsidR="00243B81" w:rsidRPr="00CD72EA" w:rsidRDefault="00243B81" w:rsidP="001724C4">
            <w:pPr>
              <w:jc w:val="center"/>
              <w:rPr>
                <w:rFonts w:eastAsia="Arial Unicode MS" w:cs="Arial"/>
                <w:color w:val="000000"/>
                <w:szCs w:val="20"/>
              </w:rPr>
            </w:pPr>
            <w:r w:rsidRPr="00CD72EA">
              <w:rPr>
                <w:rFonts w:cs="Arial"/>
                <w:color w:val="000000"/>
                <w:szCs w:val="20"/>
              </w:rPr>
              <w:t>Pression : 5 +/- 0.5 bars</w:t>
            </w:r>
          </w:p>
        </w:tc>
        <w:tc>
          <w:tcPr>
            <w:tcW w:w="1664" w:type="pct"/>
            <w:vMerge/>
            <w:vAlign w:val="center"/>
          </w:tcPr>
          <w:p w14:paraId="1479A9C9" w14:textId="77777777" w:rsidR="00243B81" w:rsidRPr="00CD72EA" w:rsidRDefault="00243B81" w:rsidP="001724C4">
            <w:pPr>
              <w:jc w:val="center"/>
              <w:rPr>
                <w:rFonts w:eastAsia="Arial Unicode MS" w:cs="Arial"/>
                <w:color w:val="000000"/>
                <w:szCs w:val="20"/>
              </w:rPr>
            </w:pPr>
          </w:p>
        </w:tc>
      </w:tr>
      <w:tr w:rsidR="00243B81" w:rsidRPr="00FC57C1" w14:paraId="4A50DC55" w14:textId="77777777" w:rsidTr="00CD72EA">
        <w:trPr>
          <w:cantSplit/>
          <w:trHeight w:val="255"/>
        </w:trPr>
        <w:tc>
          <w:tcPr>
            <w:tcW w:w="1496" w:type="pct"/>
            <w:vMerge/>
            <w:vAlign w:val="center"/>
          </w:tcPr>
          <w:p w14:paraId="54E209BE" w14:textId="77777777" w:rsidR="00243B81" w:rsidRPr="00CD72EA" w:rsidRDefault="00243B81" w:rsidP="001724C4">
            <w:pPr>
              <w:jc w:val="center"/>
              <w:rPr>
                <w:rFonts w:eastAsia="Arial Unicode MS" w:cs="Arial"/>
                <w:b/>
                <w:color w:val="000000"/>
                <w:szCs w:val="20"/>
              </w:rPr>
            </w:pPr>
          </w:p>
        </w:tc>
        <w:tc>
          <w:tcPr>
            <w:tcW w:w="1840" w:type="pct"/>
            <w:vAlign w:val="center"/>
          </w:tcPr>
          <w:p w14:paraId="7E9CA02D" w14:textId="77777777" w:rsidR="00243B81" w:rsidRPr="00CD72EA" w:rsidRDefault="00243B81" w:rsidP="001724C4">
            <w:pPr>
              <w:jc w:val="center"/>
              <w:rPr>
                <w:rFonts w:eastAsia="Arial Unicode MS" w:cs="Arial"/>
                <w:color w:val="000000"/>
                <w:szCs w:val="20"/>
              </w:rPr>
            </w:pPr>
            <w:r w:rsidRPr="00CD72EA">
              <w:rPr>
                <w:rFonts w:cs="Arial"/>
                <w:color w:val="000000"/>
                <w:szCs w:val="20"/>
              </w:rPr>
              <w:t>Température : 20 +/- 1 °C</w:t>
            </w:r>
          </w:p>
        </w:tc>
        <w:tc>
          <w:tcPr>
            <w:tcW w:w="1664" w:type="pct"/>
            <w:vMerge/>
            <w:vAlign w:val="center"/>
          </w:tcPr>
          <w:p w14:paraId="59B9DC9A" w14:textId="77777777" w:rsidR="00243B81" w:rsidRPr="00CD72EA" w:rsidRDefault="00243B81" w:rsidP="001724C4">
            <w:pPr>
              <w:jc w:val="center"/>
              <w:rPr>
                <w:rFonts w:eastAsia="Arial Unicode MS" w:cs="Arial"/>
                <w:color w:val="000000"/>
                <w:szCs w:val="20"/>
              </w:rPr>
            </w:pPr>
          </w:p>
        </w:tc>
      </w:tr>
      <w:tr w:rsidR="00243B81" w:rsidRPr="00FC57C1" w14:paraId="2AF2957E" w14:textId="77777777" w:rsidTr="00CD72EA">
        <w:trPr>
          <w:cantSplit/>
          <w:trHeight w:val="255"/>
        </w:trPr>
        <w:tc>
          <w:tcPr>
            <w:tcW w:w="1496" w:type="pct"/>
            <w:vMerge/>
            <w:vAlign w:val="center"/>
          </w:tcPr>
          <w:p w14:paraId="1B21814C" w14:textId="77777777" w:rsidR="00243B81" w:rsidRPr="00CD72EA" w:rsidRDefault="00243B81" w:rsidP="001724C4">
            <w:pPr>
              <w:jc w:val="center"/>
              <w:rPr>
                <w:rFonts w:eastAsia="Arial Unicode MS" w:cs="Arial"/>
                <w:b/>
                <w:color w:val="000000"/>
                <w:szCs w:val="20"/>
              </w:rPr>
            </w:pPr>
          </w:p>
        </w:tc>
        <w:tc>
          <w:tcPr>
            <w:tcW w:w="1840" w:type="pct"/>
            <w:vAlign w:val="center"/>
          </w:tcPr>
          <w:p w14:paraId="6F6A00F8" w14:textId="77777777" w:rsidR="00243B81" w:rsidRPr="00CD72EA" w:rsidRDefault="00243B81" w:rsidP="001724C4">
            <w:pPr>
              <w:jc w:val="center"/>
              <w:rPr>
                <w:rFonts w:eastAsia="Arial Unicode MS" w:cs="Arial"/>
                <w:color w:val="000000"/>
                <w:szCs w:val="20"/>
              </w:rPr>
            </w:pPr>
            <w:r w:rsidRPr="00CD72EA">
              <w:rPr>
                <w:rFonts w:cs="Arial"/>
                <w:color w:val="000000"/>
                <w:szCs w:val="20"/>
              </w:rPr>
              <w:t>Résistivité : ~ 15 Mohm.cm</w:t>
            </w:r>
          </w:p>
        </w:tc>
        <w:tc>
          <w:tcPr>
            <w:tcW w:w="1664" w:type="pct"/>
            <w:vMerge/>
            <w:vAlign w:val="center"/>
          </w:tcPr>
          <w:p w14:paraId="50B42B6B" w14:textId="77777777" w:rsidR="00243B81" w:rsidRPr="00CD72EA" w:rsidRDefault="00243B81" w:rsidP="001724C4">
            <w:pPr>
              <w:jc w:val="center"/>
              <w:rPr>
                <w:rFonts w:eastAsia="Arial Unicode MS" w:cs="Arial"/>
                <w:color w:val="000000"/>
                <w:szCs w:val="20"/>
              </w:rPr>
            </w:pPr>
          </w:p>
        </w:tc>
      </w:tr>
      <w:tr w:rsidR="00243B81" w:rsidRPr="00FC57C1" w14:paraId="3A1E87B3" w14:textId="77777777" w:rsidTr="00CD72EA">
        <w:trPr>
          <w:cantSplit/>
          <w:trHeight w:val="255"/>
        </w:trPr>
        <w:tc>
          <w:tcPr>
            <w:tcW w:w="1496" w:type="pct"/>
            <w:vMerge/>
            <w:vAlign w:val="center"/>
          </w:tcPr>
          <w:p w14:paraId="375DD2A6" w14:textId="77777777" w:rsidR="00243B81" w:rsidRPr="00CD72EA" w:rsidRDefault="00243B81" w:rsidP="001724C4">
            <w:pPr>
              <w:jc w:val="center"/>
              <w:rPr>
                <w:rFonts w:eastAsia="Arial Unicode MS" w:cs="Arial"/>
                <w:b/>
                <w:color w:val="000000"/>
                <w:szCs w:val="20"/>
              </w:rPr>
            </w:pPr>
          </w:p>
        </w:tc>
        <w:tc>
          <w:tcPr>
            <w:tcW w:w="1840" w:type="pct"/>
            <w:vAlign w:val="center"/>
          </w:tcPr>
          <w:p w14:paraId="2566F5E9" w14:textId="77777777" w:rsidR="00243B81" w:rsidRPr="00CD72EA" w:rsidRDefault="00243B81" w:rsidP="001724C4">
            <w:pPr>
              <w:jc w:val="center"/>
              <w:rPr>
                <w:rFonts w:eastAsia="Arial Unicode MS" w:cs="Arial"/>
                <w:color w:val="000000"/>
                <w:szCs w:val="20"/>
              </w:rPr>
            </w:pPr>
            <w:proofErr w:type="gramStart"/>
            <w:r w:rsidRPr="00CD72EA">
              <w:rPr>
                <w:rFonts w:cs="Arial"/>
                <w:color w:val="000000"/>
                <w:szCs w:val="20"/>
              </w:rPr>
              <w:t>pH</w:t>
            </w:r>
            <w:proofErr w:type="gramEnd"/>
            <w:r w:rsidRPr="00CD72EA">
              <w:rPr>
                <w:rFonts w:cs="Arial"/>
                <w:color w:val="000000"/>
                <w:szCs w:val="20"/>
              </w:rPr>
              <w:t xml:space="preserve"> : 7</w:t>
            </w:r>
          </w:p>
        </w:tc>
        <w:tc>
          <w:tcPr>
            <w:tcW w:w="1664" w:type="pct"/>
            <w:vMerge/>
            <w:vAlign w:val="center"/>
          </w:tcPr>
          <w:p w14:paraId="79F4A9AF" w14:textId="77777777" w:rsidR="00243B81" w:rsidRPr="00CD72EA" w:rsidRDefault="00243B81" w:rsidP="001724C4">
            <w:pPr>
              <w:jc w:val="center"/>
              <w:rPr>
                <w:rFonts w:eastAsia="Arial Unicode MS" w:cs="Arial"/>
                <w:color w:val="000000"/>
                <w:szCs w:val="20"/>
              </w:rPr>
            </w:pPr>
          </w:p>
        </w:tc>
      </w:tr>
      <w:tr w:rsidR="00243B81" w:rsidRPr="00FC57C1" w14:paraId="535F32B7" w14:textId="77777777" w:rsidTr="00CD72EA">
        <w:trPr>
          <w:cantSplit/>
          <w:trHeight w:val="525"/>
        </w:trPr>
        <w:tc>
          <w:tcPr>
            <w:tcW w:w="1496" w:type="pct"/>
            <w:vMerge/>
            <w:vAlign w:val="center"/>
          </w:tcPr>
          <w:p w14:paraId="4048B1DF" w14:textId="77777777" w:rsidR="00243B81" w:rsidRPr="00CD72EA" w:rsidRDefault="00243B81" w:rsidP="001724C4">
            <w:pPr>
              <w:jc w:val="center"/>
              <w:rPr>
                <w:rFonts w:eastAsia="Arial Unicode MS" w:cs="Arial"/>
                <w:b/>
                <w:color w:val="000000"/>
                <w:szCs w:val="20"/>
              </w:rPr>
            </w:pPr>
          </w:p>
        </w:tc>
        <w:tc>
          <w:tcPr>
            <w:tcW w:w="1840" w:type="pct"/>
            <w:vAlign w:val="center"/>
          </w:tcPr>
          <w:p w14:paraId="3FDC9BAB" w14:textId="77777777" w:rsidR="00243B81" w:rsidRPr="00CD72EA" w:rsidRDefault="00243B81" w:rsidP="001724C4">
            <w:pPr>
              <w:jc w:val="center"/>
              <w:rPr>
                <w:rFonts w:eastAsia="Arial Unicode MS" w:cs="Arial"/>
                <w:color w:val="000000"/>
                <w:szCs w:val="20"/>
              </w:rPr>
            </w:pPr>
            <w:r w:rsidRPr="00CD72EA">
              <w:rPr>
                <w:rFonts w:eastAsia="Arial Unicode MS" w:cs="Arial"/>
                <w:color w:val="000000"/>
                <w:szCs w:val="20"/>
              </w:rPr>
              <w:t xml:space="preserve">Particules 0,2 microns &lt; 50/L </w:t>
            </w:r>
          </w:p>
        </w:tc>
        <w:tc>
          <w:tcPr>
            <w:tcW w:w="1664" w:type="pct"/>
            <w:vMerge/>
            <w:vAlign w:val="center"/>
          </w:tcPr>
          <w:p w14:paraId="0D4CB8EE" w14:textId="77777777" w:rsidR="00243B81" w:rsidRPr="00CD72EA" w:rsidRDefault="00243B81" w:rsidP="001724C4">
            <w:pPr>
              <w:jc w:val="center"/>
              <w:rPr>
                <w:rFonts w:eastAsia="Arial Unicode MS" w:cs="Arial"/>
                <w:color w:val="000000"/>
                <w:szCs w:val="20"/>
              </w:rPr>
            </w:pPr>
          </w:p>
        </w:tc>
      </w:tr>
      <w:tr w:rsidR="00243B81" w:rsidRPr="00FC57C1" w14:paraId="18BEBAD9" w14:textId="77777777" w:rsidTr="00CD72EA">
        <w:trPr>
          <w:cantSplit/>
          <w:trHeight w:val="255"/>
        </w:trPr>
        <w:tc>
          <w:tcPr>
            <w:tcW w:w="1496" w:type="pct"/>
            <w:vMerge w:val="restart"/>
            <w:vAlign w:val="center"/>
          </w:tcPr>
          <w:p w14:paraId="06296F6D" w14:textId="77777777" w:rsidR="00243B81" w:rsidRPr="00CD72EA" w:rsidRDefault="00243B81" w:rsidP="001724C4">
            <w:pPr>
              <w:jc w:val="center"/>
              <w:rPr>
                <w:rFonts w:eastAsia="Arial Unicode MS" w:cs="Arial"/>
                <w:b/>
                <w:color w:val="000000"/>
                <w:szCs w:val="20"/>
              </w:rPr>
            </w:pPr>
            <w:r w:rsidRPr="00CD72EA">
              <w:rPr>
                <w:rFonts w:cs="Arial"/>
                <w:b/>
                <w:color w:val="000000"/>
                <w:szCs w:val="20"/>
              </w:rPr>
              <w:t>Eau de ville</w:t>
            </w:r>
          </w:p>
        </w:tc>
        <w:tc>
          <w:tcPr>
            <w:tcW w:w="1840" w:type="pct"/>
            <w:vAlign w:val="center"/>
          </w:tcPr>
          <w:p w14:paraId="7EA44D02" w14:textId="77777777" w:rsidR="00243B81" w:rsidRPr="00CD72EA" w:rsidRDefault="00243B81" w:rsidP="001724C4">
            <w:pPr>
              <w:jc w:val="center"/>
              <w:rPr>
                <w:rFonts w:eastAsia="Arial Unicode MS" w:cs="Arial"/>
                <w:color w:val="000000"/>
                <w:szCs w:val="20"/>
              </w:rPr>
            </w:pPr>
            <w:r w:rsidRPr="00CD72EA">
              <w:rPr>
                <w:rFonts w:cs="Arial"/>
                <w:color w:val="000000"/>
                <w:szCs w:val="20"/>
              </w:rPr>
              <w:t>Matériau : PVC</w:t>
            </w:r>
          </w:p>
        </w:tc>
        <w:tc>
          <w:tcPr>
            <w:tcW w:w="1664" w:type="pct"/>
            <w:vMerge w:val="restart"/>
            <w:vAlign w:val="center"/>
          </w:tcPr>
          <w:p w14:paraId="002B5093" w14:textId="77777777" w:rsidR="00243B81" w:rsidRPr="00CD72EA" w:rsidRDefault="00243B81" w:rsidP="001724C4">
            <w:pPr>
              <w:jc w:val="center"/>
              <w:rPr>
                <w:rFonts w:eastAsia="Arial Unicode MS" w:cs="Arial"/>
                <w:color w:val="000000"/>
                <w:szCs w:val="20"/>
              </w:rPr>
            </w:pPr>
          </w:p>
        </w:tc>
      </w:tr>
      <w:tr w:rsidR="00243B81" w:rsidRPr="00FC57C1" w14:paraId="0B22F6EE" w14:textId="77777777" w:rsidTr="00CD72EA">
        <w:trPr>
          <w:cantSplit/>
          <w:trHeight w:val="255"/>
        </w:trPr>
        <w:tc>
          <w:tcPr>
            <w:tcW w:w="1496" w:type="pct"/>
            <w:vMerge/>
            <w:vAlign w:val="center"/>
          </w:tcPr>
          <w:p w14:paraId="6812C716" w14:textId="77777777" w:rsidR="00243B81" w:rsidRPr="00CD72EA" w:rsidRDefault="00243B81" w:rsidP="001724C4">
            <w:pPr>
              <w:jc w:val="center"/>
              <w:rPr>
                <w:rFonts w:eastAsia="Arial Unicode MS" w:cs="Arial"/>
                <w:b/>
                <w:color w:val="000000"/>
                <w:szCs w:val="20"/>
              </w:rPr>
            </w:pPr>
          </w:p>
        </w:tc>
        <w:tc>
          <w:tcPr>
            <w:tcW w:w="1840" w:type="pct"/>
            <w:vAlign w:val="center"/>
          </w:tcPr>
          <w:p w14:paraId="336C7E4D" w14:textId="77777777" w:rsidR="00243B81" w:rsidRPr="00CD72EA" w:rsidRDefault="00243B81" w:rsidP="001724C4">
            <w:pPr>
              <w:jc w:val="center"/>
              <w:rPr>
                <w:rFonts w:eastAsia="Arial Unicode MS" w:cs="Arial"/>
                <w:color w:val="000000"/>
                <w:szCs w:val="20"/>
              </w:rPr>
            </w:pPr>
            <w:r w:rsidRPr="00CD72EA">
              <w:rPr>
                <w:rFonts w:cs="Arial"/>
                <w:color w:val="000000"/>
                <w:szCs w:val="20"/>
              </w:rPr>
              <w:t>Pression : 6 bars</w:t>
            </w:r>
          </w:p>
        </w:tc>
        <w:tc>
          <w:tcPr>
            <w:tcW w:w="1664" w:type="pct"/>
            <w:vMerge/>
            <w:vAlign w:val="center"/>
          </w:tcPr>
          <w:p w14:paraId="64361DD2" w14:textId="77777777" w:rsidR="00243B81" w:rsidRPr="00CD72EA" w:rsidRDefault="00243B81" w:rsidP="001724C4">
            <w:pPr>
              <w:jc w:val="center"/>
              <w:rPr>
                <w:rFonts w:eastAsia="Arial Unicode MS" w:cs="Arial"/>
                <w:color w:val="000000"/>
                <w:szCs w:val="20"/>
              </w:rPr>
            </w:pPr>
          </w:p>
        </w:tc>
      </w:tr>
      <w:tr w:rsidR="00243B81" w:rsidRPr="00FC57C1" w14:paraId="65AB9989" w14:textId="77777777" w:rsidTr="00CD72EA">
        <w:trPr>
          <w:cantSplit/>
          <w:trHeight w:val="255"/>
        </w:trPr>
        <w:tc>
          <w:tcPr>
            <w:tcW w:w="1496" w:type="pct"/>
            <w:vMerge/>
            <w:vAlign w:val="center"/>
          </w:tcPr>
          <w:p w14:paraId="5767C2AE" w14:textId="77777777" w:rsidR="00243B81" w:rsidRPr="00CD72EA" w:rsidRDefault="00243B81" w:rsidP="001724C4">
            <w:pPr>
              <w:jc w:val="center"/>
              <w:rPr>
                <w:rFonts w:eastAsia="Arial Unicode MS" w:cs="Arial"/>
                <w:b/>
                <w:color w:val="000000"/>
                <w:szCs w:val="20"/>
              </w:rPr>
            </w:pPr>
          </w:p>
        </w:tc>
        <w:tc>
          <w:tcPr>
            <w:tcW w:w="1840" w:type="pct"/>
            <w:vAlign w:val="center"/>
          </w:tcPr>
          <w:p w14:paraId="42A46C38" w14:textId="77777777" w:rsidR="00243B81" w:rsidRPr="00CD72EA" w:rsidRDefault="00243B81" w:rsidP="001724C4">
            <w:pPr>
              <w:jc w:val="center"/>
              <w:rPr>
                <w:rFonts w:eastAsia="Arial Unicode MS" w:cs="Arial"/>
                <w:color w:val="000000"/>
                <w:szCs w:val="20"/>
              </w:rPr>
            </w:pPr>
            <w:r w:rsidRPr="00CD72EA">
              <w:rPr>
                <w:rFonts w:cs="Arial"/>
                <w:color w:val="000000"/>
                <w:szCs w:val="20"/>
              </w:rPr>
              <w:t>Température : 12 à 16°C</w:t>
            </w:r>
          </w:p>
        </w:tc>
        <w:tc>
          <w:tcPr>
            <w:tcW w:w="1664" w:type="pct"/>
            <w:vMerge/>
            <w:vAlign w:val="center"/>
          </w:tcPr>
          <w:p w14:paraId="38D88679" w14:textId="77777777" w:rsidR="00243B81" w:rsidRPr="00CD72EA" w:rsidRDefault="00243B81" w:rsidP="001724C4">
            <w:pPr>
              <w:jc w:val="center"/>
              <w:rPr>
                <w:rFonts w:eastAsia="Arial Unicode MS" w:cs="Arial"/>
                <w:color w:val="000000"/>
                <w:szCs w:val="20"/>
              </w:rPr>
            </w:pPr>
          </w:p>
        </w:tc>
      </w:tr>
      <w:tr w:rsidR="00243B81" w:rsidRPr="00FC57C1" w14:paraId="53F48A2D" w14:textId="77777777" w:rsidTr="00CD72EA">
        <w:trPr>
          <w:cantSplit/>
          <w:trHeight w:val="255"/>
        </w:trPr>
        <w:tc>
          <w:tcPr>
            <w:tcW w:w="1496" w:type="pct"/>
            <w:vMerge/>
            <w:vAlign w:val="center"/>
          </w:tcPr>
          <w:p w14:paraId="032E04D9" w14:textId="77777777" w:rsidR="00243B81" w:rsidRPr="00CD72EA" w:rsidRDefault="00243B81" w:rsidP="001724C4">
            <w:pPr>
              <w:jc w:val="center"/>
              <w:rPr>
                <w:rFonts w:eastAsia="Arial Unicode MS" w:cs="Arial"/>
                <w:b/>
                <w:color w:val="000000"/>
                <w:szCs w:val="20"/>
              </w:rPr>
            </w:pPr>
          </w:p>
        </w:tc>
        <w:tc>
          <w:tcPr>
            <w:tcW w:w="1840" w:type="pct"/>
            <w:vAlign w:val="center"/>
          </w:tcPr>
          <w:p w14:paraId="177CB7C6" w14:textId="77777777" w:rsidR="00243B81" w:rsidRPr="00CD72EA" w:rsidRDefault="00243B81" w:rsidP="001724C4">
            <w:pPr>
              <w:jc w:val="center"/>
              <w:rPr>
                <w:rFonts w:eastAsia="Arial Unicode MS" w:cs="Arial"/>
                <w:color w:val="000000"/>
                <w:szCs w:val="20"/>
              </w:rPr>
            </w:pPr>
            <w:r w:rsidRPr="00CD72EA">
              <w:rPr>
                <w:rFonts w:cs="Arial"/>
                <w:color w:val="000000"/>
                <w:szCs w:val="20"/>
              </w:rPr>
              <w:t>Conductivité : 450 microS/cm</w:t>
            </w:r>
          </w:p>
        </w:tc>
        <w:tc>
          <w:tcPr>
            <w:tcW w:w="1664" w:type="pct"/>
            <w:vMerge/>
            <w:vAlign w:val="center"/>
          </w:tcPr>
          <w:p w14:paraId="26A2F097" w14:textId="77777777" w:rsidR="00243B81" w:rsidRPr="00CD72EA" w:rsidRDefault="00243B81" w:rsidP="001724C4">
            <w:pPr>
              <w:jc w:val="center"/>
              <w:rPr>
                <w:rFonts w:eastAsia="Arial Unicode MS" w:cs="Arial"/>
                <w:color w:val="000000"/>
                <w:szCs w:val="20"/>
              </w:rPr>
            </w:pPr>
          </w:p>
        </w:tc>
      </w:tr>
      <w:tr w:rsidR="00243B81" w:rsidRPr="00FC57C1" w14:paraId="3E5429E0" w14:textId="77777777" w:rsidTr="00CD72EA">
        <w:trPr>
          <w:cantSplit/>
          <w:trHeight w:val="255"/>
        </w:trPr>
        <w:tc>
          <w:tcPr>
            <w:tcW w:w="1496" w:type="pct"/>
            <w:vMerge/>
            <w:vAlign w:val="center"/>
          </w:tcPr>
          <w:p w14:paraId="6765B876" w14:textId="77777777" w:rsidR="00243B81" w:rsidRPr="00CD72EA" w:rsidRDefault="00243B81" w:rsidP="001724C4">
            <w:pPr>
              <w:jc w:val="center"/>
              <w:rPr>
                <w:rFonts w:eastAsia="Arial Unicode MS" w:cs="Arial"/>
                <w:b/>
                <w:color w:val="000000"/>
                <w:szCs w:val="20"/>
              </w:rPr>
            </w:pPr>
          </w:p>
        </w:tc>
        <w:tc>
          <w:tcPr>
            <w:tcW w:w="1840" w:type="pct"/>
            <w:vAlign w:val="center"/>
          </w:tcPr>
          <w:p w14:paraId="44627815" w14:textId="77777777" w:rsidR="00243B81" w:rsidRPr="00CD72EA" w:rsidRDefault="00243B81" w:rsidP="001724C4">
            <w:pPr>
              <w:jc w:val="center"/>
              <w:rPr>
                <w:rFonts w:eastAsia="Arial Unicode MS" w:cs="Arial"/>
                <w:color w:val="000000"/>
                <w:szCs w:val="20"/>
              </w:rPr>
            </w:pPr>
            <w:proofErr w:type="gramStart"/>
            <w:r w:rsidRPr="00CD72EA">
              <w:rPr>
                <w:rFonts w:cs="Arial"/>
                <w:color w:val="000000"/>
                <w:szCs w:val="20"/>
              </w:rPr>
              <w:t>pH</w:t>
            </w:r>
            <w:proofErr w:type="gramEnd"/>
            <w:r w:rsidRPr="00CD72EA">
              <w:rPr>
                <w:rFonts w:cs="Arial"/>
                <w:color w:val="000000"/>
                <w:szCs w:val="20"/>
              </w:rPr>
              <w:t xml:space="preserve"> : 7.7</w:t>
            </w:r>
          </w:p>
        </w:tc>
        <w:tc>
          <w:tcPr>
            <w:tcW w:w="1664" w:type="pct"/>
            <w:vMerge/>
            <w:vAlign w:val="center"/>
          </w:tcPr>
          <w:p w14:paraId="10A5A914" w14:textId="77777777" w:rsidR="00243B81" w:rsidRPr="00CD72EA" w:rsidRDefault="00243B81" w:rsidP="001724C4">
            <w:pPr>
              <w:jc w:val="center"/>
              <w:rPr>
                <w:rFonts w:eastAsia="Arial Unicode MS" w:cs="Arial"/>
                <w:color w:val="000000"/>
                <w:szCs w:val="20"/>
              </w:rPr>
            </w:pPr>
          </w:p>
        </w:tc>
      </w:tr>
      <w:tr w:rsidR="00243B81" w:rsidRPr="00FC57C1" w14:paraId="4354BA1D" w14:textId="77777777" w:rsidTr="00CD72EA">
        <w:trPr>
          <w:cantSplit/>
          <w:trHeight w:val="255"/>
        </w:trPr>
        <w:tc>
          <w:tcPr>
            <w:tcW w:w="1496" w:type="pct"/>
            <w:vMerge/>
            <w:vAlign w:val="center"/>
          </w:tcPr>
          <w:p w14:paraId="3DD74666" w14:textId="77777777" w:rsidR="00243B81" w:rsidRPr="00CD72EA" w:rsidRDefault="00243B81" w:rsidP="001724C4">
            <w:pPr>
              <w:jc w:val="center"/>
              <w:rPr>
                <w:rFonts w:eastAsia="Arial Unicode MS" w:cs="Arial"/>
                <w:b/>
                <w:color w:val="000000"/>
                <w:szCs w:val="20"/>
              </w:rPr>
            </w:pPr>
          </w:p>
        </w:tc>
        <w:tc>
          <w:tcPr>
            <w:tcW w:w="1840" w:type="pct"/>
            <w:vAlign w:val="center"/>
          </w:tcPr>
          <w:p w14:paraId="06B49099" w14:textId="77777777" w:rsidR="00243B81" w:rsidRPr="00CD72EA" w:rsidRDefault="00243B81" w:rsidP="001724C4">
            <w:pPr>
              <w:jc w:val="center"/>
              <w:rPr>
                <w:rFonts w:eastAsia="Arial Unicode MS" w:cs="Arial"/>
                <w:color w:val="000000"/>
                <w:szCs w:val="20"/>
              </w:rPr>
            </w:pPr>
            <w:r w:rsidRPr="00CD72EA">
              <w:rPr>
                <w:rFonts w:cs="Arial"/>
                <w:color w:val="000000"/>
                <w:szCs w:val="20"/>
              </w:rPr>
              <w:t>Calcium : 70 mg/l</w:t>
            </w:r>
          </w:p>
        </w:tc>
        <w:tc>
          <w:tcPr>
            <w:tcW w:w="1664" w:type="pct"/>
            <w:vMerge/>
            <w:vAlign w:val="center"/>
          </w:tcPr>
          <w:p w14:paraId="581BF361" w14:textId="77777777" w:rsidR="00243B81" w:rsidRPr="00CD72EA" w:rsidRDefault="00243B81" w:rsidP="001724C4">
            <w:pPr>
              <w:jc w:val="center"/>
              <w:rPr>
                <w:rFonts w:eastAsia="Arial Unicode MS" w:cs="Arial"/>
                <w:color w:val="000000"/>
                <w:szCs w:val="20"/>
              </w:rPr>
            </w:pPr>
          </w:p>
        </w:tc>
      </w:tr>
      <w:tr w:rsidR="00243B81" w:rsidRPr="00FC57C1" w14:paraId="5FD53DFD" w14:textId="77777777" w:rsidTr="00CD72EA">
        <w:trPr>
          <w:cantSplit/>
          <w:trHeight w:val="255"/>
        </w:trPr>
        <w:tc>
          <w:tcPr>
            <w:tcW w:w="1496" w:type="pct"/>
            <w:vMerge w:val="restart"/>
            <w:vAlign w:val="center"/>
          </w:tcPr>
          <w:p w14:paraId="2474B744" w14:textId="77777777" w:rsidR="00243B81" w:rsidRPr="00CD72EA" w:rsidRDefault="00243B81" w:rsidP="001724C4">
            <w:pPr>
              <w:jc w:val="center"/>
              <w:rPr>
                <w:rFonts w:eastAsia="Arial Unicode MS" w:cs="Arial"/>
                <w:b/>
                <w:color w:val="000000"/>
                <w:szCs w:val="20"/>
              </w:rPr>
            </w:pPr>
            <w:r w:rsidRPr="00CD72EA">
              <w:rPr>
                <w:rFonts w:cs="Arial"/>
                <w:b/>
                <w:color w:val="000000"/>
                <w:szCs w:val="20"/>
              </w:rPr>
              <w:t>Vide procédé</w:t>
            </w:r>
          </w:p>
        </w:tc>
        <w:tc>
          <w:tcPr>
            <w:tcW w:w="1840" w:type="pct"/>
            <w:vAlign w:val="center"/>
          </w:tcPr>
          <w:p w14:paraId="2CA75F2E" w14:textId="77777777" w:rsidR="00243B81" w:rsidRPr="00CD72EA" w:rsidRDefault="00243B81" w:rsidP="001724C4">
            <w:pPr>
              <w:jc w:val="center"/>
              <w:rPr>
                <w:rFonts w:eastAsia="Arial Unicode MS" w:cs="Arial"/>
                <w:color w:val="000000"/>
                <w:szCs w:val="20"/>
              </w:rPr>
            </w:pPr>
            <w:r w:rsidRPr="00CD72EA">
              <w:rPr>
                <w:rFonts w:cs="Arial"/>
                <w:color w:val="000000"/>
                <w:szCs w:val="20"/>
              </w:rPr>
              <w:t>Matériau : PVC-U</w:t>
            </w:r>
          </w:p>
        </w:tc>
        <w:tc>
          <w:tcPr>
            <w:tcW w:w="1664" w:type="pct"/>
            <w:vMerge w:val="restart"/>
            <w:vAlign w:val="center"/>
          </w:tcPr>
          <w:p w14:paraId="2BFB3962" w14:textId="77777777" w:rsidR="00243B81" w:rsidRPr="00CD72EA" w:rsidRDefault="00243B81" w:rsidP="001724C4">
            <w:pPr>
              <w:jc w:val="center"/>
              <w:rPr>
                <w:rFonts w:eastAsia="Arial Unicode MS" w:cs="Arial"/>
                <w:color w:val="000000"/>
                <w:szCs w:val="20"/>
              </w:rPr>
            </w:pPr>
          </w:p>
        </w:tc>
      </w:tr>
      <w:tr w:rsidR="00243B81" w:rsidRPr="00FC57C1" w14:paraId="2066B3BD" w14:textId="77777777" w:rsidTr="00CD72EA">
        <w:trPr>
          <w:cantSplit/>
          <w:trHeight w:val="270"/>
        </w:trPr>
        <w:tc>
          <w:tcPr>
            <w:tcW w:w="1496" w:type="pct"/>
            <w:vMerge/>
            <w:vAlign w:val="center"/>
          </w:tcPr>
          <w:p w14:paraId="12B80780" w14:textId="77777777" w:rsidR="00243B81" w:rsidRPr="00CD72EA" w:rsidRDefault="00243B81" w:rsidP="001724C4">
            <w:pPr>
              <w:jc w:val="center"/>
              <w:rPr>
                <w:rFonts w:eastAsia="Arial Unicode MS" w:cs="Arial"/>
                <w:b/>
                <w:color w:val="000000"/>
                <w:szCs w:val="20"/>
              </w:rPr>
            </w:pPr>
          </w:p>
        </w:tc>
        <w:tc>
          <w:tcPr>
            <w:tcW w:w="1840" w:type="pct"/>
            <w:vAlign w:val="center"/>
          </w:tcPr>
          <w:p w14:paraId="39048541" w14:textId="77777777" w:rsidR="00243B81" w:rsidRPr="00CD72EA" w:rsidRDefault="00243B81" w:rsidP="001724C4">
            <w:pPr>
              <w:jc w:val="center"/>
              <w:rPr>
                <w:rFonts w:eastAsia="Arial Unicode MS" w:cs="Arial"/>
                <w:color w:val="000000"/>
                <w:szCs w:val="20"/>
              </w:rPr>
            </w:pPr>
            <w:r w:rsidRPr="00CD72EA">
              <w:rPr>
                <w:rFonts w:cs="Arial"/>
                <w:color w:val="000000"/>
                <w:szCs w:val="20"/>
              </w:rPr>
              <w:t>Pression relative : ~ -880 mbar</w:t>
            </w:r>
          </w:p>
        </w:tc>
        <w:tc>
          <w:tcPr>
            <w:tcW w:w="1664" w:type="pct"/>
            <w:vMerge/>
            <w:vAlign w:val="center"/>
          </w:tcPr>
          <w:p w14:paraId="7D78DA96" w14:textId="77777777" w:rsidR="00243B81" w:rsidRPr="00CD72EA" w:rsidRDefault="00243B81" w:rsidP="001724C4">
            <w:pPr>
              <w:jc w:val="center"/>
              <w:rPr>
                <w:rFonts w:eastAsia="Arial Unicode MS" w:cs="Arial"/>
                <w:color w:val="000000"/>
                <w:szCs w:val="20"/>
              </w:rPr>
            </w:pPr>
          </w:p>
        </w:tc>
      </w:tr>
      <w:tr w:rsidR="00243B81" w:rsidRPr="00FC57C1" w14:paraId="7265F65E" w14:textId="77777777" w:rsidTr="00CD72EA">
        <w:trPr>
          <w:cantSplit/>
          <w:trHeight w:val="255"/>
        </w:trPr>
        <w:tc>
          <w:tcPr>
            <w:tcW w:w="1496" w:type="pct"/>
            <w:vMerge w:val="restart"/>
            <w:vAlign w:val="center"/>
          </w:tcPr>
          <w:p w14:paraId="1F0A2E42" w14:textId="77777777" w:rsidR="00243B81" w:rsidRPr="00CD72EA" w:rsidRDefault="00243B81" w:rsidP="001724C4">
            <w:pPr>
              <w:jc w:val="center"/>
              <w:rPr>
                <w:rFonts w:cs="Arial"/>
                <w:b/>
                <w:color w:val="000000"/>
                <w:szCs w:val="20"/>
              </w:rPr>
            </w:pPr>
            <w:r w:rsidRPr="00CD72EA">
              <w:rPr>
                <w:rFonts w:cs="Arial"/>
                <w:b/>
                <w:color w:val="000000"/>
                <w:szCs w:val="20"/>
              </w:rPr>
              <w:t>Azote gaz "service"</w:t>
            </w:r>
          </w:p>
          <w:p w14:paraId="649D5039" w14:textId="77777777" w:rsidR="00243B81" w:rsidRPr="00CD72EA" w:rsidRDefault="00243B81" w:rsidP="001724C4">
            <w:pPr>
              <w:jc w:val="center"/>
              <w:rPr>
                <w:rFonts w:eastAsia="Arial Unicode MS" w:cs="Arial"/>
                <w:b/>
                <w:color w:val="000000"/>
                <w:szCs w:val="20"/>
              </w:rPr>
            </w:pPr>
            <w:r w:rsidRPr="00CD72EA">
              <w:rPr>
                <w:rFonts w:cs="Arial"/>
                <w:i/>
                <w:color w:val="000000"/>
                <w:szCs w:val="20"/>
              </w:rPr>
              <w:t>(Vitesse de dimensionnement recommandée : 20 m/s)</w:t>
            </w:r>
          </w:p>
        </w:tc>
        <w:tc>
          <w:tcPr>
            <w:tcW w:w="1840" w:type="pct"/>
            <w:vAlign w:val="center"/>
          </w:tcPr>
          <w:p w14:paraId="021B8808" w14:textId="77777777" w:rsidR="00243B81" w:rsidRPr="00CD72EA" w:rsidRDefault="00243B81" w:rsidP="001724C4">
            <w:pPr>
              <w:jc w:val="center"/>
              <w:rPr>
                <w:rFonts w:eastAsia="Arial Unicode MS" w:cs="Arial"/>
                <w:color w:val="000000"/>
                <w:szCs w:val="20"/>
              </w:rPr>
            </w:pPr>
            <w:r w:rsidRPr="00CD72EA">
              <w:rPr>
                <w:rFonts w:cs="Arial"/>
                <w:color w:val="000000"/>
                <w:szCs w:val="20"/>
              </w:rPr>
              <w:t>Matériau : inox 316L Ra 0,8</w:t>
            </w:r>
          </w:p>
        </w:tc>
        <w:tc>
          <w:tcPr>
            <w:tcW w:w="1664" w:type="pct"/>
            <w:vMerge w:val="restart"/>
            <w:vAlign w:val="center"/>
          </w:tcPr>
          <w:p w14:paraId="753E4EE7" w14:textId="77777777" w:rsidR="00243B81" w:rsidRPr="00CD72EA" w:rsidRDefault="00243B81" w:rsidP="001724C4">
            <w:pPr>
              <w:jc w:val="center"/>
              <w:rPr>
                <w:rFonts w:eastAsia="Arial Unicode MS" w:cs="Arial"/>
                <w:color w:val="000000"/>
                <w:szCs w:val="20"/>
              </w:rPr>
            </w:pPr>
            <w:r w:rsidRPr="00CD72EA">
              <w:rPr>
                <w:rFonts w:cs="Arial"/>
                <w:color w:val="000000"/>
                <w:szCs w:val="20"/>
              </w:rPr>
              <w:t xml:space="preserve">L’azote service remplace l'air comprimé pour tous les usages </w:t>
            </w:r>
            <w:proofErr w:type="gramStart"/>
            <w:r w:rsidRPr="00CD72EA">
              <w:rPr>
                <w:rFonts w:cs="Arial"/>
                <w:color w:val="000000"/>
                <w:szCs w:val="20"/>
              </w:rPr>
              <w:t>pneumatiques;</w:t>
            </w:r>
            <w:proofErr w:type="gramEnd"/>
            <w:r w:rsidRPr="00CD72EA">
              <w:rPr>
                <w:rFonts w:cs="Arial"/>
                <w:color w:val="000000"/>
                <w:szCs w:val="20"/>
              </w:rPr>
              <w:t xml:space="preserve"> il sert également au ballastage des pompes à vide.</w:t>
            </w:r>
          </w:p>
        </w:tc>
      </w:tr>
      <w:tr w:rsidR="00243B81" w:rsidRPr="00FC57C1" w14:paraId="2FCCEA38" w14:textId="77777777" w:rsidTr="00CD72EA">
        <w:trPr>
          <w:cantSplit/>
          <w:trHeight w:val="255"/>
        </w:trPr>
        <w:tc>
          <w:tcPr>
            <w:tcW w:w="1496" w:type="pct"/>
            <w:vMerge/>
            <w:vAlign w:val="center"/>
          </w:tcPr>
          <w:p w14:paraId="4CA96E0E" w14:textId="77777777" w:rsidR="00243B81" w:rsidRPr="00CD72EA" w:rsidRDefault="00243B81" w:rsidP="001724C4">
            <w:pPr>
              <w:jc w:val="center"/>
              <w:rPr>
                <w:rFonts w:eastAsia="Arial Unicode MS" w:cs="Arial"/>
                <w:b/>
                <w:color w:val="000000"/>
                <w:szCs w:val="20"/>
              </w:rPr>
            </w:pPr>
          </w:p>
        </w:tc>
        <w:tc>
          <w:tcPr>
            <w:tcW w:w="1840" w:type="pct"/>
            <w:vAlign w:val="center"/>
          </w:tcPr>
          <w:p w14:paraId="1AEFFD4F" w14:textId="77777777" w:rsidR="00243B81" w:rsidRPr="00CD72EA" w:rsidRDefault="00243B81" w:rsidP="001724C4">
            <w:pPr>
              <w:jc w:val="center"/>
              <w:rPr>
                <w:rFonts w:eastAsia="Arial Unicode MS" w:cs="Arial"/>
                <w:color w:val="000000"/>
                <w:szCs w:val="20"/>
              </w:rPr>
            </w:pPr>
            <w:r w:rsidRPr="00CD72EA">
              <w:rPr>
                <w:rFonts w:cs="Arial"/>
                <w:color w:val="000000"/>
                <w:szCs w:val="20"/>
              </w:rPr>
              <w:t>Pression relative : 7 ± 0.5 bars</w:t>
            </w:r>
          </w:p>
        </w:tc>
        <w:tc>
          <w:tcPr>
            <w:tcW w:w="1664" w:type="pct"/>
            <w:vMerge/>
            <w:vAlign w:val="center"/>
          </w:tcPr>
          <w:p w14:paraId="03D57A99" w14:textId="77777777" w:rsidR="00243B81" w:rsidRPr="00CD72EA" w:rsidRDefault="00243B81" w:rsidP="001724C4">
            <w:pPr>
              <w:jc w:val="center"/>
              <w:rPr>
                <w:rFonts w:eastAsia="Arial Unicode MS" w:cs="Arial"/>
                <w:color w:val="000000"/>
                <w:szCs w:val="20"/>
              </w:rPr>
            </w:pPr>
          </w:p>
        </w:tc>
      </w:tr>
      <w:tr w:rsidR="00243B81" w:rsidRPr="00FC57C1" w14:paraId="5FAE818D" w14:textId="77777777" w:rsidTr="00CD72EA">
        <w:trPr>
          <w:cantSplit/>
          <w:trHeight w:val="255"/>
        </w:trPr>
        <w:tc>
          <w:tcPr>
            <w:tcW w:w="1496" w:type="pct"/>
            <w:vMerge/>
            <w:vAlign w:val="center"/>
          </w:tcPr>
          <w:p w14:paraId="63422761" w14:textId="77777777" w:rsidR="00243B81" w:rsidRPr="00CD72EA" w:rsidRDefault="00243B81" w:rsidP="001724C4">
            <w:pPr>
              <w:jc w:val="center"/>
              <w:rPr>
                <w:rFonts w:eastAsia="Arial Unicode MS" w:cs="Arial"/>
                <w:b/>
                <w:color w:val="000000"/>
                <w:szCs w:val="20"/>
              </w:rPr>
            </w:pPr>
          </w:p>
        </w:tc>
        <w:tc>
          <w:tcPr>
            <w:tcW w:w="1840" w:type="pct"/>
            <w:vAlign w:val="center"/>
          </w:tcPr>
          <w:p w14:paraId="7BEDA78D" w14:textId="77777777" w:rsidR="00243B81" w:rsidRPr="00CD72EA" w:rsidRDefault="00243B81" w:rsidP="001724C4">
            <w:pPr>
              <w:jc w:val="center"/>
              <w:rPr>
                <w:rFonts w:eastAsia="Arial Unicode MS" w:cs="Arial"/>
                <w:color w:val="000000"/>
                <w:szCs w:val="20"/>
              </w:rPr>
            </w:pPr>
            <w:r w:rsidRPr="00CD72EA">
              <w:rPr>
                <w:rFonts w:cs="Arial"/>
                <w:color w:val="000000"/>
                <w:szCs w:val="20"/>
              </w:rPr>
              <w:t>O</w:t>
            </w:r>
            <w:r w:rsidRPr="00CD72EA">
              <w:rPr>
                <w:rFonts w:cs="Arial"/>
                <w:color w:val="000000"/>
                <w:szCs w:val="20"/>
                <w:vertAlign w:val="subscript"/>
              </w:rPr>
              <w:t>2</w:t>
            </w:r>
            <w:r w:rsidRPr="00CD72EA">
              <w:rPr>
                <w:rFonts w:cs="Arial"/>
                <w:color w:val="000000"/>
                <w:szCs w:val="20"/>
              </w:rPr>
              <w:t xml:space="preserve"> &lt; 1000 </w:t>
            </w:r>
            <w:proofErr w:type="spellStart"/>
            <w:r w:rsidRPr="00CD72EA">
              <w:rPr>
                <w:rFonts w:cs="Arial"/>
                <w:color w:val="000000"/>
                <w:szCs w:val="20"/>
              </w:rPr>
              <w:t>ppb</w:t>
            </w:r>
            <w:proofErr w:type="spellEnd"/>
          </w:p>
        </w:tc>
        <w:tc>
          <w:tcPr>
            <w:tcW w:w="1664" w:type="pct"/>
            <w:vMerge/>
            <w:vAlign w:val="center"/>
          </w:tcPr>
          <w:p w14:paraId="6741BAF7" w14:textId="77777777" w:rsidR="00243B81" w:rsidRPr="00CD72EA" w:rsidRDefault="00243B81" w:rsidP="001724C4">
            <w:pPr>
              <w:jc w:val="center"/>
              <w:rPr>
                <w:rFonts w:eastAsia="Arial Unicode MS" w:cs="Arial"/>
                <w:color w:val="000000"/>
                <w:szCs w:val="20"/>
              </w:rPr>
            </w:pPr>
          </w:p>
        </w:tc>
      </w:tr>
      <w:tr w:rsidR="00243B81" w:rsidRPr="00FC57C1" w14:paraId="0EAB0B75" w14:textId="77777777" w:rsidTr="00CD72EA">
        <w:trPr>
          <w:cantSplit/>
          <w:trHeight w:val="456"/>
        </w:trPr>
        <w:tc>
          <w:tcPr>
            <w:tcW w:w="1496" w:type="pct"/>
            <w:vMerge/>
            <w:vAlign w:val="center"/>
          </w:tcPr>
          <w:p w14:paraId="44ACE6AC" w14:textId="77777777" w:rsidR="00243B81" w:rsidRPr="00CD72EA" w:rsidRDefault="00243B81" w:rsidP="001724C4">
            <w:pPr>
              <w:jc w:val="center"/>
              <w:rPr>
                <w:rFonts w:eastAsia="Arial Unicode MS" w:cs="Arial"/>
                <w:b/>
                <w:color w:val="000000"/>
                <w:szCs w:val="20"/>
              </w:rPr>
            </w:pPr>
          </w:p>
        </w:tc>
        <w:tc>
          <w:tcPr>
            <w:tcW w:w="1840" w:type="pct"/>
            <w:vAlign w:val="center"/>
          </w:tcPr>
          <w:p w14:paraId="381A3644" w14:textId="77777777" w:rsidR="00243B81" w:rsidRPr="00CD72EA" w:rsidRDefault="00243B81" w:rsidP="001724C4">
            <w:pPr>
              <w:jc w:val="center"/>
              <w:rPr>
                <w:rFonts w:eastAsia="Arial Unicode MS" w:cs="Arial"/>
                <w:color w:val="000000"/>
                <w:szCs w:val="20"/>
              </w:rPr>
            </w:pPr>
            <w:r w:rsidRPr="00CD72EA">
              <w:rPr>
                <w:rFonts w:cs="Arial"/>
                <w:color w:val="000000"/>
                <w:szCs w:val="20"/>
              </w:rPr>
              <w:t>H</w:t>
            </w:r>
            <w:r w:rsidRPr="00CD72EA">
              <w:rPr>
                <w:rFonts w:cs="Arial"/>
                <w:color w:val="000000"/>
                <w:szCs w:val="20"/>
                <w:vertAlign w:val="subscript"/>
              </w:rPr>
              <w:t>2</w:t>
            </w:r>
            <w:r w:rsidRPr="00CD72EA">
              <w:rPr>
                <w:rFonts w:cs="Arial"/>
                <w:color w:val="000000"/>
                <w:szCs w:val="20"/>
              </w:rPr>
              <w:t xml:space="preserve">O &lt; 1000 </w:t>
            </w:r>
            <w:proofErr w:type="spellStart"/>
            <w:r w:rsidRPr="00CD72EA">
              <w:rPr>
                <w:rFonts w:cs="Arial"/>
                <w:color w:val="000000"/>
                <w:szCs w:val="20"/>
              </w:rPr>
              <w:t>ppb</w:t>
            </w:r>
            <w:proofErr w:type="spellEnd"/>
          </w:p>
        </w:tc>
        <w:tc>
          <w:tcPr>
            <w:tcW w:w="1664" w:type="pct"/>
            <w:vMerge/>
            <w:vAlign w:val="center"/>
          </w:tcPr>
          <w:p w14:paraId="60A0AA1D" w14:textId="77777777" w:rsidR="00243B81" w:rsidRPr="00CD72EA" w:rsidRDefault="00243B81" w:rsidP="001724C4">
            <w:pPr>
              <w:jc w:val="center"/>
              <w:rPr>
                <w:rFonts w:eastAsia="Arial Unicode MS" w:cs="Arial"/>
                <w:color w:val="000000"/>
                <w:szCs w:val="20"/>
              </w:rPr>
            </w:pPr>
          </w:p>
        </w:tc>
      </w:tr>
      <w:tr w:rsidR="00243B81" w:rsidRPr="00FC57C1" w14:paraId="115F3111" w14:textId="77777777" w:rsidTr="00CD72EA">
        <w:trPr>
          <w:cantSplit/>
          <w:trHeight w:val="255"/>
        </w:trPr>
        <w:tc>
          <w:tcPr>
            <w:tcW w:w="1496" w:type="pct"/>
            <w:vMerge w:val="restart"/>
            <w:vAlign w:val="center"/>
          </w:tcPr>
          <w:p w14:paraId="52E330B7" w14:textId="77777777" w:rsidR="00243B81" w:rsidRPr="00CD72EA" w:rsidRDefault="00243B81" w:rsidP="001724C4">
            <w:pPr>
              <w:jc w:val="center"/>
              <w:rPr>
                <w:rFonts w:eastAsia="Arial Unicode MS" w:cs="Arial"/>
                <w:b/>
                <w:color w:val="000000"/>
                <w:szCs w:val="20"/>
              </w:rPr>
            </w:pPr>
            <w:r w:rsidRPr="00CD72EA">
              <w:rPr>
                <w:rFonts w:cs="Arial"/>
                <w:b/>
                <w:color w:val="000000"/>
                <w:szCs w:val="20"/>
              </w:rPr>
              <w:t>Azote gaz "process"</w:t>
            </w:r>
          </w:p>
          <w:p w14:paraId="70D0B292" w14:textId="77777777" w:rsidR="00243B81" w:rsidRPr="00CD72EA" w:rsidRDefault="00243B81" w:rsidP="001724C4">
            <w:pPr>
              <w:jc w:val="center"/>
              <w:rPr>
                <w:rFonts w:cs="Arial"/>
                <w:b/>
                <w:color w:val="000000"/>
                <w:szCs w:val="20"/>
              </w:rPr>
            </w:pPr>
            <w:r w:rsidRPr="00CD72EA">
              <w:rPr>
                <w:rFonts w:cs="Arial"/>
                <w:i/>
                <w:color w:val="000000"/>
                <w:szCs w:val="20"/>
              </w:rPr>
              <w:t>(Vitesse de dimensionnement recommandée : 20 m/s)</w:t>
            </w:r>
          </w:p>
        </w:tc>
        <w:tc>
          <w:tcPr>
            <w:tcW w:w="1840" w:type="pct"/>
            <w:vAlign w:val="center"/>
          </w:tcPr>
          <w:p w14:paraId="115F7FEE" w14:textId="77777777" w:rsidR="00243B81" w:rsidRPr="00CD72EA" w:rsidRDefault="00243B81" w:rsidP="001724C4">
            <w:pPr>
              <w:jc w:val="center"/>
              <w:rPr>
                <w:rFonts w:eastAsia="Arial Unicode MS" w:cs="Arial"/>
                <w:color w:val="000000"/>
                <w:szCs w:val="20"/>
              </w:rPr>
            </w:pPr>
            <w:r w:rsidRPr="00CD72EA">
              <w:rPr>
                <w:rFonts w:cs="Arial"/>
                <w:color w:val="000000"/>
                <w:szCs w:val="20"/>
              </w:rPr>
              <w:t>Matériau : inox 316L Ra 0,4</w:t>
            </w:r>
          </w:p>
        </w:tc>
        <w:tc>
          <w:tcPr>
            <w:tcW w:w="1664" w:type="pct"/>
            <w:vMerge w:val="restart"/>
            <w:vAlign w:val="center"/>
          </w:tcPr>
          <w:p w14:paraId="17BB8EBA" w14:textId="77777777" w:rsidR="00243B81" w:rsidRPr="00CD72EA" w:rsidRDefault="00243B81" w:rsidP="001724C4">
            <w:pPr>
              <w:jc w:val="center"/>
              <w:rPr>
                <w:rFonts w:eastAsia="Arial Unicode MS" w:cs="Arial"/>
                <w:color w:val="000000"/>
                <w:szCs w:val="20"/>
              </w:rPr>
            </w:pPr>
            <w:r w:rsidRPr="00CD72EA">
              <w:rPr>
                <w:rFonts w:cs="Arial"/>
                <w:color w:val="000000"/>
                <w:szCs w:val="20"/>
              </w:rPr>
              <w:t xml:space="preserve">L’azote "process" est utilisé pour tout ce qui concerne les procédés : purges, balayages de </w:t>
            </w:r>
            <w:proofErr w:type="gramStart"/>
            <w:r w:rsidRPr="00CD72EA">
              <w:rPr>
                <w:rFonts w:cs="Arial"/>
                <w:color w:val="000000"/>
                <w:szCs w:val="20"/>
              </w:rPr>
              <w:t>sas,…</w:t>
            </w:r>
            <w:proofErr w:type="gramEnd"/>
          </w:p>
        </w:tc>
      </w:tr>
      <w:tr w:rsidR="00243B81" w:rsidRPr="00FC57C1" w14:paraId="2542A9FB" w14:textId="77777777" w:rsidTr="00CD72EA">
        <w:trPr>
          <w:cantSplit/>
          <w:trHeight w:val="255"/>
        </w:trPr>
        <w:tc>
          <w:tcPr>
            <w:tcW w:w="1496" w:type="pct"/>
            <w:vMerge/>
            <w:vAlign w:val="center"/>
          </w:tcPr>
          <w:p w14:paraId="0BEA1532" w14:textId="77777777" w:rsidR="00243B81" w:rsidRPr="00CD72EA" w:rsidRDefault="00243B81" w:rsidP="001724C4">
            <w:pPr>
              <w:jc w:val="center"/>
              <w:rPr>
                <w:rFonts w:eastAsia="Arial Unicode MS" w:cs="Arial"/>
                <w:b/>
                <w:color w:val="000000"/>
                <w:szCs w:val="20"/>
              </w:rPr>
            </w:pPr>
          </w:p>
        </w:tc>
        <w:tc>
          <w:tcPr>
            <w:tcW w:w="1840" w:type="pct"/>
            <w:vAlign w:val="center"/>
          </w:tcPr>
          <w:p w14:paraId="2E3BE599" w14:textId="77777777" w:rsidR="00243B81" w:rsidRPr="00CD72EA" w:rsidRDefault="00243B81" w:rsidP="001724C4">
            <w:pPr>
              <w:jc w:val="center"/>
              <w:rPr>
                <w:rFonts w:eastAsia="Arial Unicode MS" w:cs="Arial"/>
                <w:color w:val="000000"/>
                <w:szCs w:val="20"/>
              </w:rPr>
            </w:pPr>
            <w:r w:rsidRPr="00CD72EA">
              <w:rPr>
                <w:rFonts w:cs="Arial"/>
                <w:color w:val="000000"/>
                <w:szCs w:val="20"/>
              </w:rPr>
              <w:t>Pression relative : 7 ± 0.5 bars</w:t>
            </w:r>
          </w:p>
        </w:tc>
        <w:tc>
          <w:tcPr>
            <w:tcW w:w="1664" w:type="pct"/>
            <w:vMerge/>
            <w:vAlign w:val="center"/>
          </w:tcPr>
          <w:p w14:paraId="4AE3EE88" w14:textId="77777777" w:rsidR="00243B81" w:rsidRPr="00CD72EA" w:rsidRDefault="00243B81" w:rsidP="001724C4">
            <w:pPr>
              <w:jc w:val="center"/>
              <w:rPr>
                <w:rFonts w:eastAsia="Arial Unicode MS" w:cs="Arial"/>
                <w:color w:val="000000"/>
                <w:szCs w:val="20"/>
              </w:rPr>
            </w:pPr>
          </w:p>
        </w:tc>
      </w:tr>
      <w:tr w:rsidR="00243B81" w:rsidRPr="00FC57C1" w14:paraId="0D85C158" w14:textId="77777777" w:rsidTr="00CD72EA">
        <w:trPr>
          <w:cantSplit/>
          <w:trHeight w:val="255"/>
        </w:trPr>
        <w:tc>
          <w:tcPr>
            <w:tcW w:w="1496" w:type="pct"/>
            <w:vMerge/>
            <w:vAlign w:val="center"/>
          </w:tcPr>
          <w:p w14:paraId="097FBC1B" w14:textId="77777777" w:rsidR="00243B81" w:rsidRPr="00CD72EA" w:rsidRDefault="00243B81" w:rsidP="001724C4">
            <w:pPr>
              <w:jc w:val="center"/>
              <w:rPr>
                <w:rFonts w:eastAsia="Arial Unicode MS" w:cs="Arial"/>
                <w:b/>
                <w:color w:val="000000"/>
                <w:szCs w:val="20"/>
              </w:rPr>
            </w:pPr>
          </w:p>
        </w:tc>
        <w:tc>
          <w:tcPr>
            <w:tcW w:w="1840" w:type="pct"/>
            <w:tcBorders>
              <w:top w:val="single" w:sz="4" w:space="0" w:color="auto"/>
              <w:left w:val="nil"/>
              <w:bottom w:val="single" w:sz="4" w:space="0" w:color="auto"/>
              <w:right w:val="single" w:sz="4" w:space="0" w:color="auto"/>
            </w:tcBorders>
            <w:vAlign w:val="center"/>
          </w:tcPr>
          <w:p w14:paraId="04601AF3" w14:textId="77777777" w:rsidR="00243B81" w:rsidRPr="00CD72EA" w:rsidRDefault="00243B81" w:rsidP="001724C4">
            <w:pPr>
              <w:jc w:val="center"/>
              <w:rPr>
                <w:rFonts w:eastAsia="Arial Unicode MS" w:cs="Arial"/>
                <w:color w:val="000000"/>
                <w:szCs w:val="20"/>
              </w:rPr>
            </w:pPr>
            <w:r w:rsidRPr="00CD72EA">
              <w:rPr>
                <w:rFonts w:cs="Arial"/>
                <w:color w:val="000000"/>
                <w:szCs w:val="20"/>
                <w:lang w:val="en-US"/>
              </w:rPr>
              <w:t>O</w:t>
            </w:r>
            <w:r w:rsidRPr="00CD72EA">
              <w:rPr>
                <w:rFonts w:cs="Arial"/>
                <w:color w:val="000000"/>
                <w:szCs w:val="20"/>
                <w:vertAlign w:val="subscript"/>
                <w:lang w:val="en-US"/>
              </w:rPr>
              <w:t>2</w:t>
            </w:r>
            <w:r w:rsidRPr="00CD72EA">
              <w:rPr>
                <w:rFonts w:cs="Arial"/>
                <w:color w:val="000000"/>
                <w:szCs w:val="20"/>
                <w:lang w:val="en-US"/>
              </w:rPr>
              <w:t xml:space="preserve"> &lt; 10 ppb</w:t>
            </w:r>
          </w:p>
        </w:tc>
        <w:tc>
          <w:tcPr>
            <w:tcW w:w="1664" w:type="pct"/>
            <w:vMerge/>
            <w:vAlign w:val="center"/>
          </w:tcPr>
          <w:p w14:paraId="75F68629" w14:textId="77777777" w:rsidR="00243B81" w:rsidRPr="00CD72EA" w:rsidRDefault="00243B81" w:rsidP="001724C4">
            <w:pPr>
              <w:jc w:val="center"/>
              <w:rPr>
                <w:rFonts w:eastAsia="Arial Unicode MS" w:cs="Arial"/>
                <w:color w:val="000000"/>
                <w:szCs w:val="20"/>
              </w:rPr>
            </w:pPr>
          </w:p>
        </w:tc>
      </w:tr>
      <w:tr w:rsidR="00243B81" w:rsidRPr="00FC57C1" w14:paraId="2DD5F310" w14:textId="77777777" w:rsidTr="00CD72EA">
        <w:trPr>
          <w:cantSplit/>
          <w:trHeight w:val="331"/>
        </w:trPr>
        <w:tc>
          <w:tcPr>
            <w:tcW w:w="1496" w:type="pct"/>
            <w:vMerge/>
            <w:vAlign w:val="center"/>
          </w:tcPr>
          <w:p w14:paraId="5F56F68D" w14:textId="77777777" w:rsidR="00243B81" w:rsidRPr="00CD72EA" w:rsidRDefault="00243B81" w:rsidP="001724C4">
            <w:pPr>
              <w:jc w:val="center"/>
              <w:rPr>
                <w:rFonts w:eastAsia="Arial Unicode MS" w:cs="Arial"/>
                <w:b/>
                <w:color w:val="000000"/>
                <w:szCs w:val="20"/>
              </w:rPr>
            </w:pPr>
          </w:p>
        </w:tc>
        <w:tc>
          <w:tcPr>
            <w:tcW w:w="1840" w:type="pct"/>
            <w:tcBorders>
              <w:top w:val="single" w:sz="4" w:space="0" w:color="auto"/>
              <w:left w:val="nil"/>
              <w:bottom w:val="single" w:sz="4" w:space="0" w:color="auto"/>
              <w:right w:val="single" w:sz="4" w:space="0" w:color="auto"/>
            </w:tcBorders>
            <w:vAlign w:val="center"/>
          </w:tcPr>
          <w:p w14:paraId="263D7829" w14:textId="77777777" w:rsidR="00243B81" w:rsidRPr="00CD72EA" w:rsidRDefault="00243B81" w:rsidP="001724C4">
            <w:pPr>
              <w:jc w:val="center"/>
              <w:rPr>
                <w:rFonts w:eastAsia="Arial Unicode MS" w:cs="Arial"/>
                <w:color w:val="000000"/>
                <w:szCs w:val="20"/>
              </w:rPr>
            </w:pPr>
            <w:r w:rsidRPr="00CD72EA">
              <w:rPr>
                <w:rFonts w:cs="Arial"/>
                <w:color w:val="000000"/>
                <w:szCs w:val="20"/>
                <w:lang w:val="en-US"/>
              </w:rPr>
              <w:t>CO + CO</w:t>
            </w:r>
            <w:r w:rsidRPr="00CD72EA">
              <w:rPr>
                <w:rFonts w:cs="Arial"/>
                <w:color w:val="000000"/>
                <w:szCs w:val="20"/>
                <w:vertAlign w:val="subscript"/>
                <w:lang w:val="en-US"/>
              </w:rPr>
              <w:t>2</w:t>
            </w:r>
            <w:r w:rsidRPr="00CD72EA">
              <w:rPr>
                <w:rFonts w:cs="Arial"/>
                <w:color w:val="000000"/>
                <w:szCs w:val="20"/>
                <w:lang w:val="en-US"/>
              </w:rPr>
              <w:t xml:space="preserve"> + </w:t>
            </w:r>
            <w:proofErr w:type="spellStart"/>
            <w:r w:rsidRPr="00CD72EA">
              <w:rPr>
                <w:rFonts w:cs="Arial"/>
                <w:color w:val="000000"/>
                <w:szCs w:val="20"/>
                <w:lang w:val="en-US"/>
              </w:rPr>
              <w:t>C</w:t>
            </w:r>
            <w:r w:rsidRPr="00CD72EA">
              <w:rPr>
                <w:rFonts w:cs="Arial"/>
                <w:color w:val="000000"/>
                <w:szCs w:val="20"/>
                <w:vertAlign w:val="subscript"/>
                <w:lang w:val="en-US"/>
              </w:rPr>
              <w:t>n</w:t>
            </w:r>
            <w:r w:rsidRPr="00CD72EA">
              <w:rPr>
                <w:rFonts w:cs="Arial"/>
                <w:color w:val="000000"/>
                <w:szCs w:val="20"/>
                <w:lang w:val="en-US"/>
              </w:rPr>
              <w:t>H</w:t>
            </w:r>
            <w:r w:rsidRPr="00CD72EA">
              <w:rPr>
                <w:rFonts w:cs="Arial"/>
                <w:color w:val="000000"/>
                <w:szCs w:val="20"/>
                <w:vertAlign w:val="subscript"/>
                <w:lang w:val="en-US"/>
              </w:rPr>
              <w:t>m</w:t>
            </w:r>
            <w:proofErr w:type="spellEnd"/>
            <w:r w:rsidRPr="00CD72EA">
              <w:rPr>
                <w:rFonts w:cs="Arial"/>
                <w:color w:val="000000"/>
                <w:szCs w:val="20"/>
                <w:lang w:val="en-US"/>
              </w:rPr>
              <w:t xml:space="preserve"> &lt; 100 ppb</w:t>
            </w:r>
          </w:p>
        </w:tc>
        <w:tc>
          <w:tcPr>
            <w:tcW w:w="1664" w:type="pct"/>
            <w:vMerge/>
            <w:vAlign w:val="center"/>
          </w:tcPr>
          <w:p w14:paraId="1F3776D1" w14:textId="77777777" w:rsidR="00243B81" w:rsidRPr="00CD72EA" w:rsidRDefault="00243B81" w:rsidP="001724C4">
            <w:pPr>
              <w:jc w:val="center"/>
              <w:rPr>
                <w:rFonts w:eastAsia="Arial Unicode MS" w:cs="Arial"/>
                <w:color w:val="000000"/>
                <w:szCs w:val="20"/>
              </w:rPr>
            </w:pPr>
          </w:p>
        </w:tc>
      </w:tr>
      <w:tr w:rsidR="00243B81" w:rsidRPr="00FC57C1" w14:paraId="4C213AFB" w14:textId="77777777" w:rsidTr="00CD72EA">
        <w:trPr>
          <w:cantSplit/>
          <w:trHeight w:val="331"/>
        </w:trPr>
        <w:tc>
          <w:tcPr>
            <w:tcW w:w="1496" w:type="pct"/>
            <w:vMerge/>
            <w:vAlign w:val="center"/>
          </w:tcPr>
          <w:p w14:paraId="03DA7D11" w14:textId="77777777" w:rsidR="00243B81" w:rsidRPr="00CD72EA" w:rsidRDefault="00243B81" w:rsidP="001724C4">
            <w:pPr>
              <w:jc w:val="center"/>
              <w:rPr>
                <w:rFonts w:eastAsia="Arial Unicode MS" w:cs="Arial"/>
                <w:b/>
                <w:color w:val="000000"/>
                <w:szCs w:val="20"/>
              </w:rPr>
            </w:pPr>
          </w:p>
        </w:tc>
        <w:tc>
          <w:tcPr>
            <w:tcW w:w="1840" w:type="pct"/>
            <w:tcBorders>
              <w:top w:val="single" w:sz="4" w:space="0" w:color="auto"/>
              <w:left w:val="nil"/>
              <w:bottom w:val="single" w:sz="4" w:space="0" w:color="auto"/>
              <w:right w:val="single" w:sz="4" w:space="0" w:color="auto"/>
            </w:tcBorders>
            <w:vAlign w:val="center"/>
          </w:tcPr>
          <w:p w14:paraId="6FFC96E4" w14:textId="77777777" w:rsidR="00243B81" w:rsidRPr="00CD72EA" w:rsidRDefault="00243B81" w:rsidP="001724C4">
            <w:pPr>
              <w:jc w:val="center"/>
              <w:rPr>
                <w:rFonts w:cs="Arial"/>
                <w:color w:val="000000"/>
                <w:szCs w:val="20"/>
              </w:rPr>
            </w:pPr>
            <w:r w:rsidRPr="00CD72EA">
              <w:rPr>
                <w:rFonts w:cs="Arial"/>
                <w:color w:val="000000"/>
                <w:szCs w:val="20"/>
                <w:lang w:val="en-US"/>
              </w:rPr>
              <w:t>H</w:t>
            </w:r>
            <w:r w:rsidRPr="00CD72EA">
              <w:rPr>
                <w:rFonts w:cs="Arial"/>
                <w:color w:val="000000"/>
                <w:szCs w:val="20"/>
                <w:vertAlign w:val="subscript"/>
                <w:lang w:val="en-US"/>
              </w:rPr>
              <w:t>2</w:t>
            </w:r>
            <w:r w:rsidRPr="00CD72EA">
              <w:rPr>
                <w:rFonts w:cs="Arial"/>
                <w:color w:val="000000"/>
                <w:szCs w:val="20"/>
                <w:lang w:val="en-US"/>
              </w:rPr>
              <w:t>O &lt; 10 ppb</w:t>
            </w:r>
          </w:p>
        </w:tc>
        <w:tc>
          <w:tcPr>
            <w:tcW w:w="1664" w:type="pct"/>
            <w:vMerge/>
            <w:vAlign w:val="center"/>
          </w:tcPr>
          <w:p w14:paraId="48359EFD" w14:textId="77777777" w:rsidR="00243B81" w:rsidRPr="00CD72EA" w:rsidRDefault="00243B81" w:rsidP="001724C4">
            <w:pPr>
              <w:jc w:val="center"/>
              <w:rPr>
                <w:rFonts w:eastAsia="Arial Unicode MS" w:cs="Arial"/>
                <w:color w:val="000000"/>
                <w:szCs w:val="20"/>
              </w:rPr>
            </w:pPr>
          </w:p>
        </w:tc>
      </w:tr>
      <w:tr w:rsidR="00243B81" w:rsidRPr="00FC57C1" w14:paraId="2BB52352" w14:textId="77777777" w:rsidTr="00CD72EA">
        <w:trPr>
          <w:cantSplit/>
          <w:trHeight w:val="331"/>
        </w:trPr>
        <w:tc>
          <w:tcPr>
            <w:tcW w:w="1496" w:type="pct"/>
            <w:vMerge/>
            <w:vAlign w:val="center"/>
          </w:tcPr>
          <w:p w14:paraId="31E09EAE" w14:textId="77777777" w:rsidR="00243B81" w:rsidRPr="00CD72EA" w:rsidRDefault="00243B81" w:rsidP="001724C4">
            <w:pPr>
              <w:jc w:val="center"/>
              <w:rPr>
                <w:rFonts w:eastAsia="Arial Unicode MS" w:cs="Arial"/>
                <w:b/>
                <w:color w:val="000000"/>
                <w:szCs w:val="20"/>
              </w:rPr>
            </w:pPr>
          </w:p>
        </w:tc>
        <w:tc>
          <w:tcPr>
            <w:tcW w:w="1840" w:type="pct"/>
            <w:tcBorders>
              <w:top w:val="single" w:sz="4" w:space="0" w:color="auto"/>
              <w:left w:val="nil"/>
              <w:bottom w:val="single" w:sz="4" w:space="0" w:color="auto"/>
              <w:right w:val="single" w:sz="4" w:space="0" w:color="auto"/>
            </w:tcBorders>
            <w:vAlign w:val="center"/>
          </w:tcPr>
          <w:p w14:paraId="1134377B" w14:textId="77777777" w:rsidR="00243B81" w:rsidRPr="00CD72EA" w:rsidRDefault="00243B81" w:rsidP="001724C4">
            <w:pPr>
              <w:jc w:val="center"/>
              <w:rPr>
                <w:rFonts w:cs="Arial"/>
                <w:color w:val="000000"/>
                <w:szCs w:val="20"/>
              </w:rPr>
            </w:pPr>
            <w:r w:rsidRPr="00CD72EA">
              <w:rPr>
                <w:rFonts w:cs="Arial"/>
                <w:color w:val="000000"/>
                <w:szCs w:val="20"/>
                <w:lang w:val="en-US"/>
              </w:rPr>
              <w:t>H</w:t>
            </w:r>
            <w:r w:rsidRPr="00CD72EA">
              <w:rPr>
                <w:rFonts w:cs="Arial"/>
                <w:color w:val="000000"/>
                <w:szCs w:val="20"/>
                <w:vertAlign w:val="subscript"/>
                <w:lang w:val="en-US"/>
              </w:rPr>
              <w:t>2</w:t>
            </w:r>
            <w:r w:rsidRPr="00CD72EA">
              <w:rPr>
                <w:rFonts w:cs="Arial"/>
                <w:color w:val="000000"/>
                <w:szCs w:val="20"/>
                <w:lang w:val="en-US"/>
              </w:rPr>
              <w:t xml:space="preserve"> &lt; 10 ppb</w:t>
            </w:r>
          </w:p>
        </w:tc>
        <w:tc>
          <w:tcPr>
            <w:tcW w:w="1664" w:type="pct"/>
            <w:vMerge/>
            <w:vAlign w:val="center"/>
          </w:tcPr>
          <w:p w14:paraId="1B411AFD" w14:textId="77777777" w:rsidR="00243B81" w:rsidRPr="00CD72EA" w:rsidRDefault="00243B81" w:rsidP="001724C4">
            <w:pPr>
              <w:jc w:val="center"/>
              <w:rPr>
                <w:rFonts w:eastAsia="Arial Unicode MS" w:cs="Arial"/>
                <w:color w:val="000000"/>
                <w:szCs w:val="20"/>
              </w:rPr>
            </w:pPr>
          </w:p>
        </w:tc>
      </w:tr>
      <w:tr w:rsidR="00243B81" w:rsidRPr="00FC57C1" w14:paraId="1DD36CC6" w14:textId="77777777" w:rsidTr="00CD72EA">
        <w:trPr>
          <w:cantSplit/>
          <w:trHeight w:val="255"/>
        </w:trPr>
        <w:tc>
          <w:tcPr>
            <w:tcW w:w="1496" w:type="pct"/>
            <w:vMerge w:val="restart"/>
            <w:vAlign w:val="center"/>
          </w:tcPr>
          <w:p w14:paraId="5F18B83C" w14:textId="77777777" w:rsidR="00243B81" w:rsidRPr="00CD72EA" w:rsidRDefault="00243B81" w:rsidP="001724C4">
            <w:pPr>
              <w:jc w:val="center"/>
              <w:rPr>
                <w:rFonts w:cs="Arial"/>
                <w:b/>
                <w:color w:val="000000"/>
                <w:szCs w:val="20"/>
              </w:rPr>
            </w:pPr>
            <w:r w:rsidRPr="00CD72EA">
              <w:rPr>
                <w:rFonts w:cs="Arial"/>
                <w:b/>
                <w:color w:val="000000"/>
                <w:szCs w:val="20"/>
              </w:rPr>
              <w:t>Air comprimé</w:t>
            </w:r>
          </w:p>
          <w:p w14:paraId="5260BF85" w14:textId="77777777" w:rsidR="00243B81" w:rsidRPr="00CD72EA" w:rsidRDefault="00243B81" w:rsidP="001724C4">
            <w:pPr>
              <w:jc w:val="center"/>
              <w:rPr>
                <w:rFonts w:eastAsia="Arial Unicode MS" w:cs="Arial"/>
                <w:b/>
                <w:color w:val="000000"/>
                <w:szCs w:val="20"/>
              </w:rPr>
            </w:pPr>
            <w:r w:rsidRPr="00CD72EA">
              <w:rPr>
                <w:rFonts w:cs="Arial"/>
                <w:i/>
                <w:color w:val="000000"/>
                <w:szCs w:val="20"/>
              </w:rPr>
              <w:t>(Vitesse de dimensionnement recommandée : 20 m/s)</w:t>
            </w:r>
          </w:p>
        </w:tc>
        <w:tc>
          <w:tcPr>
            <w:tcW w:w="1840" w:type="pct"/>
            <w:vAlign w:val="center"/>
          </w:tcPr>
          <w:p w14:paraId="64A03678" w14:textId="77777777" w:rsidR="00243B81" w:rsidRPr="00CD72EA" w:rsidRDefault="00243B81" w:rsidP="001724C4">
            <w:pPr>
              <w:jc w:val="center"/>
              <w:rPr>
                <w:rFonts w:eastAsia="Arial Unicode MS" w:cs="Arial"/>
                <w:color w:val="000000"/>
                <w:szCs w:val="20"/>
              </w:rPr>
            </w:pPr>
            <w:r w:rsidRPr="00CD72EA">
              <w:rPr>
                <w:rFonts w:cs="Arial"/>
                <w:color w:val="000000"/>
                <w:szCs w:val="20"/>
              </w:rPr>
              <w:t>Matériau : acier inox 304L</w:t>
            </w:r>
          </w:p>
        </w:tc>
        <w:tc>
          <w:tcPr>
            <w:tcW w:w="1664" w:type="pct"/>
            <w:vMerge w:val="restart"/>
            <w:vAlign w:val="center"/>
          </w:tcPr>
          <w:p w14:paraId="71567BAC" w14:textId="77777777" w:rsidR="00243B81" w:rsidRPr="00CD72EA" w:rsidRDefault="00243B81" w:rsidP="001724C4">
            <w:pPr>
              <w:jc w:val="center"/>
              <w:rPr>
                <w:rFonts w:eastAsia="Arial Unicode MS" w:cs="Arial"/>
                <w:color w:val="000000"/>
                <w:szCs w:val="20"/>
              </w:rPr>
            </w:pPr>
          </w:p>
        </w:tc>
      </w:tr>
      <w:tr w:rsidR="00243B81" w:rsidRPr="00FC57C1" w14:paraId="078D167B" w14:textId="77777777" w:rsidTr="00CD72EA">
        <w:trPr>
          <w:cantSplit/>
          <w:trHeight w:val="249"/>
        </w:trPr>
        <w:tc>
          <w:tcPr>
            <w:tcW w:w="1496" w:type="pct"/>
            <w:vMerge/>
            <w:vAlign w:val="center"/>
          </w:tcPr>
          <w:p w14:paraId="5300A200" w14:textId="77777777" w:rsidR="00243B81" w:rsidRPr="00CD72EA" w:rsidRDefault="00243B81" w:rsidP="001724C4">
            <w:pPr>
              <w:jc w:val="center"/>
              <w:rPr>
                <w:rFonts w:eastAsia="Arial Unicode MS" w:cs="Arial"/>
                <w:b/>
                <w:color w:val="000000"/>
                <w:szCs w:val="20"/>
              </w:rPr>
            </w:pPr>
          </w:p>
        </w:tc>
        <w:tc>
          <w:tcPr>
            <w:tcW w:w="1840" w:type="pct"/>
            <w:vAlign w:val="center"/>
          </w:tcPr>
          <w:p w14:paraId="5A53AB12" w14:textId="77777777" w:rsidR="00243B81" w:rsidRPr="00CD72EA" w:rsidRDefault="00243B81" w:rsidP="001724C4">
            <w:pPr>
              <w:jc w:val="center"/>
              <w:rPr>
                <w:rFonts w:eastAsia="Arial Unicode MS" w:cs="Arial"/>
                <w:color w:val="000000"/>
                <w:szCs w:val="20"/>
              </w:rPr>
            </w:pPr>
            <w:r w:rsidRPr="00CD72EA">
              <w:rPr>
                <w:rFonts w:cs="Arial"/>
                <w:color w:val="000000"/>
                <w:szCs w:val="20"/>
              </w:rPr>
              <w:t>Pression</w:t>
            </w:r>
            <w:proofErr w:type="gramStart"/>
            <w:r w:rsidRPr="00CD72EA">
              <w:rPr>
                <w:rFonts w:cs="Arial"/>
                <w:color w:val="000000"/>
                <w:szCs w:val="20"/>
              </w:rPr>
              <w:t xml:space="preserve">   :</w:t>
            </w:r>
            <w:proofErr w:type="gramEnd"/>
            <w:r w:rsidRPr="00CD72EA">
              <w:rPr>
                <w:rFonts w:cs="Arial"/>
                <w:color w:val="000000"/>
                <w:szCs w:val="20"/>
              </w:rPr>
              <w:t xml:space="preserve"> 7 ± 0.3 bars</w:t>
            </w:r>
          </w:p>
        </w:tc>
        <w:tc>
          <w:tcPr>
            <w:tcW w:w="1664" w:type="pct"/>
            <w:vMerge/>
            <w:vAlign w:val="center"/>
          </w:tcPr>
          <w:p w14:paraId="56D6BFE8" w14:textId="77777777" w:rsidR="00243B81" w:rsidRPr="00CD72EA" w:rsidRDefault="00243B81" w:rsidP="001724C4">
            <w:pPr>
              <w:jc w:val="center"/>
              <w:rPr>
                <w:rFonts w:eastAsia="Arial Unicode MS" w:cs="Arial"/>
                <w:color w:val="000000"/>
                <w:szCs w:val="20"/>
              </w:rPr>
            </w:pPr>
          </w:p>
        </w:tc>
      </w:tr>
      <w:tr w:rsidR="00243B81" w:rsidRPr="00FC57C1" w14:paraId="0255762D" w14:textId="77777777" w:rsidTr="00CD72EA">
        <w:trPr>
          <w:cantSplit/>
          <w:trHeight w:val="247"/>
        </w:trPr>
        <w:tc>
          <w:tcPr>
            <w:tcW w:w="1496" w:type="pct"/>
            <w:vMerge/>
            <w:vAlign w:val="center"/>
          </w:tcPr>
          <w:p w14:paraId="4AA40F13" w14:textId="77777777" w:rsidR="00243B81" w:rsidRPr="00CD72EA" w:rsidRDefault="00243B81" w:rsidP="001724C4">
            <w:pPr>
              <w:jc w:val="center"/>
              <w:rPr>
                <w:rFonts w:eastAsia="Arial Unicode MS" w:cs="Arial"/>
                <w:b/>
                <w:color w:val="000000"/>
                <w:szCs w:val="20"/>
              </w:rPr>
            </w:pPr>
          </w:p>
        </w:tc>
        <w:tc>
          <w:tcPr>
            <w:tcW w:w="1840" w:type="pct"/>
            <w:vAlign w:val="center"/>
          </w:tcPr>
          <w:p w14:paraId="12E3340E" w14:textId="77777777" w:rsidR="00243B81" w:rsidRPr="00CD72EA" w:rsidRDefault="00243B81" w:rsidP="001724C4">
            <w:pPr>
              <w:jc w:val="center"/>
              <w:rPr>
                <w:rFonts w:cs="Arial"/>
                <w:color w:val="000000"/>
                <w:szCs w:val="20"/>
              </w:rPr>
            </w:pPr>
            <w:r w:rsidRPr="00CD72EA">
              <w:rPr>
                <w:rFonts w:cs="Arial"/>
                <w:color w:val="000000"/>
                <w:szCs w:val="20"/>
              </w:rPr>
              <w:t>H</w:t>
            </w:r>
            <w:r w:rsidRPr="00CD72EA">
              <w:rPr>
                <w:rFonts w:cs="Arial"/>
                <w:color w:val="000000"/>
                <w:szCs w:val="20"/>
                <w:vertAlign w:val="subscript"/>
              </w:rPr>
              <w:t>2</w:t>
            </w:r>
            <w:r w:rsidRPr="00CD72EA">
              <w:rPr>
                <w:rFonts w:cs="Arial"/>
                <w:color w:val="000000"/>
                <w:szCs w:val="20"/>
              </w:rPr>
              <w:t>O &lt; 2 ppm</w:t>
            </w:r>
          </w:p>
        </w:tc>
        <w:tc>
          <w:tcPr>
            <w:tcW w:w="1664" w:type="pct"/>
            <w:vMerge/>
            <w:vAlign w:val="center"/>
          </w:tcPr>
          <w:p w14:paraId="3150C2FF" w14:textId="77777777" w:rsidR="00243B81" w:rsidRPr="00CD72EA" w:rsidRDefault="00243B81" w:rsidP="001724C4">
            <w:pPr>
              <w:jc w:val="center"/>
              <w:rPr>
                <w:rFonts w:eastAsia="Arial Unicode MS" w:cs="Arial"/>
                <w:color w:val="000000"/>
                <w:szCs w:val="20"/>
              </w:rPr>
            </w:pPr>
          </w:p>
        </w:tc>
      </w:tr>
      <w:tr w:rsidR="00243B81" w:rsidRPr="00FC57C1" w14:paraId="6E4FED99" w14:textId="77777777" w:rsidTr="00CD72EA">
        <w:trPr>
          <w:cantSplit/>
          <w:trHeight w:val="247"/>
        </w:trPr>
        <w:tc>
          <w:tcPr>
            <w:tcW w:w="1496" w:type="pct"/>
            <w:vMerge/>
            <w:vAlign w:val="center"/>
          </w:tcPr>
          <w:p w14:paraId="23A33F0B" w14:textId="77777777" w:rsidR="00243B81" w:rsidRPr="00CD72EA" w:rsidRDefault="00243B81" w:rsidP="001724C4">
            <w:pPr>
              <w:jc w:val="center"/>
              <w:rPr>
                <w:rFonts w:eastAsia="Arial Unicode MS" w:cs="Arial"/>
                <w:b/>
                <w:color w:val="000000"/>
                <w:szCs w:val="20"/>
              </w:rPr>
            </w:pPr>
          </w:p>
        </w:tc>
        <w:tc>
          <w:tcPr>
            <w:tcW w:w="1840" w:type="pct"/>
            <w:vAlign w:val="center"/>
          </w:tcPr>
          <w:p w14:paraId="48B6404C" w14:textId="77777777" w:rsidR="00243B81" w:rsidRPr="00CD72EA" w:rsidRDefault="00243B81" w:rsidP="001724C4">
            <w:pPr>
              <w:jc w:val="center"/>
              <w:rPr>
                <w:rFonts w:cs="Arial"/>
                <w:color w:val="000000"/>
                <w:szCs w:val="20"/>
              </w:rPr>
            </w:pPr>
            <w:r w:rsidRPr="00CD72EA">
              <w:rPr>
                <w:rFonts w:cs="Arial"/>
                <w:color w:val="000000"/>
                <w:szCs w:val="20"/>
              </w:rPr>
              <w:t>Température 20 ±5 °C</w:t>
            </w:r>
          </w:p>
        </w:tc>
        <w:tc>
          <w:tcPr>
            <w:tcW w:w="1664" w:type="pct"/>
            <w:vMerge/>
            <w:vAlign w:val="center"/>
          </w:tcPr>
          <w:p w14:paraId="12CD700A" w14:textId="77777777" w:rsidR="00243B81" w:rsidRPr="00CD72EA" w:rsidRDefault="00243B81" w:rsidP="001724C4">
            <w:pPr>
              <w:jc w:val="center"/>
              <w:rPr>
                <w:rFonts w:eastAsia="Arial Unicode MS" w:cs="Arial"/>
                <w:color w:val="000000"/>
                <w:szCs w:val="20"/>
              </w:rPr>
            </w:pPr>
          </w:p>
        </w:tc>
      </w:tr>
      <w:tr w:rsidR="00243B81" w:rsidRPr="00FC57C1" w14:paraId="61EF97FF" w14:textId="77777777" w:rsidTr="00CD72EA">
        <w:trPr>
          <w:cantSplit/>
          <w:trHeight w:val="421"/>
        </w:trPr>
        <w:tc>
          <w:tcPr>
            <w:tcW w:w="1496" w:type="pct"/>
            <w:vMerge/>
            <w:vAlign w:val="center"/>
          </w:tcPr>
          <w:p w14:paraId="0B5AE8BE" w14:textId="77777777" w:rsidR="00243B81" w:rsidRPr="00CD72EA" w:rsidRDefault="00243B81" w:rsidP="001724C4">
            <w:pPr>
              <w:jc w:val="center"/>
              <w:rPr>
                <w:rFonts w:eastAsia="Arial Unicode MS" w:cs="Arial"/>
                <w:b/>
                <w:color w:val="000000"/>
                <w:szCs w:val="20"/>
              </w:rPr>
            </w:pPr>
          </w:p>
        </w:tc>
        <w:tc>
          <w:tcPr>
            <w:tcW w:w="1840" w:type="pct"/>
            <w:vAlign w:val="center"/>
          </w:tcPr>
          <w:p w14:paraId="399F72B4" w14:textId="47448C27" w:rsidR="00243B81" w:rsidRPr="00CD72EA" w:rsidRDefault="00243B81" w:rsidP="001724C4">
            <w:pPr>
              <w:jc w:val="center"/>
              <w:rPr>
                <w:rFonts w:cs="Arial"/>
                <w:color w:val="000000"/>
                <w:szCs w:val="20"/>
              </w:rPr>
            </w:pPr>
            <w:r w:rsidRPr="00CD72EA">
              <w:rPr>
                <w:rFonts w:cs="Arial"/>
                <w:color w:val="000000"/>
                <w:szCs w:val="20"/>
              </w:rPr>
              <w:t xml:space="preserve">Particules 0,2 </w:t>
            </w:r>
            <w:r w:rsidR="00780540" w:rsidRPr="00CD72EA">
              <w:rPr>
                <w:rFonts w:cs="Arial"/>
                <w:color w:val="000000"/>
                <w:szCs w:val="20"/>
              </w:rPr>
              <w:t>microns &lt;</w:t>
            </w:r>
            <w:r w:rsidRPr="00CD72EA">
              <w:rPr>
                <w:rFonts w:cs="Arial"/>
                <w:color w:val="000000"/>
                <w:szCs w:val="20"/>
              </w:rPr>
              <w:t xml:space="preserve">2 </w:t>
            </w:r>
            <w:proofErr w:type="gramStart"/>
            <w:r w:rsidRPr="00CD72EA">
              <w:rPr>
                <w:rFonts w:cs="Arial"/>
                <w:color w:val="000000"/>
                <w:szCs w:val="20"/>
              </w:rPr>
              <w:t>pied</w:t>
            </w:r>
            <w:proofErr w:type="gramEnd"/>
            <w:r w:rsidRPr="00CD72EA">
              <w:rPr>
                <w:rFonts w:cs="Arial"/>
                <w:color w:val="000000"/>
                <w:szCs w:val="20"/>
              </w:rPr>
              <w:t xml:space="preserve"> cube </w:t>
            </w:r>
          </w:p>
        </w:tc>
        <w:tc>
          <w:tcPr>
            <w:tcW w:w="1664" w:type="pct"/>
            <w:vMerge/>
            <w:vAlign w:val="center"/>
          </w:tcPr>
          <w:p w14:paraId="35002747" w14:textId="77777777" w:rsidR="00243B81" w:rsidRPr="00CD72EA" w:rsidRDefault="00243B81" w:rsidP="001724C4">
            <w:pPr>
              <w:jc w:val="center"/>
              <w:rPr>
                <w:rFonts w:eastAsia="Arial Unicode MS" w:cs="Arial"/>
                <w:color w:val="000000"/>
                <w:szCs w:val="20"/>
              </w:rPr>
            </w:pPr>
          </w:p>
        </w:tc>
      </w:tr>
    </w:tbl>
    <w:p w14:paraId="3FA6FD3C" w14:textId="77777777" w:rsidR="00712428" w:rsidRDefault="00712428">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50"/>
        <w:gridCol w:w="3751"/>
        <w:gridCol w:w="3393"/>
      </w:tblGrid>
      <w:tr w:rsidR="00243B81" w:rsidRPr="00FC57C1" w14:paraId="7F8005BF" w14:textId="77777777" w:rsidTr="00CD72EA">
        <w:trPr>
          <w:trHeight w:val="368"/>
        </w:trPr>
        <w:tc>
          <w:tcPr>
            <w:tcW w:w="1496" w:type="pct"/>
            <w:shd w:val="clear" w:color="auto" w:fill="D9D9D9"/>
            <w:vAlign w:val="center"/>
          </w:tcPr>
          <w:p w14:paraId="044DBA59" w14:textId="77777777" w:rsidR="00243B81" w:rsidRPr="00CD72EA" w:rsidRDefault="00243B81" w:rsidP="001724C4">
            <w:pPr>
              <w:jc w:val="center"/>
              <w:rPr>
                <w:rFonts w:eastAsia="Arial Unicode MS" w:cs="Arial"/>
                <w:b/>
                <w:color w:val="000000"/>
                <w:szCs w:val="20"/>
              </w:rPr>
            </w:pPr>
            <w:r w:rsidRPr="00CD72EA">
              <w:rPr>
                <w:rFonts w:cs="Arial"/>
                <w:b/>
                <w:color w:val="000000"/>
                <w:szCs w:val="20"/>
              </w:rPr>
              <w:lastRenderedPageBreak/>
              <w:t>Distribution fluides généraux</w:t>
            </w:r>
          </w:p>
        </w:tc>
        <w:tc>
          <w:tcPr>
            <w:tcW w:w="1840" w:type="pct"/>
            <w:shd w:val="clear" w:color="auto" w:fill="D9D9D9"/>
            <w:vAlign w:val="center"/>
          </w:tcPr>
          <w:p w14:paraId="34F289C0" w14:textId="77777777" w:rsidR="00243B81" w:rsidRPr="00CD72EA" w:rsidRDefault="00243B81" w:rsidP="001724C4">
            <w:pPr>
              <w:jc w:val="center"/>
              <w:rPr>
                <w:rFonts w:eastAsia="Arial Unicode MS" w:cs="Arial"/>
                <w:b/>
                <w:color w:val="000000"/>
                <w:szCs w:val="20"/>
              </w:rPr>
            </w:pPr>
            <w:r w:rsidRPr="00CD72EA">
              <w:rPr>
                <w:rFonts w:cs="Arial"/>
                <w:b/>
                <w:color w:val="000000"/>
                <w:szCs w:val="20"/>
              </w:rPr>
              <w:t>Caractéristiques bâtiment 52B</w:t>
            </w:r>
          </w:p>
        </w:tc>
        <w:tc>
          <w:tcPr>
            <w:tcW w:w="1664" w:type="pct"/>
            <w:shd w:val="clear" w:color="auto" w:fill="D9D9D9"/>
            <w:vAlign w:val="center"/>
          </w:tcPr>
          <w:p w14:paraId="579B650A" w14:textId="77777777" w:rsidR="00243B81" w:rsidRPr="00CD72EA" w:rsidRDefault="00243B81" w:rsidP="001724C4">
            <w:pPr>
              <w:jc w:val="center"/>
              <w:rPr>
                <w:rFonts w:eastAsia="Arial Unicode MS" w:cs="Arial"/>
                <w:b/>
                <w:color w:val="000000"/>
                <w:szCs w:val="20"/>
              </w:rPr>
            </w:pPr>
            <w:r w:rsidRPr="00CD72EA">
              <w:rPr>
                <w:rFonts w:cs="Arial"/>
                <w:b/>
                <w:color w:val="000000"/>
                <w:szCs w:val="20"/>
              </w:rPr>
              <w:t>Remarques particulières</w:t>
            </w:r>
          </w:p>
        </w:tc>
      </w:tr>
      <w:tr w:rsidR="00243B81" w:rsidRPr="00FC57C1" w14:paraId="663CDD03" w14:textId="77777777" w:rsidTr="00CD72EA">
        <w:trPr>
          <w:trHeight w:val="255"/>
        </w:trPr>
        <w:tc>
          <w:tcPr>
            <w:tcW w:w="1496" w:type="pct"/>
            <w:vMerge w:val="restart"/>
            <w:vAlign w:val="center"/>
          </w:tcPr>
          <w:p w14:paraId="6D697DC6" w14:textId="77777777" w:rsidR="00243B81" w:rsidRPr="00CD72EA" w:rsidRDefault="00243B81" w:rsidP="001724C4">
            <w:pPr>
              <w:jc w:val="center"/>
              <w:rPr>
                <w:rFonts w:cs="Arial"/>
                <w:b/>
                <w:color w:val="000000"/>
                <w:szCs w:val="20"/>
              </w:rPr>
            </w:pPr>
            <w:r w:rsidRPr="00CD72EA">
              <w:rPr>
                <w:rFonts w:cs="Arial"/>
                <w:b/>
                <w:color w:val="000000"/>
                <w:szCs w:val="20"/>
              </w:rPr>
              <w:t>Argon réseau</w:t>
            </w:r>
          </w:p>
          <w:p w14:paraId="030B0BD8" w14:textId="77777777" w:rsidR="00243B81" w:rsidRPr="00CD72EA" w:rsidRDefault="00243B81" w:rsidP="001724C4">
            <w:pPr>
              <w:jc w:val="center"/>
              <w:rPr>
                <w:rFonts w:eastAsia="Arial Unicode MS" w:cs="Arial"/>
                <w:b/>
                <w:color w:val="000000"/>
                <w:szCs w:val="20"/>
              </w:rPr>
            </w:pPr>
            <w:r w:rsidRPr="00CD72EA">
              <w:rPr>
                <w:rFonts w:cs="Arial"/>
                <w:i/>
                <w:color w:val="000000"/>
                <w:szCs w:val="20"/>
              </w:rPr>
              <w:t>(Vitesse de dimensionnement recommandée : 20 m/s)</w:t>
            </w:r>
          </w:p>
        </w:tc>
        <w:tc>
          <w:tcPr>
            <w:tcW w:w="1840" w:type="pct"/>
            <w:vAlign w:val="center"/>
          </w:tcPr>
          <w:p w14:paraId="59D21B22" w14:textId="77777777" w:rsidR="00243B81" w:rsidRPr="00CD72EA" w:rsidRDefault="00243B81" w:rsidP="001724C4">
            <w:pPr>
              <w:jc w:val="center"/>
              <w:rPr>
                <w:rFonts w:eastAsia="Arial Unicode MS" w:cs="Arial"/>
                <w:color w:val="000000"/>
                <w:szCs w:val="20"/>
              </w:rPr>
            </w:pPr>
            <w:r w:rsidRPr="00CD72EA">
              <w:rPr>
                <w:rFonts w:cs="Arial"/>
                <w:color w:val="000000"/>
                <w:szCs w:val="20"/>
              </w:rPr>
              <w:t>Matériau : inox 316L Ra 0,4</w:t>
            </w:r>
          </w:p>
        </w:tc>
        <w:tc>
          <w:tcPr>
            <w:tcW w:w="1664" w:type="pct"/>
            <w:vMerge w:val="restart"/>
            <w:vAlign w:val="center"/>
          </w:tcPr>
          <w:p w14:paraId="6C67D3FF" w14:textId="77777777" w:rsidR="00243B81" w:rsidRPr="00CD72EA" w:rsidRDefault="00243B81" w:rsidP="001724C4">
            <w:pPr>
              <w:jc w:val="center"/>
              <w:rPr>
                <w:rFonts w:eastAsia="Arial Unicode MS" w:cs="Arial"/>
                <w:color w:val="000000"/>
                <w:szCs w:val="20"/>
              </w:rPr>
            </w:pPr>
          </w:p>
        </w:tc>
      </w:tr>
      <w:tr w:rsidR="00243B81" w:rsidRPr="00FC57C1" w14:paraId="1ABDAB2B" w14:textId="77777777" w:rsidTr="00CD72EA">
        <w:trPr>
          <w:trHeight w:val="255"/>
        </w:trPr>
        <w:tc>
          <w:tcPr>
            <w:tcW w:w="1496" w:type="pct"/>
            <w:vMerge/>
            <w:vAlign w:val="center"/>
          </w:tcPr>
          <w:p w14:paraId="47F7B433" w14:textId="77777777" w:rsidR="00243B81" w:rsidRPr="00CD72EA" w:rsidRDefault="00243B81" w:rsidP="001724C4">
            <w:pPr>
              <w:jc w:val="center"/>
              <w:rPr>
                <w:rFonts w:eastAsia="Arial Unicode MS" w:cs="Arial"/>
                <w:b/>
                <w:color w:val="000000"/>
                <w:szCs w:val="20"/>
              </w:rPr>
            </w:pPr>
          </w:p>
        </w:tc>
        <w:tc>
          <w:tcPr>
            <w:tcW w:w="1840" w:type="pct"/>
            <w:vAlign w:val="center"/>
          </w:tcPr>
          <w:p w14:paraId="04C8E8E4" w14:textId="77777777" w:rsidR="00243B81" w:rsidRPr="00CD72EA" w:rsidRDefault="00243B81" w:rsidP="001724C4">
            <w:pPr>
              <w:jc w:val="center"/>
              <w:rPr>
                <w:rFonts w:eastAsia="Arial Unicode MS" w:cs="Arial"/>
                <w:color w:val="000000"/>
                <w:szCs w:val="20"/>
              </w:rPr>
            </w:pPr>
            <w:r w:rsidRPr="00CD72EA">
              <w:rPr>
                <w:rFonts w:cs="Arial"/>
                <w:color w:val="000000"/>
                <w:szCs w:val="20"/>
              </w:rPr>
              <w:t>Pression relative : 6 bars</w:t>
            </w:r>
          </w:p>
        </w:tc>
        <w:tc>
          <w:tcPr>
            <w:tcW w:w="1664" w:type="pct"/>
            <w:vMerge/>
            <w:vAlign w:val="center"/>
          </w:tcPr>
          <w:p w14:paraId="2A9B1692" w14:textId="77777777" w:rsidR="00243B81" w:rsidRPr="00CD72EA" w:rsidRDefault="00243B81" w:rsidP="001724C4">
            <w:pPr>
              <w:jc w:val="center"/>
              <w:rPr>
                <w:rFonts w:eastAsia="Arial Unicode MS" w:cs="Arial"/>
                <w:color w:val="000000"/>
                <w:szCs w:val="20"/>
              </w:rPr>
            </w:pPr>
          </w:p>
        </w:tc>
      </w:tr>
      <w:tr w:rsidR="00243B81" w:rsidRPr="00FC57C1" w14:paraId="3246909B" w14:textId="77777777" w:rsidTr="00CD72EA">
        <w:trPr>
          <w:trHeight w:val="255"/>
        </w:trPr>
        <w:tc>
          <w:tcPr>
            <w:tcW w:w="1496" w:type="pct"/>
            <w:vMerge/>
            <w:vAlign w:val="center"/>
          </w:tcPr>
          <w:p w14:paraId="795C5913" w14:textId="77777777" w:rsidR="00243B81" w:rsidRPr="00CD72EA" w:rsidRDefault="00243B81" w:rsidP="001724C4">
            <w:pPr>
              <w:jc w:val="center"/>
              <w:rPr>
                <w:rFonts w:eastAsia="Arial Unicode MS" w:cs="Arial"/>
                <w:b/>
                <w:color w:val="000000"/>
                <w:szCs w:val="20"/>
              </w:rPr>
            </w:pPr>
          </w:p>
        </w:tc>
        <w:tc>
          <w:tcPr>
            <w:tcW w:w="1840" w:type="pct"/>
            <w:vAlign w:val="center"/>
          </w:tcPr>
          <w:p w14:paraId="66D2208A" w14:textId="77777777" w:rsidR="00243B81" w:rsidRPr="00CD72EA" w:rsidRDefault="00243B81" w:rsidP="001724C4">
            <w:pPr>
              <w:jc w:val="center"/>
              <w:rPr>
                <w:rFonts w:eastAsia="Arial Unicode MS" w:cs="Arial"/>
                <w:color w:val="000000"/>
                <w:szCs w:val="20"/>
              </w:rPr>
            </w:pPr>
            <w:r w:rsidRPr="00CD72EA">
              <w:rPr>
                <w:rFonts w:cs="Arial"/>
                <w:color w:val="000000"/>
                <w:szCs w:val="20"/>
              </w:rPr>
              <w:t>O</w:t>
            </w:r>
            <w:r w:rsidRPr="00CD72EA">
              <w:rPr>
                <w:rFonts w:cs="Arial"/>
                <w:color w:val="000000"/>
                <w:szCs w:val="20"/>
                <w:vertAlign w:val="subscript"/>
              </w:rPr>
              <w:t>2</w:t>
            </w:r>
            <w:r w:rsidRPr="00CD72EA">
              <w:rPr>
                <w:rFonts w:cs="Arial"/>
                <w:color w:val="000000"/>
                <w:szCs w:val="20"/>
              </w:rPr>
              <w:t xml:space="preserve"> &lt; 100 </w:t>
            </w:r>
            <w:proofErr w:type="spellStart"/>
            <w:r w:rsidRPr="00CD72EA">
              <w:rPr>
                <w:rFonts w:cs="Arial"/>
                <w:color w:val="000000"/>
                <w:szCs w:val="20"/>
              </w:rPr>
              <w:t>ppb</w:t>
            </w:r>
            <w:proofErr w:type="spellEnd"/>
          </w:p>
        </w:tc>
        <w:tc>
          <w:tcPr>
            <w:tcW w:w="1664" w:type="pct"/>
            <w:vMerge/>
            <w:vAlign w:val="center"/>
          </w:tcPr>
          <w:p w14:paraId="26374B0A" w14:textId="77777777" w:rsidR="00243B81" w:rsidRPr="00CD72EA" w:rsidRDefault="00243B81" w:rsidP="001724C4">
            <w:pPr>
              <w:jc w:val="center"/>
              <w:rPr>
                <w:rFonts w:eastAsia="Arial Unicode MS" w:cs="Arial"/>
                <w:color w:val="000000"/>
                <w:szCs w:val="20"/>
              </w:rPr>
            </w:pPr>
          </w:p>
        </w:tc>
      </w:tr>
      <w:tr w:rsidR="00243B81" w:rsidRPr="00FC57C1" w14:paraId="7EF722BC" w14:textId="77777777" w:rsidTr="00CD72EA">
        <w:trPr>
          <w:trHeight w:val="255"/>
        </w:trPr>
        <w:tc>
          <w:tcPr>
            <w:tcW w:w="1496" w:type="pct"/>
            <w:vMerge/>
            <w:vAlign w:val="center"/>
          </w:tcPr>
          <w:p w14:paraId="58265935" w14:textId="77777777" w:rsidR="00243B81" w:rsidRPr="00CD72EA" w:rsidRDefault="00243B81" w:rsidP="001724C4">
            <w:pPr>
              <w:jc w:val="center"/>
              <w:rPr>
                <w:rFonts w:eastAsia="Arial Unicode MS" w:cs="Arial"/>
                <w:b/>
                <w:color w:val="000000"/>
                <w:szCs w:val="20"/>
              </w:rPr>
            </w:pPr>
          </w:p>
        </w:tc>
        <w:tc>
          <w:tcPr>
            <w:tcW w:w="1840" w:type="pct"/>
            <w:vAlign w:val="center"/>
          </w:tcPr>
          <w:p w14:paraId="52392A5B" w14:textId="77777777" w:rsidR="00243B81" w:rsidRPr="00CD72EA" w:rsidRDefault="00243B81" w:rsidP="001724C4">
            <w:pPr>
              <w:jc w:val="center"/>
              <w:rPr>
                <w:rFonts w:eastAsia="Arial Unicode MS" w:cs="Arial"/>
                <w:color w:val="000000"/>
                <w:szCs w:val="20"/>
              </w:rPr>
            </w:pPr>
            <w:r w:rsidRPr="00CD72EA">
              <w:rPr>
                <w:rFonts w:cs="Arial"/>
                <w:color w:val="000000"/>
                <w:szCs w:val="20"/>
              </w:rPr>
              <w:t>N</w:t>
            </w:r>
            <w:r w:rsidRPr="00CD72EA">
              <w:rPr>
                <w:rFonts w:cs="Arial"/>
                <w:color w:val="000000"/>
                <w:szCs w:val="20"/>
                <w:vertAlign w:val="subscript"/>
              </w:rPr>
              <w:t>2</w:t>
            </w:r>
            <w:r w:rsidRPr="00CD72EA">
              <w:rPr>
                <w:rFonts w:cs="Arial"/>
                <w:color w:val="000000"/>
                <w:szCs w:val="20"/>
              </w:rPr>
              <w:t xml:space="preserve"> &lt; 100 </w:t>
            </w:r>
            <w:proofErr w:type="spellStart"/>
            <w:r w:rsidRPr="00CD72EA">
              <w:rPr>
                <w:rFonts w:cs="Arial"/>
                <w:color w:val="000000"/>
                <w:szCs w:val="20"/>
              </w:rPr>
              <w:t>ppb</w:t>
            </w:r>
            <w:proofErr w:type="spellEnd"/>
          </w:p>
        </w:tc>
        <w:tc>
          <w:tcPr>
            <w:tcW w:w="1664" w:type="pct"/>
            <w:vMerge/>
            <w:vAlign w:val="center"/>
          </w:tcPr>
          <w:p w14:paraId="761AD8AC" w14:textId="77777777" w:rsidR="00243B81" w:rsidRPr="00CD72EA" w:rsidRDefault="00243B81" w:rsidP="001724C4">
            <w:pPr>
              <w:jc w:val="center"/>
              <w:rPr>
                <w:rFonts w:eastAsia="Arial Unicode MS" w:cs="Arial"/>
                <w:color w:val="000000"/>
                <w:szCs w:val="20"/>
              </w:rPr>
            </w:pPr>
          </w:p>
        </w:tc>
      </w:tr>
      <w:tr w:rsidR="00243B81" w:rsidRPr="00FC57C1" w14:paraId="3CEC8A0C" w14:textId="77777777" w:rsidTr="00CD72EA">
        <w:trPr>
          <w:trHeight w:val="255"/>
        </w:trPr>
        <w:tc>
          <w:tcPr>
            <w:tcW w:w="1496" w:type="pct"/>
            <w:vMerge/>
            <w:vAlign w:val="center"/>
          </w:tcPr>
          <w:p w14:paraId="69FC87FF" w14:textId="77777777" w:rsidR="00243B81" w:rsidRPr="00CD72EA" w:rsidRDefault="00243B81" w:rsidP="001724C4">
            <w:pPr>
              <w:jc w:val="center"/>
              <w:rPr>
                <w:rFonts w:eastAsia="Arial Unicode MS" w:cs="Arial"/>
                <w:b/>
                <w:color w:val="000000"/>
                <w:szCs w:val="20"/>
              </w:rPr>
            </w:pPr>
          </w:p>
        </w:tc>
        <w:tc>
          <w:tcPr>
            <w:tcW w:w="1840" w:type="pct"/>
            <w:vAlign w:val="center"/>
          </w:tcPr>
          <w:p w14:paraId="17FA2BAA" w14:textId="77777777" w:rsidR="00243B81" w:rsidRPr="00CD72EA" w:rsidRDefault="00243B81" w:rsidP="001724C4">
            <w:pPr>
              <w:jc w:val="center"/>
              <w:rPr>
                <w:rFonts w:eastAsia="Arial Unicode MS" w:cs="Arial"/>
                <w:color w:val="000000"/>
                <w:szCs w:val="20"/>
              </w:rPr>
            </w:pPr>
            <w:r w:rsidRPr="00CD72EA">
              <w:rPr>
                <w:rFonts w:cs="Arial"/>
                <w:color w:val="000000"/>
                <w:szCs w:val="20"/>
              </w:rPr>
              <w:t>H</w:t>
            </w:r>
            <w:r w:rsidRPr="00CD72EA">
              <w:rPr>
                <w:rFonts w:cs="Arial"/>
                <w:color w:val="000000"/>
                <w:szCs w:val="20"/>
                <w:vertAlign w:val="subscript"/>
              </w:rPr>
              <w:t>2</w:t>
            </w:r>
            <w:r w:rsidRPr="00CD72EA">
              <w:rPr>
                <w:rFonts w:cs="Arial"/>
                <w:color w:val="000000"/>
                <w:szCs w:val="20"/>
              </w:rPr>
              <w:t xml:space="preserve">O &lt; 100 </w:t>
            </w:r>
            <w:proofErr w:type="spellStart"/>
            <w:r w:rsidRPr="00CD72EA">
              <w:rPr>
                <w:rFonts w:cs="Arial"/>
                <w:color w:val="000000"/>
                <w:szCs w:val="20"/>
              </w:rPr>
              <w:t>ppb</w:t>
            </w:r>
            <w:proofErr w:type="spellEnd"/>
          </w:p>
        </w:tc>
        <w:tc>
          <w:tcPr>
            <w:tcW w:w="1664" w:type="pct"/>
            <w:vMerge/>
            <w:vAlign w:val="center"/>
          </w:tcPr>
          <w:p w14:paraId="7369CD0E" w14:textId="77777777" w:rsidR="00243B81" w:rsidRPr="00CD72EA" w:rsidRDefault="00243B81" w:rsidP="001724C4">
            <w:pPr>
              <w:jc w:val="center"/>
              <w:rPr>
                <w:rFonts w:eastAsia="Arial Unicode MS" w:cs="Arial"/>
                <w:color w:val="000000"/>
                <w:szCs w:val="20"/>
              </w:rPr>
            </w:pPr>
          </w:p>
        </w:tc>
      </w:tr>
      <w:tr w:rsidR="00243B81" w:rsidRPr="00FC57C1" w14:paraId="14C348BA" w14:textId="77777777" w:rsidTr="00CD72EA">
        <w:trPr>
          <w:trHeight w:val="255"/>
        </w:trPr>
        <w:tc>
          <w:tcPr>
            <w:tcW w:w="1496" w:type="pct"/>
            <w:vMerge/>
            <w:vAlign w:val="center"/>
          </w:tcPr>
          <w:p w14:paraId="5978C0DB" w14:textId="77777777" w:rsidR="00243B81" w:rsidRPr="00CD72EA" w:rsidRDefault="00243B81" w:rsidP="001724C4">
            <w:pPr>
              <w:jc w:val="center"/>
              <w:rPr>
                <w:rFonts w:eastAsia="Arial Unicode MS" w:cs="Arial"/>
                <w:b/>
                <w:color w:val="000000"/>
                <w:szCs w:val="20"/>
              </w:rPr>
            </w:pPr>
          </w:p>
        </w:tc>
        <w:tc>
          <w:tcPr>
            <w:tcW w:w="1840" w:type="pct"/>
            <w:vAlign w:val="center"/>
          </w:tcPr>
          <w:p w14:paraId="088B6AE0" w14:textId="77777777" w:rsidR="00243B81" w:rsidRPr="00CD72EA" w:rsidRDefault="00243B81" w:rsidP="001724C4">
            <w:pPr>
              <w:jc w:val="center"/>
              <w:rPr>
                <w:rFonts w:eastAsia="Arial Unicode MS" w:cs="Arial"/>
                <w:color w:val="000000"/>
                <w:szCs w:val="20"/>
              </w:rPr>
            </w:pPr>
            <w:r w:rsidRPr="00CD72EA">
              <w:rPr>
                <w:rFonts w:cs="Arial"/>
                <w:color w:val="000000"/>
                <w:szCs w:val="20"/>
              </w:rPr>
              <w:t>H</w:t>
            </w:r>
            <w:r w:rsidRPr="00CD72EA">
              <w:rPr>
                <w:rFonts w:cs="Arial"/>
                <w:color w:val="000000"/>
                <w:szCs w:val="20"/>
                <w:vertAlign w:val="subscript"/>
              </w:rPr>
              <w:t>2</w:t>
            </w:r>
            <w:r w:rsidRPr="00CD72EA">
              <w:rPr>
                <w:rFonts w:cs="Arial"/>
                <w:color w:val="000000"/>
                <w:szCs w:val="20"/>
              </w:rPr>
              <w:t xml:space="preserve"> &lt; 100 </w:t>
            </w:r>
            <w:proofErr w:type="spellStart"/>
            <w:r w:rsidRPr="00CD72EA">
              <w:rPr>
                <w:rFonts w:cs="Arial"/>
                <w:color w:val="000000"/>
                <w:szCs w:val="20"/>
              </w:rPr>
              <w:t>ppb</w:t>
            </w:r>
            <w:proofErr w:type="spellEnd"/>
          </w:p>
        </w:tc>
        <w:tc>
          <w:tcPr>
            <w:tcW w:w="1664" w:type="pct"/>
            <w:vMerge/>
            <w:vAlign w:val="center"/>
          </w:tcPr>
          <w:p w14:paraId="678FDAA1" w14:textId="77777777" w:rsidR="00243B81" w:rsidRPr="00CD72EA" w:rsidRDefault="00243B81" w:rsidP="001724C4">
            <w:pPr>
              <w:jc w:val="center"/>
              <w:rPr>
                <w:rFonts w:eastAsia="Arial Unicode MS" w:cs="Arial"/>
                <w:color w:val="000000"/>
                <w:szCs w:val="20"/>
              </w:rPr>
            </w:pPr>
          </w:p>
        </w:tc>
      </w:tr>
      <w:tr w:rsidR="00243B81" w:rsidRPr="00FC57C1" w14:paraId="7F20241F" w14:textId="77777777" w:rsidTr="00CD72EA">
        <w:trPr>
          <w:trHeight w:val="255"/>
        </w:trPr>
        <w:tc>
          <w:tcPr>
            <w:tcW w:w="1496" w:type="pct"/>
            <w:vMerge/>
            <w:vAlign w:val="center"/>
          </w:tcPr>
          <w:p w14:paraId="22C9D32D" w14:textId="77777777" w:rsidR="00243B81" w:rsidRPr="00CD72EA" w:rsidRDefault="00243B81" w:rsidP="001724C4">
            <w:pPr>
              <w:jc w:val="center"/>
              <w:rPr>
                <w:rFonts w:eastAsia="Arial Unicode MS" w:cs="Arial"/>
                <w:b/>
                <w:color w:val="000000"/>
                <w:szCs w:val="20"/>
              </w:rPr>
            </w:pPr>
          </w:p>
        </w:tc>
        <w:tc>
          <w:tcPr>
            <w:tcW w:w="1840" w:type="pct"/>
            <w:vAlign w:val="center"/>
          </w:tcPr>
          <w:p w14:paraId="33B72364" w14:textId="77777777" w:rsidR="00243B81" w:rsidRPr="00CD72EA" w:rsidRDefault="00243B81" w:rsidP="001724C4">
            <w:pPr>
              <w:jc w:val="center"/>
              <w:rPr>
                <w:rFonts w:eastAsia="Arial Unicode MS" w:cs="Arial"/>
                <w:color w:val="000000"/>
                <w:szCs w:val="20"/>
              </w:rPr>
            </w:pPr>
            <w:r w:rsidRPr="00CD72EA">
              <w:rPr>
                <w:rFonts w:cs="Arial"/>
                <w:color w:val="000000"/>
                <w:szCs w:val="20"/>
              </w:rPr>
              <w:t>CO</w:t>
            </w:r>
            <w:r w:rsidRPr="00CD72EA">
              <w:rPr>
                <w:rFonts w:cs="Arial"/>
                <w:color w:val="000000"/>
                <w:szCs w:val="20"/>
                <w:vertAlign w:val="subscript"/>
              </w:rPr>
              <w:t>2</w:t>
            </w:r>
            <w:r w:rsidRPr="00CD72EA">
              <w:rPr>
                <w:rFonts w:cs="Arial"/>
                <w:color w:val="000000"/>
                <w:szCs w:val="20"/>
              </w:rPr>
              <w:t xml:space="preserve"> &lt; 50 </w:t>
            </w:r>
            <w:proofErr w:type="spellStart"/>
            <w:r w:rsidRPr="00CD72EA">
              <w:rPr>
                <w:rFonts w:cs="Arial"/>
                <w:color w:val="000000"/>
                <w:szCs w:val="20"/>
              </w:rPr>
              <w:t>ppb</w:t>
            </w:r>
            <w:proofErr w:type="spellEnd"/>
          </w:p>
        </w:tc>
        <w:tc>
          <w:tcPr>
            <w:tcW w:w="1664" w:type="pct"/>
            <w:vMerge/>
            <w:vAlign w:val="center"/>
          </w:tcPr>
          <w:p w14:paraId="13D57618" w14:textId="77777777" w:rsidR="00243B81" w:rsidRPr="00CD72EA" w:rsidRDefault="00243B81" w:rsidP="001724C4">
            <w:pPr>
              <w:jc w:val="center"/>
              <w:rPr>
                <w:rFonts w:eastAsia="Arial Unicode MS" w:cs="Arial"/>
                <w:color w:val="000000"/>
                <w:szCs w:val="20"/>
              </w:rPr>
            </w:pPr>
          </w:p>
        </w:tc>
      </w:tr>
      <w:tr w:rsidR="00243B81" w:rsidRPr="00FC57C1" w14:paraId="3F332485" w14:textId="77777777" w:rsidTr="00CD72EA">
        <w:trPr>
          <w:trHeight w:val="270"/>
        </w:trPr>
        <w:tc>
          <w:tcPr>
            <w:tcW w:w="1496" w:type="pct"/>
            <w:vMerge/>
            <w:vAlign w:val="center"/>
          </w:tcPr>
          <w:p w14:paraId="0F16BC51" w14:textId="77777777" w:rsidR="00243B81" w:rsidRPr="00CD72EA" w:rsidRDefault="00243B81" w:rsidP="001724C4">
            <w:pPr>
              <w:jc w:val="center"/>
              <w:rPr>
                <w:rFonts w:eastAsia="Arial Unicode MS" w:cs="Arial"/>
                <w:b/>
                <w:color w:val="000000"/>
                <w:szCs w:val="20"/>
              </w:rPr>
            </w:pPr>
          </w:p>
        </w:tc>
        <w:tc>
          <w:tcPr>
            <w:tcW w:w="1840" w:type="pct"/>
            <w:vAlign w:val="center"/>
          </w:tcPr>
          <w:p w14:paraId="7643170F" w14:textId="77777777" w:rsidR="00243B81" w:rsidRPr="00CD72EA" w:rsidRDefault="00243B81" w:rsidP="001724C4">
            <w:pPr>
              <w:jc w:val="center"/>
              <w:rPr>
                <w:rFonts w:eastAsia="Arial Unicode MS" w:cs="Arial"/>
                <w:color w:val="000000"/>
                <w:szCs w:val="20"/>
              </w:rPr>
            </w:pPr>
            <w:proofErr w:type="spellStart"/>
            <w:r w:rsidRPr="00CD72EA">
              <w:rPr>
                <w:rFonts w:cs="Arial"/>
                <w:color w:val="000000"/>
                <w:szCs w:val="20"/>
              </w:rPr>
              <w:t>C</w:t>
            </w:r>
            <w:r w:rsidRPr="00CD72EA">
              <w:rPr>
                <w:rFonts w:cs="Arial"/>
                <w:color w:val="000000"/>
                <w:szCs w:val="20"/>
                <w:vertAlign w:val="subscript"/>
              </w:rPr>
              <w:t>n</w:t>
            </w:r>
            <w:r w:rsidRPr="00CD72EA">
              <w:rPr>
                <w:rFonts w:cs="Arial"/>
                <w:color w:val="000000"/>
                <w:szCs w:val="20"/>
              </w:rPr>
              <w:t>H</w:t>
            </w:r>
            <w:r w:rsidRPr="00CD72EA">
              <w:rPr>
                <w:rFonts w:cs="Arial"/>
                <w:color w:val="000000"/>
                <w:szCs w:val="20"/>
                <w:vertAlign w:val="subscript"/>
              </w:rPr>
              <w:t>m</w:t>
            </w:r>
            <w:proofErr w:type="spellEnd"/>
            <w:r w:rsidRPr="00CD72EA">
              <w:rPr>
                <w:rFonts w:cs="Arial"/>
                <w:color w:val="000000"/>
                <w:szCs w:val="20"/>
              </w:rPr>
              <w:t xml:space="preserve"> &lt; 100 </w:t>
            </w:r>
            <w:proofErr w:type="spellStart"/>
            <w:r w:rsidRPr="00CD72EA">
              <w:rPr>
                <w:rFonts w:cs="Arial"/>
                <w:color w:val="000000"/>
                <w:szCs w:val="20"/>
              </w:rPr>
              <w:t>ppb</w:t>
            </w:r>
            <w:proofErr w:type="spellEnd"/>
          </w:p>
        </w:tc>
        <w:tc>
          <w:tcPr>
            <w:tcW w:w="1664" w:type="pct"/>
            <w:vMerge/>
            <w:vAlign w:val="center"/>
          </w:tcPr>
          <w:p w14:paraId="06D89E07" w14:textId="77777777" w:rsidR="00243B81" w:rsidRPr="00CD72EA" w:rsidRDefault="00243B81" w:rsidP="001724C4">
            <w:pPr>
              <w:jc w:val="center"/>
              <w:rPr>
                <w:rFonts w:eastAsia="Arial Unicode MS" w:cs="Arial"/>
                <w:color w:val="000000"/>
                <w:szCs w:val="20"/>
              </w:rPr>
            </w:pPr>
          </w:p>
        </w:tc>
      </w:tr>
      <w:tr w:rsidR="00243B81" w:rsidRPr="00FC57C1" w14:paraId="03F18867" w14:textId="77777777" w:rsidTr="00CD72EA">
        <w:trPr>
          <w:trHeight w:val="255"/>
        </w:trPr>
        <w:tc>
          <w:tcPr>
            <w:tcW w:w="1496" w:type="pct"/>
            <w:vMerge w:val="restart"/>
            <w:vAlign w:val="center"/>
          </w:tcPr>
          <w:p w14:paraId="280CE214" w14:textId="77777777" w:rsidR="00243B81" w:rsidRPr="00CD72EA" w:rsidRDefault="00243B81" w:rsidP="001724C4">
            <w:pPr>
              <w:jc w:val="center"/>
              <w:rPr>
                <w:rFonts w:eastAsia="Arial Unicode MS" w:cs="Arial"/>
                <w:b/>
                <w:color w:val="000000"/>
                <w:szCs w:val="20"/>
              </w:rPr>
            </w:pPr>
            <w:r w:rsidRPr="00CD72EA">
              <w:rPr>
                <w:rFonts w:cs="Arial"/>
                <w:b/>
                <w:color w:val="000000"/>
                <w:szCs w:val="20"/>
              </w:rPr>
              <w:t>Oxygène réseau</w:t>
            </w:r>
          </w:p>
        </w:tc>
        <w:tc>
          <w:tcPr>
            <w:tcW w:w="1840" w:type="pct"/>
            <w:vAlign w:val="center"/>
          </w:tcPr>
          <w:p w14:paraId="1149D1FD" w14:textId="77777777" w:rsidR="00243B81" w:rsidRPr="00CD72EA" w:rsidRDefault="00243B81" w:rsidP="001724C4">
            <w:pPr>
              <w:jc w:val="center"/>
              <w:rPr>
                <w:rFonts w:eastAsia="Arial Unicode MS" w:cs="Arial"/>
                <w:color w:val="000000"/>
                <w:szCs w:val="20"/>
              </w:rPr>
            </w:pPr>
            <w:r w:rsidRPr="00CD72EA">
              <w:rPr>
                <w:rFonts w:cs="Arial"/>
                <w:color w:val="000000"/>
                <w:szCs w:val="20"/>
              </w:rPr>
              <w:t>Matériau : inox 316L Ra 0,4</w:t>
            </w:r>
          </w:p>
        </w:tc>
        <w:tc>
          <w:tcPr>
            <w:tcW w:w="1664" w:type="pct"/>
            <w:vMerge w:val="restart"/>
            <w:vAlign w:val="center"/>
          </w:tcPr>
          <w:p w14:paraId="58099DA4" w14:textId="77777777" w:rsidR="00243B81" w:rsidRPr="00CD72EA" w:rsidRDefault="00243B81" w:rsidP="001724C4">
            <w:pPr>
              <w:jc w:val="center"/>
              <w:rPr>
                <w:rFonts w:eastAsia="Arial Unicode MS" w:cs="Arial"/>
                <w:color w:val="000000"/>
                <w:szCs w:val="20"/>
              </w:rPr>
            </w:pPr>
          </w:p>
        </w:tc>
      </w:tr>
      <w:tr w:rsidR="00243B81" w:rsidRPr="00FC57C1" w14:paraId="40C4F19D" w14:textId="77777777" w:rsidTr="00CD72EA">
        <w:trPr>
          <w:trHeight w:val="255"/>
        </w:trPr>
        <w:tc>
          <w:tcPr>
            <w:tcW w:w="1496" w:type="pct"/>
            <w:vMerge/>
            <w:vAlign w:val="center"/>
          </w:tcPr>
          <w:p w14:paraId="640A9981" w14:textId="77777777" w:rsidR="00243B81" w:rsidRPr="00CD72EA" w:rsidRDefault="00243B81" w:rsidP="001724C4">
            <w:pPr>
              <w:jc w:val="center"/>
              <w:rPr>
                <w:rFonts w:eastAsia="Arial Unicode MS" w:cs="Arial"/>
                <w:b/>
                <w:color w:val="000000"/>
                <w:szCs w:val="20"/>
              </w:rPr>
            </w:pPr>
          </w:p>
        </w:tc>
        <w:tc>
          <w:tcPr>
            <w:tcW w:w="1840" w:type="pct"/>
            <w:vAlign w:val="center"/>
          </w:tcPr>
          <w:p w14:paraId="05AFCBA6" w14:textId="77777777" w:rsidR="00243B81" w:rsidRPr="00CD72EA" w:rsidRDefault="00243B81" w:rsidP="001724C4">
            <w:pPr>
              <w:jc w:val="center"/>
              <w:rPr>
                <w:rFonts w:eastAsia="Arial Unicode MS" w:cs="Arial"/>
                <w:color w:val="000000"/>
                <w:szCs w:val="20"/>
              </w:rPr>
            </w:pPr>
            <w:r w:rsidRPr="00CD72EA">
              <w:rPr>
                <w:rFonts w:cs="Arial"/>
                <w:color w:val="000000"/>
                <w:szCs w:val="20"/>
              </w:rPr>
              <w:t>Pression relative : 8 bars</w:t>
            </w:r>
          </w:p>
        </w:tc>
        <w:tc>
          <w:tcPr>
            <w:tcW w:w="1664" w:type="pct"/>
            <w:vMerge/>
            <w:vAlign w:val="center"/>
          </w:tcPr>
          <w:p w14:paraId="4424545B" w14:textId="77777777" w:rsidR="00243B81" w:rsidRPr="00CD72EA" w:rsidRDefault="00243B81" w:rsidP="001724C4">
            <w:pPr>
              <w:jc w:val="center"/>
              <w:rPr>
                <w:rFonts w:eastAsia="Arial Unicode MS" w:cs="Arial"/>
                <w:color w:val="000000"/>
                <w:szCs w:val="20"/>
              </w:rPr>
            </w:pPr>
          </w:p>
        </w:tc>
      </w:tr>
      <w:tr w:rsidR="00243B81" w:rsidRPr="00FC57C1" w14:paraId="1C1AF533" w14:textId="77777777" w:rsidTr="00CD72EA">
        <w:trPr>
          <w:trHeight w:val="255"/>
        </w:trPr>
        <w:tc>
          <w:tcPr>
            <w:tcW w:w="1496" w:type="pct"/>
            <w:vMerge/>
            <w:vAlign w:val="center"/>
          </w:tcPr>
          <w:p w14:paraId="5E75E39C" w14:textId="77777777" w:rsidR="00243B81" w:rsidRPr="00CD72EA" w:rsidRDefault="00243B81" w:rsidP="001724C4">
            <w:pPr>
              <w:jc w:val="center"/>
              <w:rPr>
                <w:rFonts w:eastAsia="Arial Unicode MS" w:cs="Arial"/>
                <w:b/>
                <w:color w:val="000000"/>
                <w:szCs w:val="20"/>
              </w:rPr>
            </w:pPr>
          </w:p>
        </w:tc>
        <w:tc>
          <w:tcPr>
            <w:tcW w:w="1840" w:type="pct"/>
            <w:vAlign w:val="center"/>
          </w:tcPr>
          <w:p w14:paraId="6BA9ADC3" w14:textId="77777777" w:rsidR="00243B81" w:rsidRPr="00CD72EA" w:rsidRDefault="00243B81" w:rsidP="001724C4">
            <w:pPr>
              <w:jc w:val="center"/>
              <w:rPr>
                <w:rFonts w:eastAsia="Arial Unicode MS" w:cs="Arial"/>
                <w:color w:val="000000"/>
                <w:szCs w:val="20"/>
              </w:rPr>
            </w:pPr>
            <w:r w:rsidRPr="00CD72EA">
              <w:rPr>
                <w:rFonts w:cs="Arial"/>
                <w:color w:val="000000"/>
                <w:szCs w:val="20"/>
              </w:rPr>
              <w:t>H</w:t>
            </w:r>
            <w:r w:rsidRPr="00CD72EA">
              <w:rPr>
                <w:rFonts w:cs="Arial"/>
                <w:color w:val="000000"/>
                <w:szCs w:val="20"/>
                <w:vertAlign w:val="subscript"/>
              </w:rPr>
              <w:t>2</w:t>
            </w:r>
            <w:r w:rsidRPr="00CD72EA">
              <w:rPr>
                <w:rFonts w:cs="Arial"/>
                <w:color w:val="000000"/>
                <w:szCs w:val="20"/>
              </w:rPr>
              <w:t xml:space="preserve">O &lt; 50 </w:t>
            </w:r>
            <w:proofErr w:type="spellStart"/>
            <w:r w:rsidRPr="00CD72EA">
              <w:rPr>
                <w:rFonts w:cs="Arial"/>
                <w:color w:val="000000"/>
                <w:szCs w:val="20"/>
              </w:rPr>
              <w:t>ppb</w:t>
            </w:r>
            <w:proofErr w:type="spellEnd"/>
          </w:p>
        </w:tc>
        <w:tc>
          <w:tcPr>
            <w:tcW w:w="1664" w:type="pct"/>
            <w:vMerge/>
            <w:vAlign w:val="center"/>
          </w:tcPr>
          <w:p w14:paraId="677C06BA" w14:textId="77777777" w:rsidR="00243B81" w:rsidRPr="00CD72EA" w:rsidRDefault="00243B81" w:rsidP="001724C4">
            <w:pPr>
              <w:jc w:val="center"/>
              <w:rPr>
                <w:rFonts w:eastAsia="Arial Unicode MS" w:cs="Arial"/>
                <w:color w:val="000000"/>
                <w:szCs w:val="20"/>
              </w:rPr>
            </w:pPr>
          </w:p>
        </w:tc>
      </w:tr>
      <w:tr w:rsidR="00243B81" w:rsidRPr="00FC57C1" w14:paraId="22A14651" w14:textId="77777777" w:rsidTr="00CD72EA">
        <w:trPr>
          <w:trHeight w:val="255"/>
        </w:trPr>
        <w:tc>
          <w:tcPr>
            <w:tcW w:w="1496" w:type="pct"/>
            <w:vMerge/>
            <w:vAlign w:val="center"/>
          </w:tcPr>
          <w:p w14:paraId="513D6105" w14:textId="77777777" w:rsidR="00243B81" w:rsidRPr="00CD72EA" w:rsidRDefault="00243B81" w:rsidP="001724C4">
            <w:pPr>
              <w:jc w:val="center"/>
              <w:rPr>
                <w:rFonts w:eastAsia="Arial Unicode MS" w:cs="Arial"/>
                <w:b/>
                <w:color w:val="000000"/>
                <w:szCs w:val="20"/>
              </w:rPr>
            </w:pPr>
          </w:p>
        </w:tc>
        <w:tc>
          <w:tcPr>
            <w:tcW w:w="1840" w:type="pct"/>
            <w:vAlign w:val="center"/>
          </w:tcPr>
          <w:p w14:paraId="3ABFDF33" w14:textId="77777777" w:rsidR="00243B81" w:rsidRPr="00CD72EA" w:rsidRDefault="00243B81" w:rsidP="001724C4">
            <w:pPr>
              <w:jc w:val="center"/>
              <w:rPr>
                <w:rFonts w:eastAsia="Arial Unicode MS" w:cs="Arial"/>
                <w:color w:val="000000"/>
                <w:szCs w:val="20"/>
              </w:rPr>
            </w:pPr>
            <w:r w:rsidRPr="00CD72EA">
              <w:rPr>
                <w:rFonts w:cs="Arial"/>
                <w:color w:val="000000"/>
                <w:szCs w:val="20"/>
              </w:rPr>
              <w:t>N</w:t>
            </w:r>
            <w:r w:rsidRPr="00CD72EA">
              <w:rPr>
                <w:rFonts w:cs="Arial"/>
                <w:color w:val="000000"/>
                <w:szCs w:val="20"/>
                <w:vertAlign w:val="subscript"/>
              </w:rPr>
              <w:t>2</w:t>
            </w:r>
            <w:r w:rsidRPr="00CD72EA">
              <w:rPr>
                <w:rFonts w:cs="Arial"/>
                <w:color w:val="000000"/>
                <w:szCs w:val="20"/>
              </w:rPr>
              <w:t xml:space="preserve"> &lt; 100 </w:t>
            </w:r>
            <w:proofErr w:type="spellStart"/>
            <w:r w:rsidRPr="00CD72EA">
              <w:rPr>
                <w:rFonts w:cs="Arial"/>
                <w:color w:val="000000"/>
                <w:szCs w:val="20"/>
              </w:rPr>
              <w:t>ppb</w:t>
            </w:r>
            <w:proofErr w:type="spellEnd"/>
          </w:p>
        </w:tc>
        <w:tc>
          <w:tcPr>
            <w:tcW w:w="1664" w:type="pct"/>
            <w:vMerge/>
            <w:vAlign w:val="center"/>
          </w:tcPr>
          <w:p w14:paraId="6DE26DF5" w14:textId="77777777" w:rsidR="00243B81" w:rsidRPr="00CD72EA" w:rsidRDefault="00243B81" w:rsidP="001724C4">
            <w:pPr>
              <w:jc w:val="center"/>
              <w:rPr>
                <w:rFonts w:eastAsia="Arial Unicode MS" w:cs="Arial"/>
                <w:color w:val="000000"/>
                <w:szCs w:val="20"/>
              </w:rPr>
            </w:pPr>
          </w:p>
        </w:tc>
      </w:tr>
      <w:tr w:rsidR="00243B81" w:rsidRPr="00FC57C1" w14:paraId="7EC96076" w14:textId="77777777" w:rsidTr="00CD72EA">
        <w:trPr>
          <w:trHeight w:val="255"/>
        </w:trPr>
        <w:tc>
          <w:tcPr>
            <w:tcW w:w="1496" w:type="pct"/>
            <w:vMerge/>
            <w:vAlign w:val="center"/>
          </w:tcPr>
          <w:p w14:paraId="20136413" w14:textId="77777777" w:rsidR="00243B81" w:rsidRPr="00CD72EA" w:rsidRDefault="00243B81" w:rsidP="001724C4">
            <w:pPr>
              <w:jc w:val="center"/>
              <w:rPr>
                <w:rFonts w:eastAsia="Arial Unicode MS" w:cs="Arial"/>
                <w:b/>
                <w:color w:val="000000"/>
                <w:szCs w:val="20"/>
              </w:rPr>
            </w:pPr>
          </w:p>
        </w:tc>
        <w:tc>
          <w:tcPr>
            <w:tcW w:w="1840" w:type="pct"/>
            <w:vAlign w:val="center"/>
          </w:tcPr>
          <w:p w14:paraId="22F2EDCB" w14:textId="77777777" w:rsidR="00243B81" w:rsidRPr="00CD72EA" w:rsidRDefault="00243B81" w:rsidP="001724C4">
            <w:pPr>
              <w:jc w:val="center"/>
              <w:rPr>
                <w:rFonts w:eastAsia="Arial Unicode MS" w:cs="Arial"/>
                <w:color w:val="000000"/>
                <w:szCs w:val="20"/>
              </w:rPr>
            </w:pPr>
            <w:r w:rsidRPr="00CD72EA">
              <w:rPr>
                <w:rFonts w:cs="Arial"/>
                <w:color w:val="000000"/>
                <w:szCs w:val="20"/>
              </w:rPr>
              <w:t>CO</w:t>
            </w:r>
            <w:r w:rsidRPr="00CD72EA">
              <w:rPr>
                <w:rFonts w:cs="Arial"/>
                <w:color w:val="000000"/>
                <w:szCs w:val="20"/>
                <w:vertAlign w:val="subscript"/>
              </w:rPr>
              <w:t>2</w:t>
            </w:r>
            <w:r w:rsidRPr="00CD72EA">
              <w:rPr>
                <w:rFonts w:cs="Arial"/>
                <w:color w:val="000000"/>
                <w:szCs w:val="20"/>
              </w:rPr>
              <w:t xml:space="preserve"> &lt; 100 </w:t>
            </w:r>
            <w:proofErr w:type="spellStart"/>
            <w:r w:rsidRPr="00CD72EA">
              <w:rPr>
                <w:rFonts w:cs="Arial"/>
                <w:color w:val="000000"/>
                <w:szCs w:val="20"/>
              </w:rPr>
              <w:t>ppb</w:t>
            </w:r>
            <w:proofErr w:type="spellEnd"/>
          </w:p>
        </w:tc>
        <w:tc>
          <w:tcPr>
            <w:tcW w:w="1664" w:type="pct"/>
            <w:vMerge/>
            <w:vAlign w:val="center"/>
          </w:tcPr>
          <w:p w14:paraId="5C9943C2" w14:textId="77777777" w:rsidR="00243B81" w:rsidRPr="00CD72EA" w:rsidRDefault="00243B81" w:rsidP="001724C4">
            <w:pPr>
              <w:jc w:val="center"/>
              <w:rPr>
                <w:rFonts w:eastAsia="Arial Unicode MS" w:cs="Arial"/>
                <w:color w:val="000000"/>
                <w:szCs w:val="20"/>
              </w:rPr>
            </w:pPr>
          </w:p>
        </w:tc>
      </w:tr>
      <w:tr w:rsidR="00243B81" w:rsidRPr="00FC57C1" w14:paraId="48078742" w14:textId="77777777" w:rsidTr="00CD72EA">
        <w:trPr>
          <w:trHeight w:val="270"/>
        </w:trPr>
        <w:tc>
          <w:tcPr>
            <w:tcW w:w="1496" w:type="pct"/>
            <w:vMerge/>
            <w:vAlign w:val="center"/>
          </w:tcPr>
          <w:p w14:paraId="0E8679CB" w14:textId="77777777" w:rsidR="00243B81" w:rsidRPr="00CD72EA" w:rsidRDefault="00243B81" w:rsidP="001724C4">
            <w:pPr>
              <w:jc w:val="center"/>
              <w:rPr>
                <w:rFonts w:eastAsia="Arial Unicode MS" w:cs="Arial"/>
                <w:b/>
                <w:color w:val="000000"/>
                <w:szCs w:val="20"/>
              </w:rPr>
            </w:pPr>
          </w:p>
        </w:tc>
        <w:tc>
          <w:tcPr>
            <w:tcW w:w="1840" w:type="pct"/>
            <w:vAlign w:val="center"/>
          </w:tcPr>
          <w:p w14:paraId="57FB1C03" w14:textId="77777777" w:rsidR="00243B81" w:rsidRPr="00CD72EA" w:rsidRDefault="00243B81" w:rsidP="001724C4">
            <w:pPr>
              <w:jc w:val="center"/>
              <w:rPr>
                <w:rFonts w:eastAsia="Arial Unicode MS" w:cs="Arial"/>
                <w:color w:val="000000"/>
                <w:szCs w:val="20"/>
              </w:rPr>
            </w:pPr>
            <w:r w:rsidRPr="00CD72EA">
              <w:rPr>
                <w:rFonts w:cs="Arial"/>
                <w:color w:val="000000"/>
                <w:szCs w:val="20"/>
              </w:rPr>
              <w:t>CH</w:t>
            </w:r>
            <w:r w:rsidRPr="00CD72EA">
              <w:rPr>
                <w:rFonts w:cs="Arial"/>
                <w:color w:val="000000"/>
                <w:szCs w:val="20"/>
                <w:vertAlign w:val="subscript"/>
              </w:rPr>
              <w:t>4</w:t>
            </w:r>
            <w:r w:rsidRPr="00CD72EA">
              <w:rPr>
                <w:rFonts w:cs="Arial"/>
                <w:color w:val="000000"/>
                <w:szCs w:val="20"/>
              </w:rPr>
              <w:t xml:space="preserve"> &lt; 100 </w:t>
            </w:r>
            <w:proofErr w:type="spellStart"/>
            <w:r w:rsidRPr="00CD72EA">
              <w:rPr>
                <w:rFonts w:cs="Arial"/>
                <w:color w:val="000000"/>
                <w:szCs w:val="20"/>
              </w:rPr>
              <w:t>ppb</w:t>
            </w:r>
            <w:proofErr w:type="spellEnd"/>
          </w:p>
        </w:tc>
        <w:tc>
          <w:tcPr>
            <w:tcW w:w="1664" w:type="pct"/>
            <w:vMerge/>
            <w:vAlign w:val="center"/>
          </w:tcPr>
          <w:p w14:paraId="576E92EE" w14:textId="77777777" w:rsidR="00243B81" w:rsidRPr="00CD72EA" w:rsidRDefault="00243B81" w:rsidP="001724C4">
            <w:pPr>
              <w:jc w:val="center"/>
              <w:rPr>
                <w:rFonts w:eastAsia="Arial Unicode MS" w:cs="Arial"/>
                <w:color w:val="000000"/>
                <w:szCs w:val="20"/>
              </w:rPr>
            </w:pPr>
          </w:p>
        </w:tc>
      </w:tr>
      <w:tr w:rsidR="00243B81" w:rsidRPr="00FC57C1" w14:paraId="31D161E0" w14:textId="77777777" w:rsidTr="00CD72EA">
        <w:trPr>
          <w:trHeight w:val="255"/>
        </w:trPr>
        <w:tc>
          <w:tcPr>
            <w:tcW w:w="1496" w:type="pct"/>
            <w:vMerge w:val="restart"/>
            <w:vAlign w:val="center"/>
          </w:tcPr>
          <w:p w14:paraId="63DCBDCD" w14:textId="77777777" w:rsidR="00243B81" w:rsidRPr="00CD72EA" w:rsidRDefault="00243B81" w:rsidP="001724C4">
            <w:pPr>
              <w:jc w:val="center"/>
              <w:rPr>
                <w:rFonts w:eastAsia="Arial Unicode MS" w:cs="Arial"/>
                <w:b/>
                <w:color w:val="000000"/>
                <w:szCs w:val="20"/>
              </w:rPr>
            </w:pPr>
            <w:r w:rsidRPr="00CD72EA">
              <w:rPr>
                <w:rFonts w:cs="Arial"/>
                <w:b/>
                <w:color w:val="000000"/>
                <w:szCs w:val="20"/>
              </w:rPr>
              <w:t>Hélium réseau</w:t>
            </w:r>
          </w:p>
        </w:tc>
        <w:tc>
          <w:tcPr>
            <w:tcW w:w="1840" w:type="pct"/>
            <w:vAlign w:val="center"/>
          </w:tcPr>
          <w:p w14:paraId="266A3E9C" w14:textId="77777777" w:rsidR="00243B81" w:rsidRPr="00CD72EA" w:rsidRDefault="00243B81" w:rsidP="001724C4">
            <w:pPr>
              <w:jc w:val="center"/>
              <w:rPr>
                <w:rFonts w:eastAsia="Arial Unicode MS" w:cs="Arial"/>
                <w:color w:val="000000"/>
                <w:szCs w:val="20"/>
              </w:rPr>
            </w:pPr>
            <w:r w:rsidRPr="00CD72EA">
              <w:rPr>
                <w:rFonts w:cs="Arial"/>
                <w:color w:val="000000"/>
                <w:szCs w:val="20"/>
              </w:rPr>
              <w:t>Matériau : inox 316L Ra 0,2</w:t>
            </w:r>
          </w:p>
        </w:tc>
        <w:tc>
          <w:tcPr>
            <w:tcW w:w="1664" w:type="pct"/>
            <w:vMerge w:val="restart"/>
            <w:vAlign w:val="center"/>
          </w:tcPr>
          <w:p w14:paraId="54F0B80B" w14:textId="77777777" w:rsidR="00243B81" w:rsidRPr="00CD72EA" w:rsidRDefault="00243B81" w:rsidP="001724C4">
            <w:pPr>
              <w:jc w:val="center"/>
              <w:rPr>
                <w:rFonts w:eastAsia="Arial Unicode MS" w:cs="Arial"/>
                <w:color w:val="000000"/>
                <w:szCs w:val="20"/>
              </w:rPr>
            </w:pPr>
          </w:p>
        </w:tc>
      </w:tr>
      <w:tr w:rsidR="00243B81" w:rsidRPr="00FC57C1" w14:paraId="7484DA00" w14:textId="77777777" w:rsidTr="00CD72EA">
        <w:trPr>
          <w:trHeight w:val="255"/>
        </w:trPr>
        <w:tc>
          <w:tcPr>
            <w:tcW w:w="1496" w:type="pct"/>
            <w:vMerge/>
            <w:vAlign w:val="center"/>
          </w:tcPr>
          <w:p w14:paraId="48A4AD16" w14:textId="77777777" w:rsidR="00243B81" w:rsidRPr="00CD72EA" w:rsidRDefault="00243B81" w:rsidP="001724C4">
            <w:pPr>
              <w:jc w:val="center"/>
              <w:rPr>
                <w:rFonts w:eastAsia="Arial Unicode MS" w:cs="Arial"/>
                <w:b/>
                <w:color w:val="000000"/>
                <w:szCs w:val="20"/>
              </w:rPr>
            </w:pPr>
          </w:p>
        </w:tc>
        <w:tc>
          <w:tcPr>
            <w:tcW w:w="1840" w:type="pct"/>
            <w:vAlign w:val="center"/>
          </w:tcPr>
          <w:p w14:paraId="7090EF3E" w14:textId="77777777" w:rsidR="00243B81" w:rsidRPr="00CD72EA" w:rsidRDefault="00243B81" w:rsidP="001724C4">
            <w:pPr>
              <w:jc w:val="center"/>
              <w:rPr>
                <w:rFonts w:eastAsia="Arial Unicode MS" w:cs="Arial"/>
                <w:color w:val="000000"/>
                <w:szCs w:val="20"/>
              </w:rPr>
            </w:pPr>
            <w:r w:rsidRPr="00CD72EA">
              <w:rPr>
                <w:rFonts w:cs="Arial"/>
                <w:color w:val="000000"/>
                <w:szCs w:val="20"/>
              </w:rPr>
              <w:t>Pression relative : 5,5 bars</w:t>
            </w:r>
          </w:p>
        </w:tc>
        <w:tc>
          <w:tcPr>
            <w:tcW w:w="1664" w:type="pct"/>
            <w:vMerge/>
            <w:vAlign w:val="center"/>
          </w:tcPr>
          <w:p w14:paraId="03371DF4" w14:textId="77777777" w:rsidR="00243B81" w:rsidRPr="00CD72EA" w:rsidRDefault="00243B81" w:rsidP="001724C4">
            <w:pPr>
              <w:jc w:val="center"/>
              <w:rPr>
                <w:rFonts w:eastAsia="Arial Unicode MS" w:cs="Arial"/>
                <w:color w:val="000000"/>
                <w:szCs w:val="20"/>
              </w:rPr>
            </w:pPr>
          </w:p>
        </w:tc>
      </w:tr>
      <w:tr w:rsidR="00243B81" w:rsidRPr="00FC57C1" w14:paraId="52CEEFFB" w14:textId="77777777" w:rsidTr="00CD72EA">
        <w:trPr>
          <w:trHeight w:val="49"/>
        </w:trPr>
        <w:tc>
          <w:tcPr>
            <w:tcW w:w="1496" w:type="pct"/>
            <w:vMerge/>
            <w:vAlign w:val="center"/>
          </w:tcPr>
          <w:p w14:paraId="27AC3355" w14:textId="77777777" w:rsidR="00243B81" w:rsidRPr="00CD72EA" w:rsidRDefault="00243B81" w:rsidP="001724C4">
            <w:pPr>
              <w:jc w:val="center"/>
              <w:rPr>
                <w:rFonts w:eastAsia="Arial Unicode MS" w:cs="Arial"/>
                <w:b/>
                <w:color w:val="000000"/>
                <w:szCs w:val="20"/>
              </w:rPr>
            </w:pPr>
          </w:p>
        </w:tc>
        <w:tc>
          <w:tcPr>
            <w:tcW w:w="1840" w:type="pct"/>
            <w:vAlign w:val="center"/>
          </w:tcPr>
          <w:p w14:paraId="1439FBB4" w14:textId="77777777" w:rsidR="00243B81" w:rsidRPr="00CD72EA" w:rsidRDefault="00243B81" w:rsidP="001724C4">
            <w:pPr>
              <w:jc w:val="center"/>
              <w:rPr>
                <w:rFonts w:eastAsia="Arial Unicode MS" w:cs="Arial"/>
                <w:color w:val="000000"/>
                <w:szCs w:val="20"/>
              </w:rPr>
            </w:pPr>
            <w:r w:rsidRPr="00CD72EA">
              <w:rPr>
                <w:rFonts w:cs="Arial"/>
                <w:color w:val="000000"/>
                <w:szCs w:val="20"/>
              </w:rPr>
              <w:t>O</w:t>
            </w:r>
            <w:r w:rsidRPr="00CD72EA">
              <w:rPr>
                <w:rFonts w:cs="Arial"/>
                <w:color w:val="000000"/>
                <w:szCs w:val="20"/>
                <w:vertAlign w:val="subscript"/>
              </w:rPr>
              <w:t>2</w:t>
            </w:r>
            <w:r w:rsidRPr="00CD72EA">
              <w:rPr>
                <w:rFonts w:cs="Arial"/>
                <w:color w:val="000000"/>
                <w:szCs w:val="20"/>
              </w:rPr>
              <w:t xml:space="preserve"> &lt; 10 </w:t>
            </w:r>
            <w:proofErr w:type="spellStart"/>
            <w:r w:rsidRPr="00CD72EA">
              <w:rPr>
                <w:rFonts w:cs="Arial"/>
                <w:color w:val="000000"/>
                <w:szCs w:val="20"/>
              </w:rPr>
              <w:t>ppb</w:t>
            </w:r>
            <w:proofErr w:type="spellEnd"/>
          </w:p>
        </w:tc>
        <w:tc>
          <w:tcPr>
            <w:tcW w:w="1664" w:type="pct"/>
            <w:vMerge/>
            <w:vAlign w:val="center"/>
          </w:tcPr>
          <w:p w14:paraId="0F79E83C" w14:textId="77777777" w:rsidR="00243B81" w:rsidRPr="00CD72EA" w:rsidRDefault="00243B81" w:rsidP="001724C4">
            <w:pPr>
              <w:jc w:val="center"/>
              <w:rPr>
                <w:rFonts w:eastAsia="Arial Unicode MS" w:cs="Arial"/>
                <w:color w:val="000000"/>
                <w:szCs w:val="20"/>
              </w:rPr>
            </w:pPr>
          </w:p>
        </w:tc>
      </w:tr>
      <w:tr w:rsidR="00243B81" w:rsidRPr="00FC57C1" w14:paraId="2770A918" w14:textId="77777777" w:rsidTr="00CD72EA">
        <w:trPr>
          <w:trHeight w:val="45"/>
        </w:trPr>
        <w:tc>
          <w:tcPr>
            <w:tcW w:w="1496" w:type="pct"/>
            <w:vMerge/>
            <w:vAlign w:val="center"/>
          </w:tcPr>
          <w:p w14:paraId="67D95423" w14:textId="77777777" w:rsidR="00243B81" w:rsidRPr="00CD72EA" w:rsidRDefault="00243B81" w:rsidP="001724C4">
            <w:pPr>
              <w:jc w:val="center"/>
              <w:rPr>
                <w:rFonts w:eastAsia="Arial Unicode MS" w:cs="Arial"/>
                <w:b/>
                <w:color w:val="000000"/>
                <w:szCs w:val="20"/>
              </w:rPr>
            </w:pPr>
          </w:p>
        </w:tc>
        <w:tc>
          <w:tcPr>
            <w:tcW w:w="1840" w:type="pct"/>
            <w:vAlign w:val="center"/>
          </w:tcPr>
          <w:p w14:paraId="177DA865" w14:textId="77777777" w:rsidR="00243B81" w:rsidRPr="00CD72EA" w:rsidRDefault="00243B81" w:rsidP="001724C4">
            <w:pPr>
              <w:jc w:val="center"/>
              <w:rPr>
                <w:rFonts w:eastAsia="Arial Unicode MS" w:cs="Arial"/>
                <w:color w:val="000000"/>
                <w:szCs w:val="20"/>
              </w:rPr>
            </w:pPr>
            <w:r w:rsidRPr="00CD72EA">
              <w:rPr>
                <w:rFonts w:cs="Arial"/>
                <w:color w:val="000000"/>
                <w:szCs w:val="20"/>
              </w:rPr>
              <w:t>N</w:t>
            </w:r>
            <w:r w:rsidRPr="00CD72EA">
              <w:rPr>
                <w:rFonts w:cs="Arial"/>
                <w:color w:val="000000"/>
                <w:szCs w:val="20"/>
                <w:vertAlign w:val="subscript"/>
              </w:rPr>
              <w:t>2</w:t>
            </w:r>
            <w:r w:rsidRPr="00CD72EA">
              <w:rPr>
                <w:rFonts w:cs="Arial"/>
                <w:color w:val="000000"/>
                <w:szCs w:val="20"/>
              </w:rPr>
              <w:t xml:space="preserve"> &lt; 100 </w:t>
            </w:r>
            <w:proofErr w:type="spellStart"/>
            <w:r w:rsidRPr="00CD72EA">
              <w:rPr>
                <w:rFonts w:cs="Arial"/>
                <w:color w:val="000000"/>
                <w:szCs w:val="20"/>
              </w:rPr>
              <w:t>ppb</w:t>
            </w:r>
            <w:proofErr w:type="spellEnd"/>
          </w:p>
        </w:tc>
        <w:tc>
          <w:tcPr>
            <w:tcW w:w="1664" w:type="pct"/>
            <w:vMerge/>
            <w:vAlign w:val="center"/>
          </w:tcPr>
          <w:p w14:paraId="4AB1F0D3" w14:textId="77777777" w:rsidR="00243B81" w:rsidRPr="00CD72EA" w:rsidRDefault="00243B81" w:rsidP="001724C4">
            <w:pPr>
              <w:jc w:val="center"/>
              <w:rPr>
                <w:rFonts w:eastAsia="Arial Unicode MS" w:cs="Arial"/>
                <w:color w:val="000000"/>
                <w:szCs w:val="20"/>
              </w:rPr>
            </w:pPr>
          </w:p>
        </w:tc>
      </w:tr>
      <w:tr w:rsidR="00243B81" w:rsidRPr="00FC57C1" w14:paraId="7ADF4A84" w14:textId="77777777" w:rsidTr="00CD72EA">
        <w:trPr>
          <w:trHeight w:val="45"/>
        </w:trPr>
        <w:tc>
          <w:tcPr>
            <w:tcW w:w="1496" w:type="pct"/>
            <w:vMerge/>
            <w:vAlign w:val="center"/>
          </w:tcPr>
          <w:p w14:paraId="2813BA6A" w14:textId="77777777" w:rsidR="00243B81" w:rsidRPr="00CD72EA" w:rsidRDefault="00243B81" w:rsidP="001724C4">
            <w:pPr>
              <w:jc w:val="center"/>
              <w:rPr>
                <w:rFonts w:eastAsia="Arial Unicode MS" w:cs="Arial"/>
                <w:b/>
                <w:color w:val="000000"/>
                <w:szCs w:val="20"/>
              </w:rPr>
            </w:pPr>
          </w:p>
        </w:tc>
        <w:tc>
          <w:tcPr>
            <w:tcW w:w="1840" w:type="pct"/>
            <w:vAlign w:val="center"/>
          </w:tcPr>
          <w:p w14:paraId="17E32CEE" w14:textId="77777777" w:rsidR="00243B81" w:rsidRPr="00CD72EA" w:rsidRDefault="00243B81" w:rsidP="001724C4">
            <w:pPr>
              <w:jc w:val="center"/>
              <w:rPr>
                <w:rFonts w:eastAsia="Arial Unicode MS" w:cs="Arial"/>
                <w:color w:val="000000"/>
                <w:szCs w:val="20"/>
              </w:rPr>
            </w:pPr>
            <w:r w:rsidRPr="00CD72EA">
              <w:rPr>
                <w:rFonts w:cs="Arial"/>
                <w:color w:val="000000"/>
                <w:szCs w:val="20"/>
              </w:rPr>
              <w:t>H</w:t>
            </w:r>
            <w:r w:rsidRPr="00CD72EA">
              <w:rPr>
                <w:rFonts w:cs="Arial"/>
                <w:color w:val="000000"/>
                <w:szCs w:val="20"/>
                <w:vertAlign w:val="subscript"/>
              </w:rPr>
              <w:t>2</w:t>
            </w:r>
            <w:r w:rsidRPr="00CD72EA">
              <w:rPr>
                <w:rFonts w:cs="Arial"/>
                <w:color w:val="000000"/>
                <w:szCs w:val="20"/>
              </w:rPr>
              <w:t xml:space="preserve">O &lt; 20 </w:t>
            </w:r>
            <w:proofErr w:type="spellStart"/>
            <w:r w:rsidRPr="00CD72EA">
              <w:rPr>
                <w:rFonts w:cs="Arial"/>
                <w:color w:val="000000"/>
                <w:szCs w:val="20"/>
              </w:rPr>
              <w:t>ppb</w:t>
            </w:r>
            <w:proofErr w:type="spellEnd"/>
          </w:p>
        </w:tc>
        <w:tc>
          <w:tcPr>
            <w:tcW w:w="1664" w:type="pct"/>
            <w:vMerge/>
            <w:vAlign w:val="center"/>
          </w:tcPr>
          <w:p w14:paraId="013F77B0" w14:textId="77777777" w:rsidR="00243B81" w:rsidRPr="00CD72EA" w:rsidRDefault="00243B81" w:rsidP="001724C4">
            <w:pPr>
              <w:jc w:val="center"/>
              <w:rPr>
                <w:rFonts w:eastAsia="Arial Unicode MS" w:cs="Arial"/>
                <w:color w:val="000000"/>
                <w:szCs w:val="20"/>
              </w:rPr>
            </w:pPr>
          </w:p>
        </w:tc>
      </w:tr>
      <w:tr w:rsidR="00243B81" w:rsidRPr="00FC57C1" w14:paraId="391FED36" w14:textId="77777777" w:rsidTr="00CD72EA">
        <w:trPr>
          <w:trHeight w:val="45"/>
        </w:trPr>
        <w:tc>
          <w:tcPr>
            <w:tcW w:w="1496" w:type="pct"/>
            <w:vMerge/>
            <w:vAlign w:val="center"/>
          </w:tcPr>
          <w:p w14:paraId="633A90E7" w14:textId="77777777" w:rsidR="00243B81" w:rsidRPr="00CD72EA" w:rsidRDefault="00243B81" w:rsidP="001724C4">
            <w:pPr>
              <w:jc w:val="center"/>
              <w:rPr>
                <w:rFonts w:eastAsia="Arial Unicode MS" w:cs="Arial"/>
                <w:b/>
                <w:color w:val="000000"/>
                <w:szCs w:val="20"/>
              </w:rPr>
            </w:pPr>
          </w:p>
        </w:tc>
        <w:tc>
          <w:tcPr>
            <w:tcW w:w="1840" w:type="pct"/>
            <w:vAlign w:val="center"/>
          </w:tcPr>
          <w:p w14:paraId="58D5E953" w14:textId="77777777" w:rsidR="00243B81" w:rsidRPr="00CD72EA" w:rsidRDefault="00243B81" w:rsidP="001724C4">
            <w:pPr>
              <w:jc w:val="center"/>
              <w:rPr>
                <w:rFonts w:eastAsia="Arial Unicode MS" w:cs="Arial"/>
                <w:color w:val="000000"/>
                <w:szCs w:val="20"/>
              </w:rPr>
            </w:pPr>
            <w:r w:rsidRPr="00CD72EA">
              <w:rPr>
                <w:rFonts w:cs="Arial"/>
                <w:color w:val="000000"/>
                <w:szCs w:val="20"/>
              </w:rPr>
              <w:t>CO, CO</w:t>
            </w:r>
            <w:r w:rsidRPr="00CD72EA">
              <w:rPr>
                <w:rFonts w:cs="Arial"/>
                <w:color w:val="000000"/>
                <w:szCs w:val="20"/>
                <w:vertAlign w:val="subscript"/>
              </w:rPr>
              <w:t xml:space="preserve">2 </w:t>
            </w:r>
            <w:r w:rsidRPr="00CD72EA">
              <w:rPr>
                <w:rFonts w:cs="Arial"/>
                <w:color w:val="000000"/>
                <w:szCs w:val="20"/>
              </w:rPr>
              <w:t xml:space="preserve">&lt; 50 </w:t>
            </w:r>
            <w:proofErr w:type="spellStart"/>
            <w:r w:rsidRPr="00CD72EA">
              <w:rPr>
                <w:rFonts w:cs="Arial"/>
                <w:color w:val="000000"/>
                <w:szCs w:val="20"/>
              </w:rPr>
              <w:t>ppb</w:t>
            </w:r>
            <w:proofErr w:type="spellEnd"/>
          </w:p>
        </w:tc>
        <w:tc>
          <w:tcPr>
            <w:tcW w:w="1664" w:type="pct"/>
            <w:vMerge/>
            <w:vAlign w:val="center"/>
          </w:tcPr>
          <w:p w14:paraId="2164F536" w14:textId="77777777" w:rsidR="00243B81" w:rsidRPr="00CD72EA" w:rsidRDefault="00243B81" w:rsidP="001724C4">
            <w:pPr>
              <w:jc w:val="center"/>
              <w:rPr>
                <w:rFonts w:eastAsia="Arial Unicode MS" w:cs="Arial"/>
                <w:color w:val="000000"/>
                <w:szCs w:val="20"/>
              </w:rPr>
            </w:pPr>
          </w:p>
        </w:tc>
      </w:tr>
      <w:tr w:rsidR="00243B81" w:rsidRPr="00FC57C1" w14:paraId="4F1B6F63" w14:textId="77777777" w:rsidTr="00CD72EA">
        <w:trPr>
          <w:trHeight w:val="45"/>
        </w:trPr>
        <w:tc>
          <w:tcPr>
            <w:tcW w:w="1496" w:type="pct"/>
            <w:vMerge/>
            <w:vAlign w:val="center"/>
          </w:tcPr>
          <w:p w14:paraId="18DC0D3B" w14:textId="77777777" w:rsidR="00243B81" w:rsidRPr="00CD72EA" w:rsidRDefault="00243B81" w:rsidP="001724C4">
            <w:pPr>
              <w:jc w:val="center"/>
              <w:rPr>
                <w:rFonts w:eastAsia="Arial Unicode MS" w:cs="Arial"/>
                <w:b/>
                <w:color w:val="000000"/>
                <w:szCs w:val="20"/>
              </w:rPr>
            </w:pPr>
          </w:p>
        </w:tc>
        <w:tc>
          <w:tcPr>
            <w:tcW w:w="1840" w:type="pct"/>
            <w:vAlign w:val="center"/>
          </w:tcPr>
          <w:p w14:paraId="4CF45764" w14:textId="77777777" w:rsidR="00243B81" w:rsidRPr="00CD72EA" w:rsidRDefault="00243B81" w:rsidP="001724C4">
            <w:pPr>
              <w:jc w:val="center"/>
              <w:rPr>
                <w:rFonts w:eastAsia="Arial Unicode MS" w:cs="Arial"/>
                <w:color w:val="000000"/>
                <w:szCs w:val="20"/>
              </w:rPr>
            </w:pPr>
            <w:r w:rsidRPr="00CD72EA">
              <w:rPr>
                <w:rFonts w:eastAsia="Arial Unicode MS" w:cs="Arial"/>
                <w:color w:val="000000"/>
                <w:szCs w:val="20"/>
              </w:rPr>
              <w:t>H</w:t>
            </w:r>
            <w:r w:rsidRPr="00CD72EA">
              <w:rPr>
                <w:rFonts w:eastAsia="Arial Unicode MS" w:cs="Arial"/>
                <w:color w:val="000000"/>
                <w:szCs w:val="20"/>
                <w:vertAlign w:val="subscript"/>
              </w:rPr>
              <w:t>2</w:t>
            </w:r>
            <w:r w:rsidRPr="00CD72EA">
              <w:rPr>
                <w:rFonts w:eastAsia="Arial Unicode MS" w:cs="Arial"/>
                <w:color w:val="000000"/>
                <w:szCs w:val="20"/>
              </w:rPr>
              <w:t xml:space="preserve"> &lt; 100 </w:t>
            </w:r>
            <w:proofErr w:type="spellStart"/>
            <w:r w:rsidRPr="00CD72EA">
              <w:rPr>
                <w:rFonts w:eastAsia="Arial Unicode MS" w:cs="Arial"/>
                <w:color w:val="000000"/>
                <w:szCs w:val="20"/>
              </w:rPr>
              <w:t>ppb</w:t>
            </w:r>
            <w:proofErr w:type="spellEnd"/>
          </w:p>
        </w:tc>
        <w:tc>
          <w:tcPr>
            <w:tcW w:w="1664" w:type="pct"/>
            <w:vMerge/>
            <w:vAlign w:val="center"/>
          </w:tcPr>
          <w:p w14:paraId="54C971B1" w14:textId="77777777" w:rsidR="00243B81" w:rsidRPr="00CD72EA" w:rsidRDefault="00243B81" w:rsidP="001724C4">
            <w:pPr>
              <w:jc w:val="center"/>
              <w:rPr>
                <w:rFonts w:eastAsia="Arial Unicode MS" w:cs="Arial"/>
                <w:color w:val="000000"/>
                <w:szCs w:val="20"/>
              </w:rPr>
            </w:pPr>
          </w:p>
        </w:tc>
      </w:tr>
      <w:tr w:rsidR="00243B81" w:rsidRPr="00FC57C1" w14:paraId="1BFB2229" w14:textId="77777777" w:rsidTr="00CD72EA">
        <w:trPr>
          <w:trHeight w:val="45"/>
        </w:trPr>
        <w:tc>
          <w:tcPr>
            <w:tcW w:w="1496" w:type="pct"/>
            <w:vMerge/>
            <w:vAlign w:val="center"/>
          </w:tcPr>
          <w:p w14:paraId="6A8D0BDE" w14:textId="77777777" w:rsidR="00243B81" w:rsidRPr="00CD72EA" w:rsidRDefault="00243B81" w:rsidP="001724C4">
            <w:pPr>
              <w:jc w:val="center"/>
              <w:rPr>
                <w:rFonts w:eastAsia="Arial Unicode MS" w:cs="Arial"/>
                <w:b/>
                <w:color w:val="000000"/>
                <w:szCs w:val="20"/>
              </w:rPr>
            </w:pPr>
          </w:p>
        </w:tc>
        <w:tc>
          <w:tcPr>
            <w:tcW w:w="1840" w:type="pct"/>
            <w:vAlign w:val="center"/>
          </w:tcPr>
          <w:p w14:paraId="400D3ADC" w14:textId="77777777" w:rsidR="00243B81" w:rsidRPr="00CD72EA" w:rsidRDefault="00243B81" w:rsidP="001724C4">
            <w:pPr>
              <w:jc w:val="center"/>
              <w:rPr>
                <w:rFonts w:eastAsia="Arial Unicode MS" w:cs="Arial"/>
                <w:color w:val="000000"/>
                <w:szCs w:val="20"/>
              </w:rPr>
            </w:pPr>
            <w:r w:rsidRPr="00CD72EA">
              <w:rPr>
                <w:rFonts w:eastAsia="Arial Unicode MS" w:cs="Arial"/>
                <w:color w:val="000000"/>
                <w:szCs w:val="20"/>
              </w:rPr>
              <w:t xml:space="preserve">THC &lt; 50 </w:t>
            </w:r>
            <w:proofErr w:type="spellStart"/>
            <w:r w:rsidRPr="00CD72EA">
              <w:rPr>
                <w:rFonts w:eastAsia="Arial Unicode MS" w:cs="Arial"/>
                <w:color w:val="000000"/>
                <w:szCs w:val="20"/>
              </w:rPr>
              <w:t>ppb</w:t>
            </w:r>
            <w:proofErr w:type="spellEnd"/>
          </w:p>
        </w:tc>
        <w:tc>
          <w:tcPr>
            <w:tcW w:w="1664" w:type="pct"/>
            <w:vMerge/>
            <w:vAlign w:val="center"/>
          </w:tcPr>
          <w:p w14:paraId="5697E363" w14:textId="77777777" w:rsidR="00243B81" w:rsidRPr="00CD72EA" w:rsidRDefault="00243B81" w:rsidP="001724C4">
            <w:pPr>
              <w:jc w:val="center"/>
              <w:rPr>
                <w:rFonts w:eastAsia="Arial Unicode MS" w:cs="Arial"/>
                <w:color w:val="000000"/>
                <w:szCs w:val="20"/>
              </w:rPr>
            </w:pPr>
          </w:p>
        </w:tc>
      </w:tr>
      <w:tr w:rsidR="00243B81" w:rsidRPr="00FC57C1" w14:paraId="7AC7B625" w14:textId="77777777" w:rsidTr="00CD72EA">
        <w:trPr>
          <w:trHeight w:val="255"/>
        </w:trPr>
        <w:tc>
          <w:tcPr>
            <w:tcW w:w="1496" w:type="pct"/>
            <w:vMerge w:val="restart"/>
            <w:vAlign w:val="center"/>
          </w:tcPr>
          <w:p w14:paraId="0C5A4688" w14:textId="77777777" w:rsidR="00243B81" w:rsidRPr="00CD72EA" w:rsidRDefault="00243B81" w:rsidP="001724C4">
            <w:pPr>
              <w:jc w:val="center"/>
              <w:rPr>
                <w:rFonts w:eastAsia="Arial Unicode MS" w:cs="Arial"/>
                <w:b/>
                <w:color w:val="000000"/>
                <w:szCs w:val="20"/>
              </w:rPr>
            </w:pPr>
            <w:r w:rsidRPr="00CD72EA">
              <w:rPr>
                <w:rFonts w:cs="Arial"/>
                <w:b/>
                <w:color w:val="000000"/>
                <w:szCs w:val="20"/>
              </w:rPr>
              <w:t>Hydrogène réseau</w:t>
            </w:r>
          </w:p>
        </w:tc>
        <w:tc>
          <w:tcPr>
            <w:tcW w:w="1840" w:type="pct"/>
            <w:vAlign w:val="center"/>
          </w:tcPr>
          <w:p w14:paraId="7E507564" w14:textId="77777777" w:rsidR="00243B81" w:rsidRPr="00CD72EA" w:rsidRDefault="00243B81" w:rsidP="001724C4">
            <w:pPr>
              <w:jc w:val="center"/>
              <w:rPr>
                <w:rFonts w:eastAsia="Arial Unicode MS" w:cs="Arial"/>
                <w:color w:val="000000"/>
                <w:szCs w:val="20"/>
              </w:rPr>
            </w:pPr>
            <w:r w:rsidRPr="00CD72EA">
              <w:rPr>
                <w:rFonts w:cs="Arial"/>
                <w:color w:val="000000"/>
                <w:szCs w:val="20"/>
              </w:rPr>
              <w:t>Matériau : inox 316L Ra 0,2</w:t>
            </w:r>
          </w:p>
        </w:tc>
        <w:tc>
          <w:tcPr>
            <w:tcW w:w="1664" w:type="pct"/>
            <w:vMerge w:val="restart"/>
            <w:vAlign w:val="center"/>
          </w:tcPr>
          <w:p w14:paraId="6FB4810D" w14:textId="77777777" w:rsidR="00243B81" w:rsidRPr="00CD72EA" w:rsidRDefault="00243B81" w:rsidP="001724C4">
            <w:pPr>
              <w:jc w:val="center"/>
              <w:rPr>
                <w:rFonts w:eastAsia="Arial Unicode MS" w:cs="Arial"/>
                <w:color w:val="000000"/>
                <w:szCs w:val="20"/>
              </w:rPr>
            </w:pPr>
          </w:p>
        </w:tc>
      </w:tr>
      <w:tr w:rsidR="00243B81" w:rsidRPr="00FC57C1" w14:paraId="77AEBD58" w14:textId="77777777" w:rsidTr="00CD72EA">
        <w:trPr>
          <w:trHeight w:val="255"/>
        </w:trPr>
        <w:tc>
          <w:tcPr>
            <w:tcW w:w="1496" w:type="pct"/>
            <w:vMerge/>
            <w:vAlign w:val="center"/>
          </w:tcPr>
          <w:p w14:paraId="5AA3B555" w14:textId="77777777" w:rsidR="00243B81" w:rsidRPr="00CD72EA" w:rsidRDefault="00243B81" w:rsidP="001724C4">
            <w:pPr>
              <w:jc w:val="center"/>
              <w:rPr>
                <w:rFonts w:eastAsia="Arial Unicode MS" w:cs="Arial"/>
                <w:b/>
                <w:color w:val="000000"/>
                <w:szCs w:val="20"/>
              </w:rPr>
            </w:pPr>
          </w:p>
        </w:tc>
        <w:tc>
          <w:tcPr>
            <w:tcW w:w="1840" w:type="pct"/>
            <w:vAlign w:val="center"/>
          </w:tcPr>
          <w:p w14:paraId="55705C83" w14:textId="77777777" w:rsidR="00243B81" w:rsidRPr="00CD72EA" w:rsidRDefault="00243B81" w:rsidP="001724C4">
            <w:pPr>
              <w:jc w:val="center"/>
              <w:rPr>
                <w:rFonts w:eastAsia="Arial Unicode MS" w:cs="Arial"/>
                <w:color w:val="000000"/>
                <w:szCs w:val="20"/>
              </w:rPr>
            </w:pPr>
            <w:r w:rsidRPr="00CD72EA">
              <w:rPr>
                <w:rFonts w:cs="Arial"/>
                <w:color w:val="000000"/>
                <w:szCs w:val="20"/>
              </w:rPr>
              <w:t>Pression relative : 4,5 bars</w:t>
            </w:r>
          </w:p>
        </w:tc>
        <w:tc>
          <w:tcPr>
            <w:tcW w:w="1664" w:type="pct"/>
            <w:vMerge/>
            <w:vAlign w:val="center"/>
          </w:tcPr>
          <w:p w14:paraId="5299F73D" w14:textId="77777777" w:rsidR="00243B81" w:rsidRPr="00CD72EA" w:rsidRDefault="00243B81" w:rsidP="001724C4">
            <w:pPr>
              <w:jc w:val="center"/>
              <w:rPr>
                <w:rFonts w:eastAsia="Arial Unicode MS" w:cs="Arial"/>
                <w:color w:val="000000"/>
                <w:szCs w:val="20"/>
              </w:rPr>
            </w:pPr>
          </w:p>
        </w:tc>
      </w:tr>
      <w:tr w:rsidR="00243B81" w:rsidRPr="00FC57C1" w14:paraId="42D9231A" w14:textId="77777777" w:rsidTr="00CD72EA">
        <w:trPr>
          <w:trHeight w:val="86"/>
        </w:trPr>
        <w:tc>
          <w:tcPr>
            <w:tcW w:w="1496" w:type="pct"/>
            <w:vMerge/>
            <w:vAlign w:val="center"/>
          </w:tcPr>
          <w:p w14:paraId="05A2BF2D" w14:textId="77777777" w:rsidR="00243B81" w:rsidRPr="00CD72EA" w:rsidRDefault="00243B81" w:rsidP="001724C4">
            <w:pPr>
              <w:jc w:val="center"/>
              <w:rPr>
                <w:rFonts w:eastAsia="Arial Unicode MS" w:cs="Arial"/>
                <w:b/>
                <w:color w:val="000000"/>
                <w:szCs w:val="20"/>
              </w:rPr>
            </w:pPr>
          </w:p>
        </w:tc>
        <w:tc>
          <w:tcPr>
            <w:tcW w:w="1840" w:type="pct"/>
            <w:vAlign w:val="center"/>
          </w:tcPr>
          <w:p w14:paraId="4F8CCB88" w14:textId="77777777" w:rsidR="00243B81" w:rsidRPr="00CD72EA" w:rsidRDefault="00243B81" w:rsidP="001724C4">
            <w:pPr>
              <w:jc w:val="center"/>
              <w:rPr>
                <w:rFonts w:eastAsia="Arial Unicode MS" w:cs="Arial"/>
                <w:color w:val="000000"/>
                <w:szCs w:val="20"/>
              </w:rPr>
            </w:pPr>
            <w:r w:rsidRPr="00CD72EA">
              <w:rPr>
                <w:rFonts w:cs="Arial"/>
                <w:color w:val="000000"/>
                <w:szCs w:val="20"/>
              </w:rPr>
              <w:t>O</w:t>
            </w:r>
            <w:r w:rsidRPr="00CD72EA">
              <w:rPr>
                <w:rFonts w:cs="Arial"/>
                <w:color w:val="000000"/>
                <w:szCs w:val="20"/>
                <w:vertAlign w:val="subscript"/>
              </w:rPr>
              <w:t>2</w:t>
            </w:r>
            <w:r w:rsidRPr="00CD72EA">
              <w:rPr>
                <w:rFonts w:cs="Arial"/>
                <w:color w:val="000000"/>
                <w:szCs w:val="20"/>
              </w:rPr>
              <w:t xml:space="preserve"> &lt; 100 </w:t>
            </w:r>
            <w:proofErr w:type="spellStart"/>
            <w:r w:rsidRPr="00CD72EA">
              <w:rPr>
                <w:rFonts w:cs="Arial"/>
                <w:color w:val="000000"/>
                <w:szCs w:val="20"/>
              </w:rPr>
              <w:t>ppb</w:t>
            </w:r>
            <w:proofErr w:type="spellEnd"/>
          </w:p>
        </w:tc>
        <w:tc>
          <w:tcPr>
            <w:tcW w:w="1664" w:type="pct"/>
            <w:vMerge/>
            <w:vAlign w:val="center"/>
          </w:tcPr>
          <w:p w14:paraId="6769045C" w14:textId="77777777" w:rsidR="00243B81" w:rsidRPr="00CD72EA" w:rsidRDefault="00243B81" w:rsidP="001724C4">
            <w:pPr>
              <w:jc w:val="center"/>
              <w:rPr>
                <w:rFonts w:eastAsia="Arial Unicode MS" w:cs="Arial"/>
                <w:color w:val="000000"/>
                <w:szCs w:val="20"/>
              </w:rPr>
            </w:pPr>
          </w:p>
        </w:tc>
      </w:tr>
      <w:tr w:rsidR="00243B81" w:rsidRPr="00FC57C1" w14:paraId="75112DB2" w14:textId="77777777" w:rsidTr="00CD72EA">
        <w:trPr>
          <w:trHeight w:val="84"/>
        </w:trPr>
        <w:tc>
          <w:tcPr>
            <w:tcW w:w="1496" w:type="pct"/>
            <w:vMerge/>
            <w:vAlign w:val="center"/>
          </w:tcPr>
          <w:p w14:paraId="1F246295" w14:textId="77777777" w:rsidR="00243B81" w:rsidRPr="00CD72EA" w:rsidRDefault="00243B81" w:rsidP="001724C4">
            <w:pPr>
              <w:jc w:val="center"/>
              <w:rPr>
                <w:rFonts w:eastAsia="Arial Unicode MS" w:cs="Arial"/>
                <w:b/>
                <w:color w:val="000000"/>
                <w:szCs w:val="20"/>
              </w:rPr>
            </w:pPr>
          </w:p>
        </w:tc>
        <w:tc>
          <w:tcPr>
            <w:tcW w:w="1840" w:type="pct"/>
            <w:vAlign w:val="center"/>
          </w:tcPr>
          <w:p w14:paraId="51E6A234" w14:textId="77777777" w:rsidR="00243B81" w:rsidRPr="00CD72EA" w:rsidRDefault="00243B81" w:rsidP="001724C4">
            <w:pPr>
              <w:jc w:val="center"/>
              <w:rPr>
                <w:rFonts w:eastAsia="Arial Unicode MS" w:cs="Arial"/>
                <w:color w:val="000000"/>
                <w:szCs w:val="20"/>
              </w:rPr>
            </w:pPr>
            <w:r w:rsidRPr="00CD72EA">
              <w:rPr>
                <w:rFonts w:cs="Arial"/>
                <w:color w:val="000000"/>
                <w:szCs w:val="20"/>
              </w:rPr>
              <w:t>N</w:t>
            </w:r>
            <w:r w:rsidRPr="00CD72EA">
              <w:rPr>
                <w:rFonts w:cs="Arial"/>
                <w:color w:val="000000"/>
                <w:szCs w:val="20"/>
                <w:vertAlign w:val="subscript"/>
              </w:rPr>
              <w:t>2</w:t>
            </w:r>
            <w:r w:rsidRPr="00CD72EA">
              <w:rPr>
                <w:rFonts w:cs="Arial"/>
                <w:color w:val="000000"/>
                <w:szCs w:val="20"/>
              </w:rPr>
              <w:t xml:space="preserve"> &lt; 200 </w:t>
            </w:r>
            <w:proofErr w:type="spellStart"/>
            <w:r w:rsidRPr="00CD72EA">
              <w:rPr>
                <w:rFonts w:cs="Arial"/>
                <w:color w:val="000000"/>
                <w:szCs w:val="20"/>
              </w:rPr>
              <w:t>ppb</w:t>
            </w:r>
            <w:proofErr w:type="spellEnd"/>
          </w:p>
        </w:tc>
        <w:tc>
          <w:tcPr>
            <w:tcW w:w="1664" w:type="pct"/>
            <w:vMerge/>
            <w:vAlign w:val="center"/>
          </w:tcPr>
          <w:p w14:paraId="17E987F3" w14:textId="77777777" w:rsidR="00243B81" w:rsidRPr="00CD72EA" w:rsidRDefault="00243B81" w:rsidP="001724C4">
            <w:pPr>
              <w:jc w:val="center"/>
              <w:rPr>
                <w:rFonts w:eastAsia="Arial Unicode MS" w:cs="Arial"/>
                <w:color w:val="000000"/>
                <w:szCs w:val="20"/>
              </w:rPr>
            </w:pPr>
          </w:p>
        </w:tc>
      </w:tr>
      <w:tr w:rsidR="00243B81" w:rsidRPr="00FC57C1" w14:paraId="60D3C19E" w14:textId="77777777" w:rsidTr="00CD72EA">
        <w:trPr>
          <w:trHeight w:val="84"/>
        </w:trPr>
        <w:tc>
          <w:tcPr>
            <w:tcW w:w="1496" w:type="pct"/>
            <w:vMerge/>
            <w:vAlign w:val="center"/>
          </w:tcPr>
          <w:p w14:paraId="2F12FD40" w14:textId="77777777" w:rsidR="00243B81" w:rsidRPr="00CD72EA" w:rsidRDefault="00243B81" w:rsidP="001724C4">
            <w:pPr>
              <w:jc w:val="center"/>
              <w:rPr>
                <w:rFonts w:eastAsia="Arial Unicode MS" w:cs="Arial"/>
                <w:b/>
                <w:color w:val="000000"/>
                <w:szCs w:val="20"/>
              </w:rPr>
            </w:pPr>
          </w:p>
        </w:tc>
        <w:tc>
          <w:tcPr>
            <w:tcW w:w="1840" w:type="pct"/>
            <w:vAlign w:val="center"/>
          </w:tcPr>
          <w:p w14:paraId="068A5632" w14:textId="77777777" w:rsidR="00243B81" w:rsidRPr="00CD72EA" w:rsidRDefault="00243B81" w:rsidP="001724C4">
            <w:pPr>
              <w:jc w:val="center"/>
              <w:rPr>
                <w:rFonts w:eastAsia="Arial Unicode MS" w:cs="Arial"/>
                <w:color w:val="000000"/>
                <w:szCs w:val="20"/>
              </w:rPr>
            </w:pPr>
            <w:r w:rsidRPr="00CD72EA">
              <w:rPr>
                <w:rFonts w:cs="Arial"/>
                <w:color w:val="000000"/>
                <w:szCs w:val="20"/>
              </w:rPr>
              <w:t>H</w:t>
            </w:r>
            <w:r w:rsidRPr="00CD72EA">
              <w:rPr>
                <w:rFonts w:cs="Arial"/>
                <w:color w:val="000000"/>
                <w:szCs w:val="20"/>
                <w:vertAlign w:val="subscript"/>
              </w:rPr>
              <w:t>2</w:t>
            </w:r>
            <w:r w:rsidRPr="00CD72EA">
              <w:rPr>
                <w:rFonts w:cs="Arial"/>
                <w:color w:val="000000"/>
                <w:szCs w:val="20"/>
              </w:rPr>
              <w:t xml:space="preserve">O &lt; 20 </w:t>
            </w:r>
            <w:proofErr w:type="spellStart"/>
            <w:r w:rsidRPr="00CD72EA">
              <w:rPr>
                <w:rFonts w:cs="Arial"/>
                <w:color w:val="000000"/>
                <w:szCs w:val="20"/>
              </w:rPr>
              <w:t>ppb</w:t>
            </w:r>
            <w:proofErr w:type="spellEnd"/>
          </w:p>
        </w:tc>
        <w:tc>
          <w:tcPr>
            <w:tcW w:w="1664" w:type="pct"/>
            <w:vMerge/>
            <w:vAlign w:val="center"/>
          </w:tcPr>
          <w:p w14:paraId="04197CC2" w14:textId="77777777" w:rsidR="00243B81" w:rsidRPr="00CD72EA" w:rsidRDefault="00243B81" w:rsidP="001724C4">
            <w:pPr>
              <w:jc w:val="center"/>
              <w:rPr>
                <w:rFonts w:eastAsia="Arial Unicode MS" w:cs="Arial"/>
                <w:color w:val="000000"/>
                <w:szCs w:val="20"/>
              </w:rPr>
            </w:pPr>
          </w:p>
        </w:tc>
      </w:tr>
      <w:tr w:rsidR="00243B81" w:rsidRPr="00FC57C1" w14:paraId="5A447C75" w14:textId="77777777" w:rsidTr="00CD72EA">
        <w:trPr>
          <w:trHeight w:val="115"/>
        </w:trPr>
        <w:tc>
          <w:tcPr>
            <w:tcW w:w="1496" w:type="pct"/>
            <w:vMerge/>
            <w:vAlign w:val="center"/>
          </w:tcPr>
          <w:p w14:paraId="36B7AB82" w14:textId="77777777" w:rsidR="00243B81" w:rsidRPr="00CD72EA" w:rsidRDefault="00243B81" w:rsidP="001724C4">
            <w:pPr>
              <w:jc w:val="center"/>
              <w:rPr>
                <w:rFonts w:eastAsia="Arial Unicode MS" w:cs="Arial"/>
                <w:b/>
                <w:color w:val="000000"/>
                <w:szCs w:val="20"/>
              </w:rPr>
            </w:pPr>
          </w:p>
        </w:tc>
        <w:tc>
          <w:tcPr>
            <w:tcW w:w="1840" w:type="pct"/>
            <w:vAlign w:val="center"/>
          </w:tcPr>
          <w:p w14:paraId="3F3B5D4A" w14:textId="77777777" w:rsidR="00243B81" w:rsidRPr="00CD72EA" w:rsidRDefault="00243B81" w:rsidP="001724C4">
            <w:pPr>
              <w:jc w:val="center"/>
              <w:rPr>
                <w:rFonts w:eastAsia="Arial Unicode MS" w:cs="Arial"/>
                <w:color w:val="000000"/>
                <w:szCs w:val="20"/>
              </w:rPr>
            </w:pPr>
            <w:r w:rsidRPr="00CD72EA">
              <w:rPr>
                <w:rFonts w:cs="Arial"/>
                <w:color w:val="000000"/>
                <w:szCs w:val="20"/>
              </w:rPr>
              <w:t>CO, CO</w:t>
            </w:r>
            <w:r w:rsidRPr="00CD72EA">
              <w:rPr>
                <w:rFonts w:cs="Arial"/>
                <w:color w:val="000000"/>
                <w:szCs w:val="20"/>
                <w:vertAlign w:val="subscript"/>
              </w:rPr>
              <w:t>2</w:t>
            </w:r>
            <w:r w:rsidRPr="00CD72EA">
              <w:rPr>
                <w:rFonts w:cs="Arial"/>
                <w:color w:val="000000"/>
                <w:szCs w:val="20"/>
              </w:rPr>
              <w:t xml:space="preserve"> &lt; 50 </w:t>
            </w:r>
            <w:proofErr w:type="spellStart"/>
            <w:r w:rsidRPr="00CD72EA">
              <w:rPr>
                <w:rFonts w:cs="Arial"/>
                <w:color w:val="000000"/>
                <w:szCs w:val="20"/>
              </w:rPr>
              <w:t>ppb</w:t>
            </w:r>
            <w:proofErr w:type="spellEnd"/>
          </w:p>
        </w:tc>
        <w:tc>
          <w:tcPr>
            <w:tcW w:w="1664" w:type="pct"/>
            <w:vMerge/>
            <w:vAlign w:val="center"/>
          </w:tcPr>
          <w:p w14:paraId="6376A929" w14:textId="77777777" w:rsidR="00243B81" w:rsidRPr="00CD72EA" w:rsidRDefault="00243B81" w:rsidP="001724C4">
            <w:pPr>
              <w:jc w:val="center"/>
              <w:rPr>
                <w:rFonts w:eastAsia="Arial Unicode MS" w:cs="Arial"/>
                <w:color w:val="000000"/>
                <w:szCs w:val="20"/>
              </w:rPr>
            </w:pPr>
          </w:p>
        </w:tc>
      </w:tr>
      <w:tr w:rsidR="00243B81" w:rsidRPr="00FC57C1" w14:paraId="571FFF19" w14:textId="77777777" w:rsidTr="00CD72EA">
        <w:trPr>
          <w:trHeight w:val="463"/>
        </w:trPr>
        <w:tc>
          <w:tcPr>
            <w:tcW w:w="1496" w:type="pct"/>
            <w:vMerge/>
            <w:vAlign w:val="center"/>
          </w:tcPr>
          <w:p w14:paraId="10678A4B" w14:textId="77777777" w:rsidR="00243B81" w:rsidRPr="00CD72EA" w:rsidRDefault="00243B81" w:rsidP="001724C4">
            <w:pPr>
              <w:jc w:val="center"/>
              <w:rPr>
                <w:rFonts w:eastAsia="Arial Unicode MS" w:cs="Arial"/>
                <w:b/>
                <w:color w:val="000000"/>
                <w:szCs w:val="20"/>
              </w:rPr>
            </w:pPr>
          </w:p>
        </w:tc>
        <w:tc>
          <w:tcPr>
            <w:tcW w:w="1840" w:type="pct"/>
            <w:vAlign w:val="center"/>
          </w:tcPr>
          <w:p w14:paraId="6F312766" w14:textId="77777777" w:rsidR="00243B81" w:rsidRPr="00CD72EA" w:rsidRDefault="00243B81" w:rsidP="001724C4">
            <w:pPr>
              <w:jc w:val="center"/>
              <w:rPr>
                <w:rFonts w:eastAsia="Arial Unicode MS" w:cs="Arial"/>
                <w:color w:val="000000"/>
                <w:szCs w:val="20"/>
              </w:rPr>
            </w:pPr>
            <w:r w:rsidRPr="00CD72EA">
              <w:rPr>
                <w:rFonts w:eastAsia="Arial Unicode MS" w:cs="Arial"/>
                <w:color w:val="000000"/>
                <w:szCs w:val="20"/>
              </w:rPr>
              <w:t xml:space="preserve">THC &lt; 50 </w:t>
            </w:r>
            <w:proofErr w:type="spellStart"/>
            <w:r w:rsidRPr="00CD72EA">
              <w:rPr>
                <w:rFonts w:eastAsia="Arial Unicode MS" w:cs="Arial"/>
                <w:color w:val="000000"/>
                <w:szCs w:val="20"/>
              </w:rPr>
              <w:t>ppb</w:t>
            </w:r>
            <w:proofErr w:type="spellEnd"/>
          </w:p>
        </w:tc>
        <w:tc>
          <w:tcPr>
            <w:tcW w:w="1664" w:type="pct"/>
            <w:vMerge/>
            <w:vAlign w:val="center"/>
          </w:tcPr>
          <w:p w14:paraId="4BC1712F" w14:textId="77777777" w:rsidR="00243B81" w:rsidRPr="00CD72EA" w:rsidRDefault="00243B81" w:rsidP="001724C4">
            <w:pPr>
              <w:jc w:val="center"/>
              <w:rPr>
                <w:rFonts w:eastAsia="Arial Unicode MS" w:cs="Arial"/>
                <w:color w:val="000000"/>
                <w:szCs w:val="20"/>
              </w:rPr>
            </w:pPr>
          </w:p>
        </w:tc>
      </w:tr>
      <w:tr w:rsidR="00243B81" w:rsidRPr="00FC57C1" w14:paraId="4C92112E" w14:textId="77777777" w:rsidTr="00CD72EA">
        <w:trPr>
          <w:trHeight w:val="525"/>
        </w:trPr>
        <w:tc>
          <w:tcPr>
            <w:tcW w:w="1496" w:type="pct"/>
            <w:shd w:val="clear" w:color="auto" w:fill="D9D9D9"/>
            <w:vAlign w:val="center"/>
          </w:tcPr>
          <w:p w14:paraId="018A58EC" w14:textId="77777777" w:rsidR="00243B81" w:rsidRPr="00CD72EA" w:rsidRDefault="00243B81" w:rsidP="001724C4">
            <w:pPr>
              <w:jc w:val="center"/>
              <w:rPr>
                <w:rFonts w:eastAsia="Arial Unicode MS" w:cs="Arial"/>
                <w:b/>
                <w:color w:val="000000"/>
                <w:szCs w:val="20"/>
              </w:rPr>
            </w:pPr>
            <w:r w:rsidRPr="00CD72EA">
              <w:rPr>
                <w:rFonts w:cs="Arial"/>
                <w:b/>
                <w:color w:val="000000"/>
                <w:szCs w:val="20"/>
              </w:rPr>
              <w:t>Collectes d'effluents</w:t>
            </w:r>
          </w:p>
        </w:tc>
        <w:tc>
          <w:tcPr>
            <w:tcW w:w="1840" w:type="pct"/>
            <w:shd w:val="clear" w:color="auto" w:fill="D9D9D9"/>
            <w:vAlign w:val="center"/>
          </w:tcPr>
          <w:p w14:paraId="33820C5C" w14:textId="77777777" w:rsidR="00243B81" w:rsidRPr="00CD72EA" w:rsidRDefault="00243B81" w:rsidP="001724C4">
            <w:pPr>
              <w:jc w:val="center"/>
              <w:rPr>
                <w:rFonts w:eastAsia="Arial Unicode MS" w:cs="Arial"/>
                <w:b/>
                <w:color w:val="000000"/>
                <w:szCs w:val="20"/>
              </w:rPr>
            </w:pPr>
            <w:r w:rsidRPr="00CD72EA">
              <w:rPr>
                <w:rFonts w:eastAsia="Arial Unicode MS" w:cs="Arial"/>
                <w:b/>
                <w:color w:val="000000"/>
                <w:szCs w:val="20"/>
              </w:rPr>
              <w:t xml:space="preserve">Caractéristiques bâtiment </w:t>
            </w:r>
            <w:r w:rsidRPr="00CD72EA">
              <w:rPr>
                <w:rFonts w:cs="Arial"/>
                <w:b/>
                <w:color w:val="000000"/>
                <w:szCs w:val="20"/>
              </w:rPr>
              <w:t>52B</w:t>
            </w:r>
          </w:p>
        </w:tc>
        <w:tc>
          <w:tcPr>
            <w:tcW w:w="1664" w:type="pct"/>
            <w:shd w:val="clear" w:color="auto" w:fill="D9D9D9"/>
            <w:vAlign w:val="center"/>
          </w:tcPr>
          <w:p w14:paraId="1F20E8DC" w14:textId="77777777" w:rsidR="00243B81" w:rsidRPr="00CD72EA" w:rsidRDefault="00243B81" w:rsidP="001724C4">
            <w:pPr>
              <w:jc w:val="center"/>
              <w:rPr>
                <w:rFonts w:eastAsia="Arial Unicode MS" w:cs="Arial"/>
                <w:b/>
                <w:color w:val="000000"/>
                <w:szCs w:val="20"/>
              </w:rPr>
            </w:pPr>
            <w:r w:rsidRPr="00CD72EA">
              <w:rPr>
                <w:rFonts w:eastAsia="Arial Unicode MS" w:cs="Arial"/>
                <w:b/>
                <w:color w:val="000000"/>
                <w:szCs w:val="20"/>
              </w:rPr>
              <w:t>Remarques particulières</w:t>
            </w:r>
          </w:p>
        </w:tc>
      </w:tr>
      <w:tr w:rsidR="00243B81" w:rsidRPr="00FC57C1" w14:paraId="1FC54334" w14:textId="77777777" w:rsidTr="00CD72EA">
        <w:trPr>
          <w:trHeight w:val="1035"/>
        </w:trPr>
        <w:tc>
          <w:tcPr>
            <w:tcW w:w="1496" w:type="pct"/>
            <w:vAlign w:val="center"/>
          </w:tcPr>
          <w:p w14:paraId="1AA9FE52" w14:textId="77777777" w:rsidR="00243B81" w:rsidRPr="00CD72EA" w:rsidRDefault="00243B81" w:rsidP="001724C4">
            <w:pPr>
              <w:jc w:val="center"/>
              <w:rPr>
                <w:rFonts w:eastAsia="Arial Unicode MS" w:cs="Arial"/>
                <w:b/>
                <w:color w:val="000000"/>
                <w:szCs w:val="20"/>
              </w:rPr>
            </w:pPr>
            <w:r w:rsidRPr="00CD72EA">
              <w:rPr>
                <w:rFonts w:cs="Arial"/>
                <w:b/>
                <w:color w:val="000000"/>
                <w:szCs w:val="20"/>
              </w:rPr>
              <w:t>Réseau effluent acido-basique</w:t>
            </w:r>
          </w:p>
        </w:tc>
        <w:tc>
          <w:tcPr>
            <w:tcW w:w="1840" w:type="pct"/>
            <w:vAlign w:val="center"/>
          </w:tcPr>
          <w:p w14:paraId="068E6177" w14:textId="77777777" w:rsidR="00243B81" w:rsidRPr="00CD72EA" w:rsidRDefault="00243B81" w:rsidP="001724C4">
            <w:pPr>
              <w:jc w:val="center"/>
              <w:rPr>
                <w:rFonts w:eastAsia="Arial Unicode MS" w:cs="Arial"/>
                <w:color w:val="000000"/>
              </w:rPr>
            </w:pPr>
            <w:r w:rsidRPr="00CD72EA">
              <w:rPr>
                <w:rFonts w:cs="Arial"/>
                <w:color w:val="000000"/>
              </w:rPr>
              <w:t>Matériau : PP</w:t>
            </w:r>
          </w:p>
        </w:tc>
        <w:tc>
          <w:tcPr>
            <w:tcW w:w="1664" w:type="pct"/>
            <w:vAlign w:val="center"/>
          </w:tcPr>
          <w:p w14:paraId="1F3DC542" w14:textId="77777777" w:rsidR="00243B81" w:rsidRPr="00CD72EA" w:rsidRDefault="00243B81" w:rsidP="001724C4">
            <w:pPr>
              <w:jc w:val="center"/>
              <w:rPr>
                <w:rFonts w:eastAsia="Arial Unicode MS" w:cs="Arial"/>
                <w:color w:val="000000"/>
                <w:szCs w:val="20"/>
              </w:rPr>
            </w:pPr>
            <w:r w:rsidRPr="00CD72EA">
              <w:rPr>
                <w:rFonts w:cs="Arial"/>
                <w:color w:val="000000"/>
                <w:szCs w:val="20"/>
              </w:rPr>
              <w:t>Retraité en local dans une centrale de neutralisation - limitation impérative de la température de rejet en sortie machine --&gt; inférieure à 60°C</w:t>
            </w:r>
          </w:p>
        </w:tc>
      </w:tr>
      <w:tr w:rsidR="00243B81" w:rsidRPr="00FC57C1" w14:paraId="4A6317E0" w14:textId="77777777" w:rsidTr="00CD72EA">
        <w:trPr>
          <w:trHeight w:val="2378"/>
        </w:trPr>
        <w:tc>
          <w:tcPr>
            <w:tcW w:w="1496" w:type="pct"/>
            <w:vAlign w:val="center"/>
          </w:tcPr>
          <w:p w14:paraId="6DAFEDA4" w14:textId="77777777" w:rsidR="00243B81" w:rsidRPr="00CD72EA" w:rsidRDefault="00243B81" w:rsidP="001724C4">
            <w:pPr>
              <w:jc w:val="center"/>
              <w:rPr>
                <w:rFonts w:eastAsia="Arial Unicode MS" w:cs="Arial"/>
                <w:b/>
                <w:color w:val="000000"/>
                <w:szCs w:val="20"/>
              </w:rPr>
            </w:pPr>
            <w:r w:rsidRPr="00CD72EA">
              <w:rPr>
                <w:rFonts w:cs="Arial"/>
                <w:b/>
                <w:color w:val="000000"/>
                <w:szCs w:val="20"/>
              </w:rPr>
              <w:t>Réseau effluent fluoré</w:t>
            </w:r>
          </w:p>
        </w:tc>
        <w:tc>
          <w:tcPr>
            <w:tcW w:w="1840" w:type="pct"/>
            <w:vAlign w:val="center"/>
          </w:tcPr>
          <w:p w14:paraId="113C9EEC" w14:textId="77777777" w:rsidR="00243B81" w:rsidRPr="00CD72EA" w:rsidRDefault="00243B81" w:rsidP="001724C4">
            <w:pPr>
              <w:jc w:val="center"/>
              <w:rPr>
                <w:rFonts w:eastAsia="Arial Unicode MS" w:cs="Arial"/>
                <w:color w:val="000000"/>
                <w:szCs w:val="20"/>
              </w:rPr>
            </w:pPr>
            <w:r w:rsidRPr="00CD72EA">
              <w:rPr>
                <w:rFonts w:cs="Arial"/>
                <w:color w:val="000000"/>
                <w:szCs w:val="20"/>
              </w:rPr>
              <w:t>Matériau : PP</w:t>
            </w:r>
          </w:p>
        </w:tc>
        <w:tc>
          <w:tcPr>
            <w:tcW w:w="1664" w:type="pct"/>
            <w:vAlign w:val="center"/>
          </w:tcPr>
          <w:p w14:paraId="5DA97E67" w14:textId="77777777" w:rsidR="00243B81" w:rsidRPr="00CD72EA" w:rsidRDefault="00243B81" w:rsidP="001724C4">
            <w:pPr>
              <w:jc w:val="center"/>
              <w:rPr>
                <w:rFonts w:eastAsia="Arial Unicode MS" w:cs="Arial"/>
                <w:szCs w:val="20"/>
              </w:rPr>
            </w:pPr>
            <w:r w:rsidRPr="00CD72EA">
              <w:rPr>
                <w:rFonts w:cs="Arial"/>
                <w:szCs w:val="20"/>
              </w:rPr>
              <w:t>Collecté en cuve pour retraitement hors site - limitation impérative de la température de rejet en sortie machine --&gt; inférieure à 60°C - limitation de la dilution pour réduire les volumes à retraiter : concentration &gt; 1% - pas de système venturi à eau mais plutôt vidange gravitaire.</w:t>
            </w:r>
          </w:p>
        </w:tc>
      </w:tr>
    </w:tbl>
    <w:p w14:paraId="5697B9C6" w14:textId="77777777" w:rsidR="00712428" w:rsidRDefault="00712428">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50"/>
        <w:gridCol w:w="3751"/>
        <w:gridCol w:w="3393"/>
      </w:tblGrid>
      <w:tr w:rsidR="00243B81" w:rsidRPr="00FC57C1" w14:paraId="21119B59" w14:textId="77777777" w:rsidTr="00CD72EA">
        <w:trPr>
          <w:trHeight w:val="368"/>
        </w:trPr>
        <w:tc>
          <w:tcPr>
            <w:tcW w:w="1496" w:type="pct"/>
            <w:shd w:val="clear" w:color="auto" w:fill="D9D9D9"/>
            <w:vAlign w:val="center"/>
          </w:tcPr>
          <w:p w14:paraId="15BED320" w14:textId="77777777" w:rsidR="00243B81" w:rsidRPr="00CD72EA" w:rsidRDefault="00243B81" w:rsidP="001724C4">
            <w:pPr>
              <w:jc w:val="center"/>
              <w:rPr>
                <w:rFonts w:eastAsia="Arial Unicode MS" w:cs="Arial"/>
                <w:b/>
                <w:color w:val="000000"/>
                <w:szCs w:val="20"/>
              </w:rPr>
            </w:pPr>
            <w:r w:rsidRPr="00CD72EA">
              <w:rPr>
                <w:rFonts w:cs="Arial"/>
                <w:b/>
                <w:color w:val="000000"/>
                <w:szCs w:val="20"/>
              </w:rPr>
              <w:lastRenderedPageBreak/>
              <w:t>Collectes d'effluents</w:t>
            </w:r>
          </w:p>
        </w:tc>
        <w:tc>
          <w:tcPr>
            <w:tcW w:w="1840" w:type="pct"/>
            <w:shd w:val="clear" w:color="auto" w:fill="D9D9D9"/>
            <w:vAlign w:val="center"/>
          </w:tcPr>
          <w:p w14:paraId="54B61F35" w14:textId="77777777" w:rsidR="00243B81" w:rsidRPr="00CD72EA" w:rsidRDefault="00243B81" w:rsidP="001724C4">
            <w:pPr>
              <w:jc w:val="center"/>
              <w:rPr>
                <w:rFonts w:eastAsia="Arial Unicode MS" w:cs="Arial"/>
                <w:b/>
                <w:color w:val="000000"/>
                <w:szCs w:val="20"/>
              </w:rPr>
            </w:pPr>
            <w:r w:rsidRPr="00CD72EA">
              <w:rPr>
                <w:rFonts w:eastAsia="Arial Unicode MS" w:cs="Arial"/>
                <w:b/>
                <w:color w:val="000000"/>
                <w:szCs w:val="20"/>
              </w:rPr>
              <w:t xml:space="preserve">Caractéristiques bâtiment </w:t>
            </w:r>
            <w:r w:rsidRPr="00CD72EA">
              <w:rPr>
                <w:rFonts w:cs="Arial"/>
                <w:b/>
                <w:color w:val="000000"/>
                <w:szCs w:val="20"/>
              </w:rPr>
              <w:t>52B</w:t>
            </w:r>
          </w:p>
        </w:tc>
        <w:tc>
          <w:tcPr>
            <w:tcW w:w="1664" w:type="pct"/>
            <w:shd w:val="clear" w:color="auto" w:fill="D9D9D9"/>
            <w:vAlign w:val="center"/>
          </w:tcPr>
          <w:p w14:paraId="69D81103" w14:textId="77777777" w:rsidR="00243B81" w:rsidRPr="00CD72EA" w:rsidRDefault="00243B81" w:rsidP="001724C4">
            <w:pPr>
              <w:jc w:val="center"/>
              <w:rPr>
                <w:rFonts w:eastAsia="Arial Unicode MS" w:cs="Arial"/>
                <w:b/>
                <w:color w:val="000000"/>
                <w:szCs w:val="20"/>
              </w:rPr>
            </w:pPr>
            <w:r w:rsidRPr="00CD72EA">
              <w:rPr>
                <w:rFonts w:eastAsia="Arial Unicode MS" w:cs="Arial"/>
                <w:b/>
                <w:color w:val="000000"/>
                <w:szCs w:val="20"/>
              </w:rPr>
              <w:t>Remarques particulières</w:t>
            </w:r>
          </w:p>
        </w:tc>
      </w:tr>
      <w:tr w:rsidR="00243B81" w:rsidRPr="00FC57C1" w14:paraId="389ED2BA" w14:textId="77777777" w:rsidTr="00CD72EA">
        <w:trPr>
          <w:trHeight w:val="1545"/>
        </w:trPr>
        <w:tc>
          <w:tcPr>
            <w:tcW w:w="1496" w:type="pct"/>
            <w:vAlign w:val="center"/>
          </w:tcPr>
          <w:p w14:paraId="3B817774" w14:textId="77777777" w:rsidR="00243B81" w:rsidRPr="00CD72EA" w:rsidRDefault="00243B81" w:rsidP="001724C4">
            <w:pPr>
              <w:jc w:val="center"/>
              <w:rPr>
                <w:rFonts w:eastAsia="Arial Unicode MS" w:cs="Arial"/>
                <w:b/>
                <w:color w:val="000000"/>
                <w:szCs w:val="20"/>
              </w:rPr>
            </w:pPr>
            <w:r w:rsidRPr="00CD72EA">
              <w:rPr>
                <w:rFonts w:cs="Arial"/>
                <w:b/>
                <w:color w:val="000000"/>
                <w:szCs w:val="20"/>
              </w:rPr>
              <w:t>Réseau effluents solvants</w:t>
            </w:r>
          </w:p>
        </w:tc>
        <w:tc>
          <w:tcPr>
            <w:tcW w:w="1840" w:type="pct"/>
            <w:vAlign w:val="center"/>
          </w:tcPr>
          <w:p w14:paraId="70D079F9" w14:textId="77777777" w:rsidR="00243B81" w:rsidRPr="00CD72EA" w:rsidRDefault="00243B81" w:rsidP="001724C4">
            <w:pPr>
              <w:jc w:val="center"/>
              <w:rPr>
                <w:rFonts w:eastAsia="Arial Unicode MS" w:cs="Arial"/>
                <w:color w:val="000000"/>
                <w:szCs w:val="20"/>
              </w:rPr>
            </w:pPr>
            <w:r w:rsidRPr="00CD72EA">
              <w:rPr>
                <w:rFonts w:cs="Arial"/>
                <w:color w:val="000000"/>
                <w:szCs w:val="20"/>
              </w:rPr>
              <w:t>Matériau : acier inox</w:t>
            </w:r>
          </w:p>
        </w:tc>
        <w:tc>
          <w:tcPr>
            <w:tcW w:w="1664" w:type="pct"/>
            <w:vAlign w:val="center"/>
          </w:tcPr>
          <w:p w14:paraId="08E447B0" w14:textId="77777777" w:rsidR="00243B81" w:rsidRPr="00CD72EA" w:rsidRDefault="00243B81" w:rsidP="001724C4">
            <w:pPr>
              <w:jc w:val="center"/>
              <w:rPr>
                <w:rFonts w:eastAsia="Arial Unicode MS" w:cs="Arial"/>
                <w:color w:val="000000"/>
                <w:szCs w:val="20"/>
              </w:rPr>
            </w:pPr>
            <w:r w:rsidRPr="00CD72EA">
              <w:rPr>
                <w:rFonts w:cs="Arial"/>
                <w:color w:val="000000"/>
                <w:szCs w:val="20"/>
              </w:rPr>
              <w:t>Collecté en cuve pour retraitement hors site - limitation de la dilution pour réduire les volumes à retraiter --&gt; pas de système venturi à eau mais plutôt vidange gravitaire ou venturi à air.</w:t>
            </w:r>
          </w:p>
        </w:tc>
      </w:tr>
      <w:tr w:rsidR="00243B81" w:rsidRPr="00FC57C1" w14:paraId="2DC14BAD" w14:textId="77777777" w:rsidTr="00CD72EA">
        <w:trPr>
          <w:trHeight w:val="340"/>
        </w:trPr>
        <w:tc>
          <w:tcPr>
            <w:tcW w:w="1496" w:type="pct"/>
            <w:vAlign w:val="center"/>
          </w:tcPr>
          <w:p w14:paraId="4006EE5B" w14:textId="77777777" w:rsidR="00243B81" w:rsidRPr="00CD72EA" w:rsidRDefault="00243B81" w:rsidP="001724C4">
            <w:pPr>
              <w:jc w:val="center"/>
              <w:rPr>
                <w:rFonts w:eastAsia="Arial Unicode MS" w:cs="Arial"/>
                <w:b/>
                <w:color w:val="000000"/>
                <w:szCs w:val="20"/>
              </w:rPr>
            </w:pPr>
            <w:r w:rsidRPr="00CD72EA">
              <w:rPr>
                <w:rFonts w:cs="Arial"/>
                <w:b/>
                <w:color w:val="000000"/>
                <w:szCs w:val="20"/>
              </w:rPr>
              <w:t>Réseau eaux usées</w:t>
            </w:r>
          </w:p>
        </w:tc>
        <w:tc>
          <w:tcPr>
            <w:tcW w:w="1840" w:type="pct"/>
            <w:vAlign w:val="center"/>
          </w:tcPr>
          <w:p w14:paraId="64F2E928" w14:textId="77777777" w:rsidR="00243B81" w:rsidRPr="00CD72EA" w:rsidRDefault="00243B81" w:rsidP="001724C4">
            <w:pPr>
              <w:jc w:val="center"/>
              <w:rPr>
                <w:rFonts w:eastAsia="Arial Unicode MS" w:cs="Arial"/>
                <w:color w:val="000000"/>
                <w:szCs w:val="20"/>
              </w:rPr>
            </w:pPr>
            <w:r w:rsidRPr="00CD72EA">
              <w:rPr>
                <w:rFonts w:cs="Arial"/>
                <w:color w:val="000000"/>
                <w:szCs w:val="20"/>
              </w:rPr>
              <w:t>Matériau : PVC</w:t>
            </w:r>
          </w:p>
        </w:tc>
        <w:tc>
          <w:tcPr>
            <w:tcW w:w="1664" w:type="pct"/>
            <w:vAlign w:val="center"/>
          </w:tcPr>
          <w:p w14:paraId="55E7840A" w14:textId="77777777" w:rsidR="00243B81" w:rsidRPr="00CD72EA" w:rsidRDefault="00243B81" w:rsidP="001724C4">
            <w:pPr>
              <w:jc w:val="center"/>
              <w:rPr>
                <w:rFonts w:eastAsia="Arial Unicode MS" w:cs="Arial"/>
                <w:color w:val="000000"/>
                <w:szCs w:val="20"/>
              </w:rPr>
            </w:pPr>
          </w:p>
        </w:tc>
      </w:tr>
      <w:tr w:rsidR="00243B81" w:rsidRPr="00FC57C1" w14:paraId="65DEEC7F" w14:textId="77777777" w:rsidTr="00CD72EA">
        <w:trPr>
          <w:trHeight w:val="525"/>
        </w:trPr>
        <w:tc>
          <w:tcPr>
            <w:tcW w:w="1496" w:type="pct"/>
            <w:shd w:val="clear" w:color="auto" w:fill="D9D9D9"/>
            <w:vAlign w:val="center"/>
          </w:tcPr>
          <w:p w14:paraId="6B80EFBB" w14:textId="77777777" w:rsidR="00243B81" w:rsidRPr="00CD72EA" w:rsidRDefault="00243B81" w:rsidP="001724C4">
            <w:pPr>
              <w:jc w:val="center"/>
              <w:rPr>
                <w:rFonts w:eastAsia="Arial Unicode MS" w:cs="Arial"/>
                <w:b/>
                <w:color w:val="000000"/>
                <w:szCs w:val="20"/>
              </w:rPr>
            </w:pPr>
            <w:r w:rsidRPr="00CD72EA">
              <w:rPr>
                <w:rFonts w:cs="Arial"/>
                <w:b/>
                <w:color w:val="000000"/>
                <w:szCs w:val="20"/>
              </w:rPr>
              <w:t>Ventilation / extractions</w:t>
            </w:r>
          </w:p>
        </w:tc>
        <w:tc>
          <w:tcPr>
            <w:tcW w:w="1840" w:type="pct"/>
            <w:shd w:val="clear" w:color="auto" w:fill="D9D9D9"/>
            <w:vAlign w:val="center"/>
          </w:tcPr>
          <w:p w14:paraId="4C79C880" w14:textId="77777777" w:rsidR="00243B81" w:rsidRPr="00CD72EA" w:rsidRDefault="00243B81" w:rsidP="001724C4">
            <w:pPr>
              <w:jc w:val="center"/>
              <w:rPr>
                <w:rFonts w:eastAsia="Arial Unicode MS" w:cs="Arial"/>
                <w:b/>
                <w:color w:val="000000"/>
                <w:szCs w:val="20"/>
              </w:rPr>
            </w:pPr>
            <w:r w:rsidRPr="00CD72EA">
              <w:rPr>
                <w:rFonts w:eastAsia="Arial Unicode MS" w:cs="Arial"/>
                <w:b/>
                <w:color w:val="000000"/>
                <w:szCs w:val="20"/>
              </w:rPr>
              <w:t xml:space="preserve">Caractéristiques bâtiment </w:t>
            </w:r>
            <w:r w:rsidRPr="00CD72EA">
              <w:rPr>
                <w:rFonts w:cs="Arial"/>
                <w:b/>
                <w:color w:val="000000"/>
                <w:szCs w:val="20"/>
              </w:rPr>
              <w:t>52B</w:t>
            </w:r>
          </w:p>
        </w:tc>
        <w:tc>
          <w:tcPr>
            <w:tcW w:w="1664" w:type="pct"/>
            <w:shd w:val="clear" w:color="auto" w:fill="D9D9D9"/>
            <w:vAlign w:val="center"/>
          </w:tcPr>
          <w:p w14:paraId="770DC22B" w14:textId="77777777" w:rsidR="00243B81" w:rsidRPr="00CD72EA" w:rsidRDefault="00243B81" w:rsidP="001724C4">
            <w:pPr>
              <w:jc w:val="center"/>
              <w:rPr>
                <w:rFonts w:eastAsia="Arial Unicode MS" w:cs="Arial"/>
                <w:b/>
                <w:color w:val="000000"/>
                <w:szCs w:val="20"/>
              </w:rPr>
            </w:pPr>
            <w:r w:rsidRPr="00CD72EA">
              <w:rPr>
                <w:rFonts w:eastAsia="Arial Unicode MS" w:cs="Arial"/>
                <w:b/>
                <w:color w:val="000000"/>
                <w:szCs w:val="20"/>
              </w:rPr>
              <w:t>Remarques particulières</w:t>
            </w:r>
          </w:p>
        </w:tc>
      </w:tr>
      <w:tr w:rsidR="00243B81" w:rsidRPr="00FC57C1" w14:paraId="3A8D413E" w14:textId="77777777" w:rsidTr="00CD72EA">
        <w:trPr>
          <w:trHeight w:val="765"/>
        </w:trPr>
        <w:tc>
          <w:tcPr>
            <w:tcW w:w="1496" w:type="pct"/>
            <w:shd w:val="clear" w:color="auto" w:fill="auto"/>
            <w:vAlign w:val="center"/>
          </w:tcPr>
          <w:p w14:paraId="3423AE29" w14:textId="77777777" w:rsidR="00243B81" w:rsidRPr="00CD72EA" w:rsidRDefault="00243B81" w:rsidP="001724C4">
            <w:pPr>
              <w:jc w:val="center"/>
              <w:rPr>
                <w:rFonts w:cs="Arial"/>
                <w:b/>
                <w:color w:val="000000"/>
                <w:szCs w:val="20"/>
              </w:rPr>
            </w:pPr>
            <w:r w:rsidRPr="00CD72EA">
              <w:rPr>
                <w:rFonts w:cs="Arial"/>
                <w:b/>
                <w:color w:val="000000"/>
                <w:szCs w:val="20"/>
              </w:rPr>
              <w:t>Réseau extraction Thermie</w:t>
            </w:r>
          </w:p>
        </w:tc>
        <w:tc>
          <w:tcPr>
            <w:tcW w:w="1840" w:type="pct"/>
            <w:shd w:val="clear" w:color="auto" w:fill="auto"/>
            <w:vAlign w:val="center"/>
          </w:tcPr>
          <w:p w14:paraId="57DD358E" w14:textId="77777777" w:rsidR="00243B81" w:rsidRPr="00CD72EA" w:rsidRDefault="00243B81" w:rsidP="001724C4">
            <w:pPr>
              <w:jc w:val="center"/>
              <w:rPr>
                <w:rFonts w:cs="Arial"/>
                <w:color w:val="000000"/>
                <w:szCs w:val="20"/>
              </w:rPr>
            </w:pPr>
            <w:r w:rsidRPr="00CD72EA">
              <w:rPr>
                <w:rFonts w:cs="Arial"/>
                <w:color w:val="000000"/>
                <w:szCs w:val="20"/>
              </w:rPr>
              <w:t>Matériau : gaine inox RS à bord tombés type Jacob.</w:t>
            </w:r>
          </w:p>
          <w:p w14:paraId="5C5C808B" w14:textId="77777777" w:rsidR="00243B81" w:rsidRPr="00CD72EA" w:rsidRDefault="00243B81" w:rsidP="001724C4">
            <w:pPr>
              <w:rPr>
                <w:rFonts w:eastAsia="Arial Unicode MS" w:cs="Arial"/>
                <w:color w:val="000000"/>
                <w:szCs w:val="20"/>
              </w:rPr>
            </w:pPr>
            <w:r w:rsidRPr="00CD72EA">
              <w:rPr>
                <w:rFonts w:cs="Arial"/>
                <w:color w:val="000000"/>
                <w:szCs w:val="20"/>
              </w:rPr>
              <w:t>Dépression disponible : de -200 à -300Pa entrée équipement suivant la localisation</w:t>
            </w:r>
          </w:p>
        </w:tc>
        <w:tc>
          <w:tcPr>
            <w:tcW w:w="1664" w:type="pct"/>
            <w:vAlign w:val="center"/>
          </w:tcPr>
          <w:p w14:paraId="63BC4D47" w14:textId="77777777" w:rsidR="00243B81" w:rsidRPr="00CD72EA" w:rsidRDefault="00243B81" w:rsidP="001724C4">
            <w:pPr>
              <w:jc w:val="center"/>
              <w:rPr>
                <w:rFonts w:eastAsia="Arial Unicode MS" w:cs="Arial"/>
                <w:color w:val="000000"/>
                <w:szCs w:val="20"/>
              </w:rPr>
            </w:pPr>
            <w:r w:rsidRPr="00CD72EA">
              <w:rPr>
                <w:rFonts w:eastAsia="Arial Unicode MS" w:cs="Arial"/>
                <w:color w:val="000000"/>
                <w:szCs w:val="20"/>
              </w:rPr>
              <w:t>Dimensionnement réseaux aérauliques dans équipement pour vitesse d’air ≤ 8m/s</w:t>
            </w:r>
          </w:p>
          <w:p w14:paraId="49ED9581" w14:textId="77777777" w:rsidR="00243B81" w:rsidRPr="00CD72EA" w:rsidRDefault="00243B81" w:rsidP="001724C4">
            <w:pPr>
              <w:jc w:val="center"/>
              <w:rPr>
                <w:rFonts w:eastAsia="Arial Unicode MS" w:cs="Arial"/>
                <w:color w:val="000000"/>
                <w:szCs w:val="20"/>
              </w:rPr>
            </w:pPr>
            <w:proofErr w:type="gramStart"/>
            <w:r w:rsidRPr="00CD72EA">
              <w:rPr>
                <w:rFonts w:eastAsia="Arial Unicode MS" w:cs="Arial"/>
                <w:color w:val="000000"/>
                <w:szCs w:val="20"/>
              </w:rPr>
              <w:t>gaine</w:t>
            </w:r>
            <w:proofErr w:type="gramEnd"/>
            <w:r w:rsidRPr="00CD72EA">
              <w:rPr>
                <w:rFonts w:eastAsia="Arial Unicode MS" w:cs="Arial"/>
                <w:color w:val="000000"/>
                <w:szCs w:val="20"/>
              </w:rPr>
              <w:t xml:space="preserve"> flexible inox en utilisation limitée tolérée (&lt;1ml). Alu interdit</w:t>
            </w:r>
          </w:p>
        </w:tc>
      </w:tr>
      <w:tr w:rsidR="00243B81" w:rsidRPr="00FC57C1" w14:paraId="5DA0F4F5" w14:textId="77777777" w:rsidTr="00CD72EA">
        <w:trPr>
          <w:trHeight w:val="780"/>
        </w:trPr>
        <w:tc>
          <w:tcPr>
            <w:tcW w:w="1496" w:type="pct"/>
            <w:shd w:val="clear" w:color="auto" w:fill="auto"/>
            <w:vAlign w:val="center"/>
          </w:tcPr>
          <w:p w14:paraId="580CB705" w14:textId="77777777" w:rsidR="00243B81" w:rsidRPr="00CD72EA" w:rsidRDefault="00243B81" w:rsidP="001724C4">
            <w:pPr>
              <w:jc w:val="center"/>
              <w:rPr>
                <w:rFonts w:cs="Arial"/>
                <w:b/>
                <w:color w:val="000000"/>
                <w:szCs w:val="20"/>
              </w:rPr>
            </w:pPr>
            <w:r w:rsidRPr="00CD72EA">
              <w:rPr>
                <w:rFonts w:cs="Arial"/>
                <w:b/>
                <w:color w:val="000000"/>
                <w:szCs w:val="20"/>
              </w:rPr>
              <w:t xml:space="preserve">Réseau extraction </w:t>
            </w:r>
          </w:p>
          <w:p w14:paraId="7AD6304D" w14:textId="77777777" w:rsidR="00243B81" w:rsidRPr="00CD72EA" w:rsidRDefault="00243B81" w:rsidP="001724C4">
            <w:pPr>
              <w:jc w:val="center"/>
              <w:rPr>
                <w:rFonts w:cs="Arial"/>
                <w:b/>
                <w:color w:val="000000"/>
                <w:szCs w:val="20"/>
              </w:rPr>
            </w:pPr>
            <w:proofErr w:type="spellStart"/>
            <w:r w:rsidRPr="00CD72EA">
              <w:rPr>
                <w:rFonts w:cs="Arial"/>
                <w:b/>
                <w:color w:val="000000"/>
                <w:szCs w:val="20"/>
              </w:rPr>
              <w:t>Acido</w:t>
            </w:r>
            <w:proofErr w:type="spellEnd"/>
            <w:r w:rsidRPr="00CD72EA">
              <w:rPr>
                <w:rFonts w:cs="Arial"/>
                <w:b/>
                <w:color w:val="000000"/>
                <w:szCs w:val="20"/>
              </w:rPr>
              <w:t xml:space="preserve"> -basique</w:t>
            </w:r>
          </w:p>
        </w:tc>
        <w:tc>
          <w:tcPr>
            <w:tcW w:w="1840" w:type="pct"/>
            <w:shd w:val="clear" w:color="auto" w:fill="auto"/>
            <w:vAlign w:val="center"/>
          </w:tcPr>
          <w:p w14:paraId="0607F2FC" w14:textId="77777777" w:rsidR="00243B81" w:rsidRPr="00CD72EA" w:rsidRDefault="00243B81" w:rsidP="001724C4">
            <w:pPr>
              <w:jc w:val="center"/>
              <w:rPr>
                <w:rFonts w:cs="Arial"/>
                <w:color w:val="000000"/>
                <w:szCs w:val="20"/>
              </w:rPr>
            </w:pPr>
            <w:r w:rsidRPr="00CD72EA">
              <w:rPr>
                <w:rFonts w:cs="Arial"/>
                <w:color w:val="000000"/>
                <w:szCs w:val="20"/>
              </w:rPr>
              <w:t xml:space="preserve">Matériau : PVC M1 </w:t>
            </w:r>
          </w:p>
          <w:p w14:paraId="7A016E82" w14:textId="77777777" w:rsidR="00243B81" w:rsidRPr="00CD72EA" w:rsidRDefault="00243B81" w:rsidP="001724C4">
            <w:pPr>
              <w:rPr>
                <w:rFonts w:eastAsia="Arial Unicode MS" w:cs="Arial"/>
                <w:color w:val="000000"/>
                <w:szCs w:val="20"/>
              </w:rPr>
            </w:pPr>
            <w:r w:rsidRPr="00CD72EA">
              <w:rPr>
                <w:rFonts w:cs="Arial"/>
                <w:color w:val="000000"/>
                <w:szCs w:val="20"/>
              </w:rPr>
              <w:t>Dépression disponible : de -200 à -300Pa entrée équipement suivant la localisation</w:t>
            </w:r>
          </w:p>
        </w:tc>
        <w:tc>
          <w:tcPr>
            <w:tcW w:w="1664" w:type="pct"/>
            <w:vAlign w:val="center"/>
          </w:tcPr>
          <w:p w14:paraId="23F95D93" w14:textId="77777777" w:rsidR="00243B81" w:rsidRPr="00CD72EA" w:rsidRDefault="00243B81" w:rsidP="001724C4">
            <w:pPr>
              <w:jc w:val="center"/>
              <w:rPr>
                <w:rFonts w:eastAsia="Arial Unicode MS" w:cs="Arial"/>
                <w:color w:val="000000"/>
                <w:szCs w:val="20"/>
              </w:rPr>
            </w:pPr>
            <w:r w:rsidRPr="00CD72EA">
              <w:rPr>
                <w:rFonts w:eastAsia="Arial Unicode MS" w:cs="Arial"/>
                <w:color w:val="000000"/>
                <w:szCs w:val="20"/>
              </w:rPr>
              <w:t>Dimensionnement réseaux aérauliques dans équipement pour vitesse d’air ≤ 8m/s</w:t>
            </w:r>
          </w:p>
          <w:p w14:paraId="30879D0E" w14:textId="77777777" w:rsidR="00243B81" w:rsidRPr="00CD72EA" w:rsidRDefault="00243B81" w:rsidP="001724C4">
            <w:pPr>
              <w:jc w:val="center"/>
              <w:rPr>
                <w:rFonts w:eastAsia="Arial Unicode MS" w:cs="Arial"/>
                <w:dstrike/>
                <w:color w:val="000000"/>
                <w:szCs w:val="20"/>
              </w:rPr>
            </w:pPr>
            <w:proofErr w:type="gramStart"/>
            <w:r w:rsidRPr="00CD72EA">
              <w:rPr>
                <w:rFonts w:eastAsia="Arial Unicode MS" w:cs="Arial"/>
                <w:color w:val="000000"/>
                <w:szCs w:val="20"/>
              </w:rPr>
              <w:t>gaine</w:t>
            </w:r>
            <w:proofErr w:type="gramEnd"/>
            <w:r w:rsidRPr="00CD72EA">
              <w:rPr>
                <w:rFonts w:eastAsia="Arial Unicode MS" w:cs="Arial"/>
                <w:color w:val="000000"/>
                <w:szCs w:val="20"/>
              </w:rPr>
              <w:t xml:space="preserve"> flexible M1 lisse intérieur en utilisation limitée tolérée (&lt;1ml)</w:t>
            </w:r>
          </w:p>
        </w:tc>
      </w:tr>
      <w:tr w:rsidR="00243B81" w:rsidRPr="00FC57C1" w14:paraId="3F7BC124" w14:textId="77777777" w:rsidTr="00CD72EA">
        <w:trPr>
          <w:trHeight w:val="780"/>
        </w:trPr>
        <w:tc>
          <w:tcPr>
            <w:tcW w:w="1496" w:type="pct"/>
            <w:shd w:val="clear" w:color="auto" w:fill="auto"/>
            <w:vAlign w:val="center"/>
          </w:tcPr>
          <w:p w14:paraId="02E230CD" w14:textId="77777777" w:rsidR="00243B81" w:rsidRPr="00CD72EA" w:rsidRDefault="00243B81" w:rsidP="001724C4">
            <w:pPr>
              <w:jc w:val="center"/>
              <w:rPr>
                <w:rFonts w:cs="Arial"/>
                <w:b/>
                <w:color w:val="000000"/>
                <w:szCs w:val="20"/>
              </w:rPr>
            </w:pPr>
            <w:r w:rsidRPr="00CD72EA">
              <w:rPr>
                <w:rFonts w:cs="Arial"/>
                <w:b/>
                <w:color w:val="000000"/>
                <w:szCs w:val="20"/>
              </w:rPr>
              <w:t xml:space="preserve">Réseau extraction </w:t>
            </w:r>
          </w:p>
          <w:p w14:paraId="3A76DB20" w14:textId="77777777" w:rsidR="00243B81" w:rsidRPr="00CD72EA" w:rsidRDefault="00243B81" w:rsidP="001724C4">
            <w:pPr>
              <w:jc w:val="center"/>
              <w:rPr>
                <w:rFonts w:cs="Arial"/>
                <w:b/>
                <w:color w:val="000000"/>
                <w:szCs w:val="20"/>
              </w:rPr>
            </w:pPr>
            <w:r w:rsidRPr="00CD72EA">
              <w:rPr>
                <w:rFonts w:cs="Arial"/>
                <w:b/>
                <w:color w:val="000000"/>
                <w:szCs w:val="20"/>
              </w:rPr>
              <w:t>Solvants</w:t>
            </w:r>
          </w:p>
        </w:tc>
        <w:tc>
          <w:tcPr>
            <w:tcW w:w="1840" w:type="pct"/>
            <w:shd w:val="clear" w:color="auto" w:fill="auto"/>
            <w:vAlign w:val="center"/>
          </w:tcPr>
          <w:p w14:paraId="7CC12C5F" w14:textId="77777777" w:rsidR="00243B81" w:rsidRPr="00CD72EA" w:rsidRDefault="00243B81" w:rsidP="001724C4">
            <w:pPr>
              <w:jc w:val="center"/>
              <w:rPr>
                <w:rFonts w:cs="Arial"/>
                <w:color w:val="000000"/>
                <w:szCs w:val="20"/>
              </w:rPr>
            </w:pPr>
            <w:r w:rsidRPr="00CD72EA">
              <w:rPr>
                <w:rFonts w:cs="Arial"/>
                <w:color w:val="000000"/>
                <w:szCs w:val="20"/>
              </w:rPr>
              <w:t>Matériau : gaine inox RS à bord tombés type Jacob.</w:t>
            </w:r>
          </w:p>
          <w:p w14:paraId="19D02FE0" w14:textId="77777777" w:rsidR="00243B81" w:rsidRPr="00CD72EA" w:rsidRDefault="00243B81" w:rsidP="001724C4">
            <w:pPr>
              <w:rPr>
                <w:rFonts w:eastAsia="Arial Unicode MS" w:cs="Arial"/>
                <w:color w:val="000000"/>
                <w:szCs w:val="20"/>
              </w:rPr>
            </w:pPr>
            <w:r w:rsidRPr="00CD72EA">
              <w:rPr>
                <w:rFonts w:cs="Arial"/>
                <w:color w:val="000000"/>
                <w:szCs w:val="20"/>
              </w:rPr>
              <w:t>Dépression disponible : de -200 à -300Pa entrée équipement suivant la localisation</w:t>
            </w:r>
          </w:p>
        </w:tc>
        <w:tc>
          <w:tcPr>
            <w:tcW w:w="1664" w:type="pct"/>
            <w:vAlign w:val="center"/>
          </w:tcPr>
          <w:p w14:paraId="62C9657C" w14:textId="77777777" w:rsidR="00243B81" w:rsidRPr="00CD72EA" w:rsidRDefault="00243B81" w:rsidP="001724C4">
            <w:pPr>
              <w:jc w:val="center"/>
              <w:rPr>
                <w:rFonts w:eastAsia="Arial Unicode MS" w:cs="Arial"/>
                <w:color w:val="000000"/>
                <w:szCs w:val="20"/>
              </w:rPr>
            </w:pPr>
            <w:r w:rsidRPr="00CD72EA">
              <w:rPr>
                <w:rFonts w:eastAsia="Arial Unicode MS" w:cs="Arial"/>
                <w:color w:val="000000"/>
                <w:szCs w:val="20"/>
              </w:rPr>
              <w:t>Dimensionnement réseaux aérauliques dans équipement pour vitesse d’air ≤ 8m/s</w:t>
            </w:r>
          </w:p>
          <w:p w14:paraId="63474054" w14:textId="77777777" w:rsidR="00243B81" w:rsidRPr="00CD72EA" w:rsidRDefault="00243B81" w:rsidP="001724C4">
            <w:pPr>
              <w:jc w:val="center"/>
              <w:rPr>
                <w:rFonts w:eastAsia="Arial Unicode MS" w:cs="Arial"/>
                <w:dstrike/>
                <w:color w:val="000000"/>
                <w:szCs w:val="20"/>
              </w:rPr>
            </w:pPr>
            <w:proofErr w:type="gramStart"/>
            <w:r w:rsidRPr="00CD72EA">
              <w:rPr>
                <w:rFonts w:eastAsia="Arial Unicode MS" w:cs="Arial"/>
                <w:color w:val="000000"/>
                <w:szCs w:val="20"/>
              </w:rPr>
              <w:t>gaine</w:t>
            </w:r>
            <w:proofErr w:type="gramEnd"/>
            <w:r w:rsidRPr="00CD72EA">
              <w:rPr>
                <w:rFonts w:eastAsia="Arial Unicode MS" w:cs="Arial"/>
                <w:color w:val="000000"/>
                <w:szCs w:val="20"/>
              </w:rPr>
              <w:t xml:space="preserve"> flexible inox en utilisation limitée tolérée (&lt;1ml). Alu interdit</w:t>
            </w:r>
          </w:p>
        </w:tc>
      </w:tr>
      <w:tr w:rsidR="00243B81" w:rsidRPr="00FC57C1" w14:paraId="4AB5984B" w14:textId="77777777" w:rsidTr="00CD72EA">
        <w:trPr>
          <w:trHeight w:val="780"/>
        </w:trPr>
        <w:tc>
          <w:tcPr>
            <w:tcW w:w="1496" w:type="pct"/>
            <w:tcBorders>
              <w:top w:val="single" w:sz="4" w:space="0" w:color="auto"/>
              <w:left w:val="single" w:sz="4" w:space="0" w:color="auto"/>
              <w:bottom w:val="single" w:sz="4" w:space="0" w:color="auto"/>
              <w:right w:val="single" w:sz="4" w:space="0" w:color="auto"/>
            </w:tcBorders>
            <w:shd w:val="clear" w:color="auto" w:fill="auto"/>
            <w:vAlign w:val="center"/>
          </w:tcPr>
          <w:p w14:paraId="09AD47C4" w14:textId="77777777" w:rsidR="00243B81" w:rsidRPr="00CD72EA" w:rsidRDefault="00243B81" w:rsidP="001724C4">
            <w:pPr>
              <w:jc w:val="center"/>
              <w:rPr>
                <w:rFonts w:cs="Arial"/>
                <w:b/>
                <w:szCs w:val="20"/>
              </w:rPr>
            </w:pPr>
            <w:r w:rsidRPr="00CD72EA">
              <w:rPr>
                <w:rFonts w:cs="Arial"/>
                <w:b/>
                <w:szCs w:val="20"/>
              </w:rPr>
              <w:t>Réseau extraction pompes à vide</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57A6DAD5" w14:textId="77777777" w:rsidR="00243B81" w:rsidRPr="00CD72EA" w:rsidRDefault="00243B81" w:rsidP="001724C4">
            <w:pPr>
              <w:jc w:val="center"/>
              <w:rPr>
                <w:rFonts w:cs="Arial"/>
                <w:szCs w:val="20"/>
              </w:rPr>
            </w:pPr>
            <w:r w:rsidRPr="00CD72EA">
              <w:rPr>
                <w:rFonts w:cs="Arial"/>
                <w:szCs w:val="20"/>
              </w:rPr>
              <w:t>Matériau : gaine inox roulé soudé</w:t>
            </w:r>
          </w:p>
          <w:p w14:paraId="3725F2CC" w14:textId="77777777" w:rsidR="00243B81" w:rsidRPr="00CD72EA" w:rsidRDefault="00243B81" w:rsidP="001724C4">
            <w:pPr>
              <w:jc w:val="center"/>
              <w:rPr>
                <w:rFonts w:cs="Arial"/>
                <w:szCs w:val="20"/>
              </w:rPr>
            </w:pPr>
            <w:proofErr w:type="gramStart"/>
            <w:r w:rsidRPr="00CD72EA">
              <w:rPr>
                <w:rFonts w:cs="Arial"/>
                <w:szCs w:val="20"/>
              </w:rPr>
              <w:t>Dépression:</w:t>
            </w:r>
            <w:proofErr w:type="gramEnd"/>
            <w:r w:rsidRPr="00CD72EA">
              <w:rPr>
                <w:rFonts w:cs="Arial"/>
                <w:szCs w:val="20"/>
              </w:rPr>
              <w:t xml:space="preserve"> de -800 à -1000Pa suivant localisation</w:t>
            </w:r>
          </w:p>
        </w:tc>
        <w:tc>
          <w:tcPr>
            <w:tcW w:w="1664" w:type="pct"/>
            <w:tcBorders>
              <w:top w:val="single" w:sz="4" w:space="0" w:color="auto"/>
              <w:left w:val="single" w:sz="4" w:space="0" w:color="auto"/>
              <w:bottom w:val="single" w:sz="4" w:space="0" w:color="auto"/>
              <w:right w:val="single" w:sz="4" w:space="0" w:color="auto"/>
            </w:tcBorders>
            <w:vAlign w:val="center"/>
          </w:tcPr>
          <w:p w14:paraId="45E058A5" w14:textId="77777777" w:rsidR="00243B81" w:rsidRPr="00CD72EA" w:rsidRDefault="00243B81" w:rsidP="001724C4">
            <w:pPr>
              <w:jc w:val="center"/>
              <w:rPr>
                <w:rFonts w:eastAsia="Arial Unicode MS" w:cs="Arial"/>
                <w:szCs w:val="20"/>
              </w:rPr>
            </w:pPr>
            <w:r w:rsidRPr="00CD72EA">
              <w:rPr>
                <w:rFonts w:eastAsia="Arial Unicode MS" w:cs="Arial"/>
                <w:szCs w:val="20"/>
              </w:rPr>
              <w:t xml:space="preserve">Réseaux démontables par colliers rapides type </w:t>
            </w:r>
            <w:proofErr w:type="spellStart"/>
            <w:r w:rsidRPr="00CD72EA">
              <w:rPr>
                <w:rFonts w:eastAsia="Arial Unicode MS" w:cs="Arial"/>
                <w:szCs w:val="20"/>
              </w:rPr>
              <w:t>Pneurop</w:t>
            </w:r>
            <w:proofErr w:type="spellEnd"/>
            <w:r w:rsidRPr="00CD72EA">
              <w:rPr>
                <w:rFonts w:eastAsia="Arial Unicode MS" w:cs="Arial"/>
                <w:szCs w:val="20"/>
              </w:rPr>
              <w:t xml:space="preserve"> pour nettoyage</w:t>
            </w:r>
          </w:p>
        </w:tc>
      </w:tr>
      <w:tr w:rsidR="00243B81" w:rsidRPr="00FC57C1" w14:paraId="19B5639B" w14:textId="77777777" w:rsidTr="00CD72EA">
        <w:trPr>
          <w:trHeight w:val="780"/>
        </w:trPr>
        <w:tc>
          <w:tcPr>
            <w:tcW w:w="1496" w:type="pct"/>
            <w:tcBorders>
              <w:top w:val="single" w:sz="4" w:space="0" w:color="auto"/>
              <w:left w:val="single" w:sz="4" w:space="0" w:color="auto"/>
              <w:bottom w:val="single" w:sz="4" w:space="0" w:color="auto"/>
              <w:right w:val="single" w:sz="4" w:space="0" w:color="auto"/>
            </w:tcBorders>
            <w:shd w:val="clear" w:color="auto" w:fill="auto"/>
            <w:vAlign w:val="center"/>
          </w:tcPr>
          <w:p w14:paraId="33A053BB" w14:textId="77777777" w:rsidR="00243B81" w:rsidRPr="00CD72EA" w:rsidRDefault="00243B81" w:rsidP="001724C4">
            <w:pPr>
              <w:jc w:val="center"/>
              <w:rPr>
                <w:rFonts w:cs="Arial"/>
                <w:b/>
                <w:szCs w:val="20"/>
              </w:rPr>
            </w:pPr>
            <w:r w:rsidRPr="00CD72EA">
              <w:rPr>
                <w:rFonts w:cs="Arial"/>
                <w:b/>
                <w:szCs w:val="20"/>
              </w:rPr>
              <w:t>Flux laminaire pour soufflage dans équipement</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28B908A6" w14:textId="77777777" w:rsidR="00243B81" w:rsidRPr="00CD72EA" w:rsidRDefault="00243B81" w:rsidP="001724C4">
            <w:pPr>
              <w:jc w:val="center"/>
              <w:rPr>
                <w:rFonts w:cs="Arial"/>
                <w:szCs w:val="20"/>
              </w:rPr>
            </w:pPr>
            <w:r w:rsidRPr="00CD72EA">
              <w:rPr>
                <w:rFonts w:cs="Arial"/>
                <w:szCs w:val="20"/>
              </w:rPr>
              <w:t xml:space="preserve">Fan </w:t>
            </w:r>
            <w:proofErr w:type="spellStart"/>
            <w:r w:rsidRPr="00CD72EA">
              <w:rPr>
                <w:rFonts w:cs="Arial"/>
                <w:szCs w:val="20"/>
              </w:rPr>
              <w:t>Filter</w:t>
            </w:r>
            <w:proofErr w:type="spellEnd"/>
            <w:r w:rsidRPr="00CD72EA">
              <w:rPr>
                <w:rFonts w:cs="Arial"/>
                <w:szCs w:val="20"/>
              </w:rPr>
              <w:t xml:space="preserve"> Unit à prévoir par équipementier </w:t>
            </w:r>
          </w:p>
        </w:tc>
        <w:tc>
          <w:tcPr>
            <w:tcW w:w="1664" w:type="pct"/>
            <w:tcBorders>
              <w:top w:val="single" w:sz="4" w:space="0" w:color="auto"/>
              <w:left w:val="single" w:sz="4" w:space="0" w:color="auto"/>
              <w:bottom w:val="single" w:sz="4" w:space="0" w:color="auto"/>
              <w:right w:val="single" w:sz="4" w:space="0" w:color="auto"/>
            </w:tcBorders>
            <w:vAlign w:val="center"/>
          </w:tcPr>
          <w:p w14:paraId="5D8D885E" w14:textId="77777777" w:rsidR="00243B81" w:rsidRPr="00CD72EA" w:rsidRDefault="00243B81" w:rsidP="001724C4">
            <w:pPr>
              <w:jc w:val="center"/>
              <w:rPr>
                <w:rFonts w:eastAsia="Arial Unicode MS" w:cs="Arial"/>
                <w:szCs w:val="20"/>
              </w:rPr>
            </w:pPr>
            <w:r w:rsidRPr="00CD72EA">
              <w:rPr>
                <w:rFonts w:eastAsia="Arial Unicode MS" w:cs="Arial"/>
                <w:szCs w:val="20"/>
              </w:rPr>
              <w:t>Installation devant respecter la norme          EN ISO 14644 avec filtres aisément démontables.</w:t>
            </w:r>
          </w:p>
        </w:tc>
      </w:tr>
      <w:tr w:rsidR="00243B81" w:rsidRPr="00FC57C1" w14:paraId="389C50E6" w14:textId="77777777" w:rsidTr="00CD72EA">
        <w:trPr>
          <w:trHeight w:val="780"/>
        </w:trPr>
        <w:tc>
          <w:tcPr>
            <w:tcW w:w="1496" w:type="pct"/>
            <w:tcBorders>
              <w:top w:val="single" w:sz="4" w:space="0" w:color="auto"/>
              <w:left w:val="single" w:sz="4" w:space="0" w:color="auto"/>
              <w:bottom w:val="single" w:sz="4" w:space="0" w:color="auto"/>
              <w:right w:val="single" w:sz="4" w:space="0" w:color="auto"/>
            </w:tcBorders>
            <w:shd w:val="clear" w:color="auto" w:fill="auto"/>
            <w:vAlign w:val="center"/>
          </w:tcPr>
          <w:p w14:paraId="5EBAE289" w14:textId="77777777" w:rsidR="00243B81" w:rsidRPr="00CD72EA" w:rsidRDefault="00243B81" w:rsidP="001724C4">
            <w:pPr>
              <w:jc w:val="center"/>
              <w:rPr>
                <w:rFonts w:cs="Arial"/>
                <w:b/>
                <w:szCs w:val="20"/>
              </w:rPr>
            </w:pPr>
            <w:r w:rsidRPr="00CD72EA">
              <w:rPr>
                <w:rFonts w:cs="Arial"/>
                <w:b/>
                <w:szCs w:val="20"/>
              </w:rPr>
              <w:t>Air traité</w:t>
            </w:r>
          </w:p>
          <w:p w14:paraId="42918892" w14:textId="77777777" w:rsidR="00243B81" w:rsidRPr="00CD72EA" w:rsidRDefault="00243B81" w:rsidP="001724C4">
            <w:pPr>
              <w:jc w:val="center"/>
              <w:rPr>
                <w:rFonts w:cs="Arial"/>
                <w:b/>
                <w:szCs w:val="20"/>
              </w:rPr>
            </w:pPr>
            <w:r w:rsidRPr="00CD72EA">
              <w:rPr>
                <w:rFonts w:cs="Arial"/>
                <w:b/>
                <w:szCs w:val="20"/>
              </w:rPr>
              <w:t xml:space="preserve">Bâtiment 52B </w:t>
            </w:r>
          </w:p>
        </w:tc>
        <w:tc>
          <w:tcPr>
            <w:tcW w:w="1840" w:type="pct"/>
            <w:tcBorders>
              <w:top w:val="single" w:sz="4" w:space="0" w:color="auto"/>
              <w:left w:val="single" w:sz="4" w:space="0" w:color="auto"/>
              <w:bottom w:val="single" w:sz="4" w:space="0" w:color="auto"/>
              <w:right w:val="single" w:sz="4" w:space="0" w:color="auto"/>
            </w:tcBorders>
            <w:shd w:val="clear" w:color="auto" w:fill="auto"/>
            <w:vAlign w:val="center"/>
          </w:tcPr>
          <w:p w14:paraId="64312AF8" w14:textId="3770657D" w:rsidR="00243B81" w:rsidRPr="00CD72EA" w:rsidRDefault="00243B81" w:rsidP="001724C4">
            <w:pPr>
              <w:jc w:val="center"/>
              <w:rPr>
                <w:rFonts w:cs="Arial"/>
                <w:szCs w:val="20"/>
              </w:rPr>
            </w:pPr>
            <w:r w:rsidRPr="00CD72EA">
              <w:rPr>
                <w:rFonts w:cs="Arial"/>
                <w:szCs w:val="20"/>
              </w:rPr>
              <w:t xml:space="preserve">Température : 21°C ± 2 pour l’ensemble du bâtiment sauf </w:t>
            </w:r>
            <w:r w:rsidR="00780540" w:rsidRPr="00CD72EA">
              <w:rPr>
                <w:rFonts w:cs="Arial"/>
                <w:szCs w:val="20"/>
              </w:rPr>
              <w:t>en zone</w:t>
            </w:r>
            <w:r w:rsidRPr="00CD72EA">
              <w:rPr>
                <w:rFonts w:cs="Arial"/>
                <w:szCs w:val="20"/>
              </w:rPr>
              <w:t xml:space="preserve"> </w:t>
            </w:r>
            <w:r w:rsidR="00780540" w:rsidRPr="00CD72EA">
              <w:rPr>
                <w:rFonts w:cs="Arial"/>
                <w:szCs w:val="20"/>
              </w:rPr>
              <w:t>Litho :</w:t>
            </w:r>
            <w:r w:rsidRPr="00CD72EA">
              <w:rPr>
                <w:rFonts w:cs="Arial"/>
                <w:szCs w:val="20"/>
              </w:rPr>
              <w:t xml:space="preserve"> 21°C ± 1</w:t>
            </w:r>
          </w:p>
          <w:p w14:paraId="4D4A5571" w14:textId="77777777" w:rsidR="00243B81" w:rsidRPr="00CD72EA" w:rsidRDefault="00243B81" w:rsidP="001724C4">
            <w:pPr>
              <w:jc w:val="center"/>
              <w:rPr>
                <w:rFonts w:cs="Arial"/>
                <w:szCs w:val="20"/>
              </w:rPr>
            </w:pPr>
          </w:p>
          <w:p w14:paraId="37BCB8BA" w14:textId="22778A66" w:rsidR="00243B81" w:rsidRPr="00CD72EA" w:rsidRDefault="00243B81" w:rsidP="001724C4">
            <w:pPr>
              <w:jc w:val="center"/>
              <w:rPr>
                <w:rFonts w:cs="Arial"/>
                <w:szCs w:val="20"/>
              </w:rPr>
            </w:pPr>
            <w:r w:rsidRPr="00CD72EA">
              <w:rPr>
                <w:rFonts w:cs="Arial"/>
                <w:szCs w:val="20"/>
              </w:rPr>
              <w:t xml:space="preserve">Hygrométrie : 47% ± </w:t>
            </w:r>
            <w:r w:rsidR="00780540" w:rsidRPr="00CD72EA">
              <w:rPr>
                <w:rFonts w:cs="Arial"/>
                <w:szCs w:val="20"/>
              </w:rPr>
              <w:t>5 pour</w:t>
            </w:r>
            <w:r w:rsidRPr="00CD72EA">
              <w:rPr>
                <w:rFonts w:cs="Arial"/>
                <w:szCs w:val="20"/>
              </w:rPr>
              <w:t xml:space="preserve"> l’ensemble des modules du bâtiment  </w:t>
            </w:r>
          </w:p>
        </w:tc>
        <w:tc>
          <w:tcPr>
            <w:tcW w:w="1664" w:type="pct"/>
            <w:tcBorders>
              <w:top w:val="single" w:sz="4" w:space="0" w:color="auto"/>
              <w:left w:val="single" w:sz="4" w:space="0" w:color="auto"/>
              <w:bottom w:val="single" w:sz="4" w:space="0" w:color="auto"/>
              <w:right w:val="single" w:sz="4" w:space="0" w:color="auto"/>
            </w:tcBorders>
            <w:vAlign w:val="center"/>
          </w:tcPr>
          <w:p w14:paraId="5E0787E4" w14:textId="77777777" w:rsidR="00243B81" w:rsidRPr="00CD72EA" w:rsidRDefault="00243B81" w:rsidP="001724C4">
            <w:pPr>
              <w:jc w:val="center"/>
              <w:rPr>
                <w:rFonts w:eastAsia="Arial Unicode MS" w:cs="Arial"/>
                <w:szCs w:val="20"/>
              </w:rPr>
            </w:pPr>
            <w:r w:rsidRPr="00CD72EA">
              <w:rPr>
                <w:rFonts w:eastAsia="Arial Unicode MS" w:cs="Arial"/>
                <w:szCs w:val="20"/>
              </w:rPr>
              <w:t>Limites de fonctionnement :</w:t>
            </w:r>
          </w:p>
          <w:p w14:paraId="61F52B3D" w14:textId="77777777" w:rsidR="00243B81" w:rsidRPr="00CD72EA" w:rsidRDefault="00243B81" w:rsidP="001724C4">
            <w:pPr>
              <w:jc w:val="center"/>
              <w:rPr>
                <w:rFonts w:eastAsia="Arial Unicode MS" w:cs="Arial"/>
                <w:szCs w:val="20"/>
              </w:rPr>
            </w:pPr>
            <w:r w:rsidRPr="00CD72EA">
              <w:rPr>
                <w:rFonts w:eastAsia="Arial Unicode MS" w:cs="Arial"/>
                <w:szCs w:val="20"/>
              </w:rPr>
              <w:t>Conditions extérieures climatiques hiver : -12 °C, HR = 90 %</w:t>
            </w:r>
          </w:p>
          <w:p w14:paraId="1588B534" w14:textId="77777777" w:rsidR="00243B81" w:rsidRPr="00CD72EA" w:rsidRDefault="00243B81" w:rsidP="001724C4">
            <w:pPr>
              <w:jc w:val="center"/>
              <w:rPr>
                <w:rFonts w:eastAsia="Arial Unicode MS" w:cs="Arial"/>
                <w:szCs w:val="20"/>
              </w:rPr>
            </w:pPr>
            <w:r w:rsidRPr="00CD72EA">
              <w:rPr>
                <w:rFonts w:eastAsia="Arial Unicode MS" w:cs="Arial"/>
                <w:szCs w:val="20"/>
              </w:rPr>
              <w:t>Eté : +32 °C, HR = 40 %</w:t>
            </w:r>
          </w:p>
        </w:tc>
      </w:tr>
    </w:tbl>
    <w:p w14:paraId="5FD86C8E" w14:textId="77777777" w:rsidR="00243B81" w:rsidRDefault="00243B81" w:rsidP="00243B81">
      <w:pPr>
        <w:jc w:val="center"/>
        <w:rPr>
          <w:rFonts w:cs="Arial"/>
          <w:color w:val="000000"/>
        </w:rPr>
      </w:pPr>
    </w:p>
    <w:p w14:paraId="0F503D93" w14:textId="77777777" w:rsidR="00243B81" w:rsidRPr="00FC57C1" w:rsidRDefault="00243B81" w:rsidP="000C2D14">
      <w:pPr>
        <w:rPr>
          <w:rFonts w:cs="Arial"/>
          <w:color w:val="000000"/>
        </w:rPr>
      </w:pPr>
      <w:r w:rsidRPr="00FC57C1">
        <w:rPr>
          <w:rFonts w:cs="Arial"/>
          <w:color w:val="000000"/>
        </w:rPr>
        <w:br w:type="page"/>
      </w:r>
    </w:p>
    <w:p w14:paraId="1456DFFC" w14:textId="77777777" w:rsidR="00396F2D" w:rsidRPr="00425CD5" w:rsidRDefault="00396F2D" w:rsidP="00425CD5">
      <w:pPr>
        <w:pStyle w:val="Titre3"/>
        <w:numPr>
          <w:ilvl w:val="0"/>
          <w:numId w:val="0"/>
        </w:numPr>
        <w:jc w:val="center"/>
        <w:rPr>
          <w:lang w:val="fr-FR"/>
        </w:rPr>
      </w:pPr>
      <w:bookmarkStart w:id="293" w:name="_APPENDIX_C:_Definition"/>
      <w:bookmarkStart w:id="294" w:name="_Toc352852737"/>
      <w:bookmarkStart w:id="295" w:name="_Toc400970558"/>
      <w:bookmarkStart w:id="296" w:name="_Toc65216774"/>
      <w:bookmarkStart w:id="297" w:name="_Toc225174019"/>
      <w:bookmarkEnd w:id="292"/>
      <w:bookmarkEnd w:id="293"/>
      <w:r w:rsidRPr="00425CD5">
        <w:rPr>
          <w:lang w:val="fr-FR"/>
        </w:rPr>
        <w:lastRenderedPageBreak/>
        <w:t>ANNEXE C : Définition de la disponibilité</w:t>
      </w:r>
      <w:bookmarkEnd w:id="294"/>
      <w:bookmarkEnd w:id="295"/>
      <w:bookmarkEnd w:id="296"/>
      <w:bookmarkEnd w:id="297"/>
    </w:p>
    <w:p w14:paraId="63DB8722" w14:textId="77777777" w:rsidR="00396F2D" w:rsidRPr="00FC57C1" w:rsidRDefault="00396F2D" w:rsidP="00396F2D">
      <w:pPr>
        <w:rPr>
          <w:rFonts w:cs="Arial"/>
          <w:szCs w:val="20"/>
        </w:rPr>
      </w:pPr>
    </w:p>
    <w:p w14:paraId="77DC1337" w14:textId="77777777" w:rsidR="00396F2D" w:rsidRPr="00FC57C1" w:rsidRDefault="00396F2D" w:rsidP="00396F2D">
      <w:pPr>
        <w:numPr>
          <w:ilvl w:val="0"/>
          <w:numId w:val="2"/>
        </w:numPr>
        <w:jc w:val="both"/>
        <w:rPr>
          <w:rFonts w:cs="Arial"/>
          <w:b/>
          <w:color w:val="000000"/>
        </w:rPr>
      </w:pPr>
      <w:r w:rsidRPr="00FC57C1">
        <w:rPr>
          <w:rFonts w:cs="Arial"/>
          <w:b/>
          <w:color w:val="000000"/>
        </w:rPr>
        <w:t>Temps planifié</w:t>
      </w:r>
    </w:p>
    <w:p w14:paraId="50DA2C73" w14:textId="77777777" w:rsidR="00396F2D" w:rsidRPr="00FC57C1" w:rsidRDefault="00396F2D" w:rsidP="00396F2D">
      <w:pPr>
        <w:jc w:val="both"/>
        <w:rPr>
          <w:rFonts w:cs="Arial"/>
          <w:color w:val="000000"/>
          <w:szCs w:val="20"/>
        </w:rPr>
      </w:pPr>
      <w:r w:rsidRPr="00FC57C1">
        <w:rPr>
          <w:rFonts w:cs="Arial"/>
          <w:color w:val="000000"/>
          <w:szCs w:val="20"/>
        </w:rPr>
        <w:t>La durée totale planifiée correspond au total des heures d'utilisation pour une période de référence : 5 équipes - 7 jours (168h/semaines).</w:t>
      </w:r>
    </w:p>
    <w:p w14:paraId="5CE82133" w14:textId="77777777" w:rsidR="00396F2D" w:rsidRPr="00FC57C1" w:rsidRDefault="00396F2D" w:rsidP="00396F2D">
      <w:pPr>
        <w:jc w:val="both"/>
        <w:rPr>
          <w:rFonts w:cs="Arial"/>
          <w:color w:val="000000"/>
          <w:szCs w:val="20"/>
        </w:rPr>
      </w:pPr>
    </w:p>
    <w:p w14:paraId="504E912B" w14:textId="77777777" w:rsidR="00396F2D" w:rsidRPr="00FC57C1" w:rsidRDefault="00396F2D" w:rsidP="00396F2D">
      <w:pPr>
        <w:numPr>
          <w:ilvl w:val="0"/>
          <w:numId w:val="2"/>
        </w:numPr>
        <w:spacing w:after="120"/>
        <w:jc w:val="both"/>
        <w:rPr>
          <w:rFonts w:cs="Arial"/>
          <w:b/>
          <w:color w:val="000000"/>
        </w:rPr>
      </w:pPr>
      <w:bookmarkStart w:id="298" w:name="_Toc527348675"/>
      <w:r w:rsidRPr="00FC57C1">
        <w:rPr>
          <w:rFonts w:cs="Arial"/>
          <w:b/>
          <w:color w:val="000000"/>
        </w:rPr>
        <w:t>Définition de la Disponibilité</w:t>
      </w:r>
      <w:bookmarkEnd w:id="298"/>
    </w:p>
    <w:p w14:paraId="7124112F" w14:textId="77777777" w:rsidR="00396F2D" w:rsidRPr="00FC57C1" w:rsidRDefault="00396F2D" w:rsidP="00396F2D">
      <w:pPr>
        <w:jc w:val="both"/>
        <w:rPr>
          <w:rFonts w:cs="Arial"/>
          <w:color w:val="000000"/>
          <w:szCs w:val="20"/>
        </w:rPr>
      </w:pPr>
      <w:r w:rsidRPr="00FC57C1">
        <w:rPr>
          <w:rFonts w:cs="Arial"/>
          <w:color w:val="000000"/>
          <w:szCs w:val="20"/>
        </w:rPr>
        <w:t>La formule de base pour le calcul de la disponibilité est :</w:t>
      </w:r>
    </w:p>
    <w:p w14:paraId="0FB42DDD" w14:textId="73351A52" w:rsidR="00396F2D" w:rsidRPr="00FC57C1" w:rsidRDefault="00396F2D" w:rsidP="00396F2D">
      <w:pPr>
        <w:jc w:val="both"/>
        <w:rPr>
          <w:rFonts w:cs="Arial"/>
          <w:color w:val="000000"/>
          <w:szCs w:val="20"/>
        </w:rPr>
      </w:pPr>
      <w:r w:rsidRPr="00FC57C1">
        <w:rPr>
          <w:rFonts w:cs="Arial"/>
          <w:color w:val="000000"/>
          <w:szCs w:val="20"/>
        </w:rPr>
        <w:tab/>
        <w:t xml:space="preserve">Disponibilité (%) = </w:t>
      </w:r>
      <w:r w:rsidR="00780540" w:rsidRPr="00FC57C1">
        <w:rPr>
          <w:rFonts w:cs="Arial"/>
          <w:color w:val="000000"/>
          <w:szCs w:val="20"/>
        </w:rPr>
        <w:t>100 - Indisponibilité</w:t>
      </w:r>
      <w:r w:rsidRPr="00FC57C1">
        <w:rPr>
          <w:rFonts w:cs="Arial"/>
          <w:color w:val="000000"/>
          <w:szCs w:val="20"/>
        </w:rPr>
        <w:t xml:space="preserve"> de l'équipement (%)</w:t>
      </w:r>
    </w:p>
    <w:p w14:paraId="0E503F72" w14:textId="77777777" w:rsidR="00396F2D" w:rsidRPr="00FC57C1" w:rsidRDefault="00396F2D" w:rsidP="00396F2D">
      <w:pPr>
        <w:jc w:val="both"/>
        <w:rPr>
          <w:rFonts w:cs="Arial"/>
          <w:color w:val="000000"/>
          <w:szCs w:val="20"/>
        </w:rPr>
      </w:pPr>
    </w:p>
    <w:p w14:paraId="379EA8D2" w14:textId="77777777" w:rsidR="00396F2D" w:rsidRPr="00FC57C1" w:rsidRDefault="00396F2D" w:rsidP="00396F2D">
      <w:pPr>
        <w:numPr>
          <w:ilvl w:val="0"/>
          <w:numId w:val="2"/>
        </w:numPr>
        <w:spacing w:after="120"/>
        <w:jc w:val="both"/>
        <w:rPr>
          <w:rFonts w:cs="Arial"/>
          <w:b/>
          <w:color w:val="000000"/>
        </w:rPr>
      </w:pPr>
      <w:bookmarkStart w:id="299" w:name="_Toc496335838"/>
      <w:bookmarkStart w:id="300" w:name="_Toc527348676"/>
      <w:r w:rsidRPr="00FC57C1">
        <w:rPr>
          <w:rFonts w:cs="Arial"/>
          <w:b/>
          <w:color w:val="000000"/>
        </w:rPr>
        <w:t>Définition de l’indisponibilité</w:t>
      </w:r>
      <w:bookmarkEnd w:id="299"/>
      <w:bookmarkEnd w:id="300"/>
    </w:p>
    <w:p w14:paraId="5CBF40CD" w14:textId="77777777" w:rsidR="00396F2D" w:rsidRPr="00FC57C1" w:rsidRDefault="00396F2D" w:rsidP="00396F2D">
      <w:pPr>
        <w:jc w:val="both"/>
        <w:rPr>
          <w:rFonts w:cs="Arial"/>
          <w:color w:val="000000"/>
          <w:szCs w:val="20"/>
        </w:rPr>
      </w:pPr>
      <w:r w:rsidRPr="00FC57C1">
        <w:rPr>
          <w:rFonts w:cs="Arial"/>
          <w:color w:val="000000"/>
          <w:szCs w:val="20"/>
        </w:rPr>
        <w:t>L'indisponibilité de l'équipement est le temps pendant lequel la machine ne peut pas être utilisée pour la production selon les spécifications du procédé.</w:t>
      </w:r>
    </w:p>
    <w:p w14:paraId="3025E160" w14:textId="77777777" w:rsidR="00396F2D" w:rsidRPr="00FC57C1" w:rsidRDefault="00396F2D" w:rsidP="00396F2D">
      <w:pPr>
        <w:jc w:val="both"/>
        <w:rPr>
          <w:rFonts w:cs="Arial"/>
          <w:color w:val="000000"/>
          <w:szCs w:val="20"/>
        </w:rPr>
      </w:pPr>
      <w:r w:rsidRPr="00FC57C1">
        <w:rPr>
          <w:rFonts w:cs="Arial"/>
          <w:color w:val="000000"/>
          <w:szCs w:val="20"/>
        </w:rPr>
        <w:t>L'indisponibilité de l'équipement se partage entre :</w:t>
      </w:r>
    </w:p>
    <w:p w14:paraId="3843DEBE" w14:textId="77777777" w:rsidR="00396F2D" w:rsidRPr="00FC57C1" w:rsidRDefault="00396F2D" w:rsidP="00396F2D">
      <w:pPr>
        <w:jc w:val="both"/>
        <w:rPr>
          <w:rFonts w:cs="Arial"/>
          <w:color w:val="000000"/>
          <w:szCs w:val="20"/>
        </w:rPr>
      </w:pPr>
      <w:r w:rsidRPr="00FC57C1">
        <w:rPr>
          <w:rFonts w:cs="Arial"/>
          <w:color w:val="000000"/>
          <w:szCs w:val="20"/>
        </w:rPr>
        <w:tab/>
        <w:t>- L'indisponibilité prévue</w:t>
      </w:r>
    </w:p>
    <w:p w14:paraId="1EC4E1B6" w14:textId="77777777" w:rsidR="00396F2D" w:rsidRPr="00FC57C1" w:rsidRDefault="00396F2D" w:rsidP="00396F2D">
      <w:pPr>
        <w:ind w:firstLine="709"/>
        <w:jc w:val="both"/>
        <w:rPr>
          <w:rFonts w:cs="Arial"/>
          <w:color w:val="000000"/>
          <w:szCs w:val="20"/>
        </w:rPr>
      </w:pPr>
      <w:r w:rsidRPr="00FC57C1">
        <w:rPr>
          <w:rFonts w:cs="Arial"/>
          <w:color w:val="000000"/>
          <w:szCs w:val="20"/>
        </w:rPr>
        <w:t>- L'indisponibilité imprévue</w:t>
      </w:r>
    </w:p>
    <w:p w14:paraId="0213CFEC" w14:textId="77777777" w:rsidR="00396F2D" w:rsidRPr="00FC57C1" w:rsidRDefault="00396F2D" w:rsidP="00396F2D">
      <w:pPr>
        <w:jc w:val="both"/>
        <w:rPr>
          <w:rFonts w:cs="Arial"/>
          <w:color w:val="000000"/>
          <w:szCs w:val="20"/>
        </w:rPr>
      </w:pPr>
      <w:bookmarkStart w:id="301" w:name="_Toc527348677"/>
    </w:p>
    <w:p w14:paraId="4D1C4B2E" w14:textId="77777777" w:rsidR="00396F2D" w:rsidRPr="00FC57C1" w:rsidRDefault="00396F2D" w:rsidP="00396F2D">
      <w:pPr>
        <w:jc w:val="both"/>
        <w:rPr>
          <w:rFonts w:cs="Arial"/>
          <w:color w:val="000000"/>
          <w:szCs w:val="20"/>
          <w:u w:val="single"/>
        </w:rPr>
      </w:pPr>
      <w:r w:rsidRPr="00FC57C1">
        <w:rPr>
          <w:rFonts w:cs="Arial"/>
          <w:color w:val="000000"/>
          <w:szCs w:val="20"/>
          <w:u w:val="single"/>
        </w:rPr>
        <w:t>A) INDISPONIBILITE PREVUE</w:t>
      </w:r>
      <w:bookmarkEnd w:id="301"/>
    </w:p>
    <w:p w14:paraId="517CF143" w14:textId="77777777" w:rsidR="00396F2D" w:rsidRPr="00FC57C1" w:rsidRDefault="00396F2D" w:rsidP="00396F2D">
      <w:pPr>
        <w:jc w:val="both"/>
        <w:rPr>
          <w:rFonts w:cs="Arial"/>
          <w:color w:val="000000"/>
          <w:szCs w:val="20"/>
        </w:rPr>
      </w:pPr>
      <w:r w:rsidRPr="00FC57C1">
        <w:rPr>
          <w:rFonts w:cs="Arial"/>
          <w:color w:val="000000"/>
          <w:szCs w:val="20"/>
        </w:rPr>
        <w:t>L'indisponibilité prévue est le temps d'arrêt de l'équipement planifié par la maintenance et la production pour des opérations de maintenance préventive, de nettoyage, de modification, d'amélioration, de déménagement, etc.</w:t>
      </w:r>
    </w:p>
    <w:p w14:paraId="4140881B" w14:textId="77777777" w:rsidR="00396F2D" w:rsidRPr="00FC57C1" w:rsidRDefault="00396F2D" w:rsidP="00396F2D">
      <w:pPr>
        <w:jc w:val="both"/>
        <w:rPr>
          <w:rFonts w:cs="Arial"/>
          <w:color w:val="000000"/>
          <w:szCs w:val="20"/>
        </w:rPr>
      </w:pPr>
    </w:p>
    <w:p w14:paraId="63B25BCF" w14:textId="77777777" w:rsidR="00396F2D" w:rsidRPr="00FC57C1" w:rsidRDefault="00396F2D" w:rsidP="00396F2D">
      <w:pPr>
        <w:jc w:val="both"/>
        <w:rPr>
          <w:rFonts w:cs="Arial"/>
          <w:color w:val="000000"/>
          <w:szCs w:val="20"/>
          <w:u w:val="single"/>
        </w:rPr>
      </w:pPr>
      <w:bookmarkStart w:id="302" w:name="_Toc527348678"/>
      <w:r w:rsidRPr="00FC57C1">
        <w:rPr>
          <w:rFonts w:cs="Arial"/>
          <w:color w:val="000000"/>
          <w:szCs w:val="20"/>
          <w:u w:val="single"/>
        </w:rPr>
        <w:t>B) INDISPONIBILITE IMPREVUE</w:t>
      </w:r>
      <w:bookmarkEnd w:id="302"/>
    </w:p>
    <w:p w14:paraId="4C78F289" w14:textId="77777777" w:rsidR="00396F2D" w:rsidRPr="00FC57C1" w:rsidRDefault="00396F2D" w:rsidP="00396F2D">
      <w:pPr>
        <w:jc w:val="both"/>
        <w:rPr>
          <w:rFonts w:cs="Arial"/>
          <w:color w:val="000000"/>
          <w:szCs w:val="20"/>
        </w:rPr>
      </w:pPr>
      <w:r w:rsidRPr="00FC57C1">
        <w:rPr>
          <w:rFonts w:cs="Arial"/>
          <w:color w:val="000000"/>
          <w:szCs w:val="20"/>
        </w:rPr>
        <w:t>L'indisponibilité imprévue est une période non planifiée pendant laquelle la machine ne peut être utilisée pour la production. L'indisponibilité doit résulter d'un défaut propre à l'équipement et non pas liée aux éléments extérieurs (fluides, bâtiment, etc.).</w:t>
      </w:r>
    </w:p>
    <w:p w14:paraId="56FD3F8B" w14:textId="77777777" w:rsidR="00396F2D" w:rsidRPr="00FC57C1" w:rsidRDefault="00396F2D" w:rsidP="00396F2D">
      <w:pPr>
        <w:jc w:val="both"/>
        <w:rPr>
          <w:rFonts w:cs="Arial"/>
          <w:color w:val="000000"/>
          <w:szCs w:val="20"/>
        </w:rPr>
      </w:pPr>
      <w:r w:rsidRPr="00FC57C1">
        <w:rPr>
          <w:rFonts w:cs="Arial"/>
          <w:color w:val="000000"/>
          <w:szCs w:val="20"/>
        </w:rPr>
        <w:t>Ce temps ne prend pas en compte les imperfections de l'utilisateur :</w:t>
      </w:r>
    </w:p>
    <w:p w14:paraId="4C7BA62A" w14:textId="77777777" w:rsidR="00396F2D" w:rsidRPr="00FC57C1" w:rsidRDefault="00396F2D" w:rsidP="00396F2D">
      <w:pPr>
        <w:jc w:val="both"/>
        <w:rPr>
          <w:rFonts w:cs="Arial"/>
          <w:color w:val="000000"/>
          <w:szCs w:val="20"/>
        </w:rPr>
      </w:pPr>
      <w:r w:rsidRPr="00FC57C1">
        <w:rPr>
          <w:rFonts w:cs="Arial"/>
          <w:color w:val="000000"/>
          <w:szCs w:val="20"/>
        </w:rPr>
        <w:tab/>
        <w:t>- défaut après une mauvaise utilisation de l'équipement (non-respect des procédures de fonctionnement),</w:t>
      </w:r>
    </w:p>
    <w:p w14:paraId="3EA27DF6" w14:textId="77777777" w:rsidR="00396F2D" w:rsidRPr="00FC57C1" w:rsidRDefault="00396F2D" w:rsidP="00396F2D">
      <w:pPr>
        <w:jc w:val="both"/>
        <w:rPr>
          <w:rFonts w:cs="Arial"/>
          <w:color w:val="000000"/>
        </w:rPr>
      </w:pPr>
      <w:r w:rsidRPr="00FC57C1">
        <w:rPr>
          <w:rFonts w:cs="Arial"/>
        </w:rPr>
        <w:tab/>
        <w:t>- défauts liés aux installations de l'utilisateur ou aux problèmes structuraux ou sociaux.</w:t>
      </w:r>
    </w:p>
    <w:p w14:paraId="7AC72500" w14:textId="77777777" w:rsidR="00396F2D" w:rsidRPr="00FC57C1" w:rsidRDefault="00396F2D" w:rsidP="00396F2D">
      <w:pPr>
        <w:ind w:left="360"/>
        <w:jc w:val="both"/>
        <w:rPr>
          <w:rFonts w:cs="Arial"/>
          <w:b/>
          <w:color w:val="000000"/>
          <w:szCs w:val="20"/>
        </w:rPr>
      </w:pPr>
    </w:p>
    <w:p w14:paraId="44E35AA6" w14:textId="77777777" w:rsidR="00396F2D" w:rsidRPr="00FC57C1" w:rsidRDefault="00396F2D" w:rsidP="00396F2D">
      <w:pPr>
        <w:numPr>
          <w:ilvl w:val="0"/>
          <w:numId w:val="2"/>
        </w:numPr>
        <w:spacing w:after="120"/>
        <w:jc w:val="both"/>
        <w:rPr>
          <w:rFonts w:cs="Arial"/>
          <w:b/>
          <w:color w:val="000000"/>
        </w:rPr>
      </w:pPr>
      <w:r w:rsidRPr="00FC57C1">
        <w:rPr>
          <w:rFonts w:cs="Arial"/>
          <w:b/>
          <w:color w:val="000000"/>
        </w:rPr>
        <w:t>Mesure de la disponibilité</w:t>
      </w:r>
    </w:p>
    <w:p w14:paraId="611970A3" w14:textId="77777777" w:rsidR="00396F2D" w:rsidRPr="00FC57C1" w:rsidRDefault="00396F2D" w:rsidP="00396F2D">
      <w:pPr>
        <w:jc w:val="both"/>
        <w:rPr>
          <w:rFonts w:cs="Arial"/>
          <w:color w:val="000000"/>
          <w:szCs w:val="20"/>
        </w:rPr>
      </w:pPr>
      <w:r w:rsidRPr="00FC57C1">
        <w:rPr>
          <w:rFonts w:cs="Arial"/>
          <w:color w:val="000000"/>
          <w:szCs w:val="20"/>
        </w:rPr>
        <w:t>Compte tenu de la définition de la disponibilité donnée ci-dessus, la mesure de la disponibilité se réduit à la mesure de l'indisponibilité.</w:t>
      </w:r>
    </w:p>
    <w:p w14:paraId="2803115B" w14:textId="77777777" w:rsidR="00396F2D" w:rsidRPr="00FC57C1" w:rsidRDefault="00396F2D" w:rsidP="00396F2D">
      <w:pPr>
        <w:jc w:val="both"/>
        <w:rPr>
          <w:rFonts w:cs="Arial"/>
          <w:color w:val="000000"/>
          <w:szCs w:val="20"/>
        </w:rPr>
      </w:pPr>
    </w:p>
    <w:p w14:paraId="18BD985E" w14:textId="77777777" w:rsidR="00396F2D" w:rsidRPr="00FC57C1" w:rsidRDefault="00396F2D" w:rsidP="00396F2D">
      <w:pPr>
        <w:numPr>
          <w:ilvl w:val="0"/>
          <w:numId w:val="2"/>
        </w:numPr>
        <w:spacing w:before="80" w:after="120"/>
        <w:ind w:left="714" w:hanging="357"/>
        <w:jc w:val="both"/>
        <w:rPr>
          <w:rFonts w:cs="Arial"/>
          <w:b/>
          <w:color w:val="000000"/>
        </w:rPr>
      </w:pPr>
      <w:bookmarkStart w:id="303" w:name="_Toc527348680"/>
      <w:r w:rsidRPr="00FC57C1">
        <w:rPr>
          <w:rFonts w:cs="Arial"/>
          <w:b/>
          <w:color w:val="000000"/>
        </w:rPr>
        <w:t>Mesure de l’indisponibilité</w:t>
      </w:r>
      <w:bookmarkEnd w:id="303"/>
    </w:p>
    <w:p w14:paraId="3C8B0C7D" w14:textId="77777777" w:rsidR="00396F2D" w:rsidRPr="00FC57C1" w:rsidRDefault="00396F2D" w:rsidP="00396F2D">
      <w:pPr>
        <w:jc w:val="both"/>
        <w:rPr>
          <w:rFonts w:cs="Arial"/>
          <w:color w:val="000000"/>
          <w:szCs w:val="20"/>
          <w:u w:val="single"/>
        </w:rPr>
      </w:pPr>
      <w:bookmarkStart w:id="304" w:name="_Toc527348681"/>
      <w:r w:rsidRPr="00FC57C1">
        <w:rPr>
          <w:rFonts w:cs="Arial"/>
          <w:color w:val="000000"/>
          <w:szCs w:val="20"/>
          <w:u w:val="single"/>
        </w:rPr>
        <w:t>A) D</w:t>
      </w:r>
      <w:bookmarkEnd w:id="304"/>
      <w:r w:rsidRPr="00FC57C1">
        <w:rPr>
          <w:rFonts w:cs="Arial"/>
          <w:color w:val="000000"/>
          <w:szCs w:val="20"/>
          <w:u w:val="single"/>
        </w:rPr>
        <w:t>émarrage</w:t>
      </w:r>
    </w:p>
    <w:p w14:paraId="3D6AF60C" w14:textId="77777777" w:rsidR="00396F2D" w:rsidRPr="00FC57C1" w:rsidRDefault="00396F2D" w:rsidP="00396F2D">
      <w:pPr>
        <w:jc w:val="both"/>
        <w:rPr>
          <w:rFonts w:cs="Arial"/>
          <w:color w:val="000000"/>
          <w:szCs w:val="20"/>
        </w:rPr>
      </w:pPr>
      <w:r w:rsidRPr="00FC57C1">
        <w:rPr>
          <w:rFonts w:cs="Arial"/>
          <w:color w:val="000000"/>
          <w:szCs w:val="20"/>
        </w:rPr>
        <w:t>L'indisponibilité débute à partir de l'arrêt de la production du fait de l'arrêt volontaire ou non de la machine et de l'accord entre les équipes de production et de maintenance sur le fait que la production ne peut plus être réalisée dans les spécifications.</w:t>
      </w:r>
    </w:p>
    <w:p w14:paraId="4B6DEDA5" w14:textId="77777777" w:rsidR="00396F2D" w:rsidRPr="00FC57C1" w:rsidRDefault="00396F2D" w:rsidP="00396F2D">
      <w:pPr>
        <w:jc w:val="both"/>
        <w:rPr>
          <w:rFonts w:cs="Arial"/>
          <w:color w:val="000000"/>
        </w:rPr>
      </w:pPr>
      <w:r w:rsidRPr="00FC57C1">
        <w:rPr>
          <w:rFonts w:cs="Arial"/>
          <w:color w:val="000000"/>
        </w:rPr>
        <w:t>Cet instant est enregistré sur un document ou dans un fichier et est notifié immédiatement au fournisseur (en cas de panne) par téléphone et confirmation par MAIL sous 24h.</w:t>
      </w:r>
    </w:p>
    <w:p w14:paraId="5342B120" w14:textId="77777777" w:rsidR="006513B1" w:rsidRDefault="006513B1" w:rsidP="00396F2D">
      <w:pPr>
        <w:jc w:val="both"/>
        <w:rPr>
          <w:rFonts w:cs="Arial"/>
          <w:color w:val="000000"/>
          <w:szCs w:val="20"/>
          <w:u w:val="single"/>
        </w:rPr>
      </w:pPr>
      <w:bookmarkStart w:id="305" w:name="_Toc527348682"/>
    </w:p>
    <w:p w14:paraId="4091FED4" w14:textId="77777777" w:rsidR="00396F2D" w:rsidRPr="00FC57C1" w:rsidRDefault="00396F2D" w:rsidP="00396F2D">
      <w:pPr>
        <w:jc w:val="both"/>
        <w:rPr>
          <w:rFonts w:cs="Arial"/>
          <w:color w:val="000000"/>
          <w:szCs w:val="20"/>
          <w:u w:val="single"/>
        </w:rPr>
      </w:pPr>
      <w:r w:rsidRPr="00FC57C1">
        <w:rPr>
          <w:rFonts w:cs="Arial"/>
          <w:color w:val="000000"/>
          <w:szCs w:val="20"/>
          <w:u w:val="single"/>
        </w:rPr>
        <w:t>B) D</w:t>
      </w:r>
      <w:bookmarkEnd w:id="305"/>
      <w:r w:rsidRPr="00FC57C1">
        <w:rPr>
          <w:rFonts w:cs="Arial"/>
          <w:color w:val="000000"/>
          <w:szCs w:val="20"/>
          <w:u w:val="single"/>
        </w:rPr>
        <w:t>urée</w:t>
      </w:r>
    </w:p>
    <w:p w14:paraId="3BE9DB90" w14:textId="77777777" w:rsidR="00396F2D" w:rsidRPr="00FC57C1" w:rsidRDefault="00396F2D" w:rsidP="00396F2D">
      <w:pPr>
        <w:jc w:val="both"/>
        <w:rPr>
          <w:rFonts w:cs="Arial"/>
          <w:color w:val="000000"/>
          <w:szCs w:val="20"/>
        </w:rPr>
      </w:pPr>
      <w:r w:rsidRPr="00FC57C1">
        <w:rPr>
          <w:rFonts w:cs="Arial"/>
          <w:color w:val="000000"/>
          <w:szCs w:val="20"/>
        </w:rPr>
        <w:t>L'indisponibilité recouvre :</w:t>
      </w:r>
    </w:p>
    <w:p w14:paraId="15990745" w14:textId="77777777" w:rsidR="00396F2D" w:rsidRPr="00FC57C1" w:rsidRDefault="00396F2D" w:rsidP="00396F2D">
      <w:pPr>
        <w:jc w:val="both"/>
        <w:rPr>
          <w:rFonts w:cs="Arial"/>
          <w:color w:val="000000"/>
          <w:szCs w:val="20"/>
        </w:rPr>
      </w:pPr>
      <w:r w:rsidRPr="00FC57C1">
        <w:rPr>
          <w:rFonts w:cs="Arial"/>
          <w:color w:val="000000"/>
          <w:szCs w:val="20"/>
        </w:rPr>
        <w:t>- La période initiale pendant laquelle l'opérateur recherche la cause d'erreur, plus le temps d'attente d'une personne de maintenance après appel aux services du fournisseur (dans le cas d'une panne).</w:t>
      </w:r>
    </w:p>
    <w:p w14:paraId="2AB8A162" w14:textId="77777777" w:rsidR="00396F2D" w:rsidRPr="00FC57C1" w:rsidRDefault="00396F2D" w:rsidP="00396F2D">
      <w:pPr>
        <w:jc w:val="both"/>
        <w:rPr>
          <w:rFonts w:cs="Arial"/>
          <w:color w:val="000000"/>
          <w:szCs w:val="20"/>
        </w:rPr>
      </w:pPr>
      <w:r w:rsidRPr="00FC57C1">
        <w:rPr>
          <w:rFonts w:cs="Arial"/>
          <w:color w:val="000000"/>
          <w:szCs w:val="20"/>
        </w:rPr>
        <w:t>- La durée de l'opération de maintenance (réparation / amélioration / modification)</w:t>
      </w:r>
    </w:p>
    <w:p w14:paraId="0813F2BD" w14:textId="77777777" w:rsidR="00396F2D" w:rsidRPr="00FC57C1" w:rsidRDefault="00396F2D" w:rsidP="00396F2D">
      <w:pPr>
        <w:jc w:val="both"/>
        <w:rPr>
          <w:rFonts w:cs="Arial"/>
          <w:color w:val="000000"/>
          <w:szCs w:val="20"/>
        </w:rPr>
      </w:pPr>
      <w:r w:rsidRPr="00FC57C1">
        <w:rPr>
          <w:rFonts w:cs="Arial"/>
          <w:color w:val="000000"/>
          <w:szCs w:val="20"/>
        </w:rPr>
        <w:t>- Le délai de réparation lié à l'attente des pièces détachées.</w:t>
      </w:r>
    </w:p>
    <w:p w14:paraId="0053F0BD" w14:textId="77777777" w:rsidR="00396F2D" w:rsidRPr="00FC57C1" w:rsidRDefault="00396F2D" w:rsidP="00396F2D">
      <w:pPr>
        <w:jc w:val="both"/>
        <w:rPr>
          <w:rFonts w:cs="Arial"/>
          <w:color w:val="000000"/>
          <w:szCs w:val="20"/>
        </w:rPr>
      </w:pPr>
      <w:r w:rsidRPr="00FC57C1">
        <w:rPr>
          <w:rFonts w:cs="Arial"/>
          <w:color w:val="000000"/>
          <w:szCs w:val="20"/>
        </w:rPr>
        <w:t>- Le temps, après réparation, pour déverminer, et vérifier l'équipement.</w:t>
      </w:r>
    </w:p>
    <w:p w14:paraId="2F473F5A" w14:textId="77777777" w:rsidR="00396F2D" w:rsidRPr="00FC57C1" w:rsidRDefault="00396F2D" w:rsidP="00396F2D">
      <w:pPr>
        <w:jc w:val="both"/>
        <w:rPr>
          <w:rFonts w:cs="Arial"/>
          <w:color w:val="000000"/>
          <w:szCs w:val="20"/>
        </w:rPr>
      </w:pPr>
      <w:r w:rsidRPr="00FC57C1">
        <w:rPr>
          <w:rFonts w:cs="Arial"/>
          <w:color w:val="000000"/>
          <w:szCs w:val="20"/>
        </w:rPr>
        <w:t>- Le temps de qualification maintenance et procédé.</w:t>
      </w:r>
    </w:p>
    <w:p w14:paraId="5B563E7B" w14:textId="77777777" w:rsidR="00396F2D" w:rsidRPr="00FC57C1" w:rsidRDefault="00396F2D" w:rsidP="00396F2D">
      <w:pPr>
        <w:jc w:val="both"/>
        <w:rPr>
          <w:rFonts w:cs="Arial"/>
          <w:color w:val="000000"/>
        </w:rPr>
      </w:pPr>
      <w:r w:rsidRPr="00FC57C1">
        <w:rPr>
          <w:rFonts w:cs="Arial"/>
          <w:color w:val="000000"/>
        </w:rPr>
        <w:t>Ces différents temps doivent être notés et enregistrés avec précision.</w:t>
      </w:r>
    </w:p>
    <w:p w14:paraId="16A7D44C" w14:textId="77777777" w:rsidR="00396F2D" w:rsidRPr="00FC57C1" w:rsidRDefault="00396F2D" w:rsidP="00396F2D">
      <w:pPr>
        <w:jc w:val="both"/>
        <w:rPr>
          <w:rFonts w:cs="Arial"/>
          <w:b/>
          <w:color w:val="000000"/>
          <w:szCs w:val="20"/>
        </w:rPr>
      </w:pPr>
    </w:p>
    <w:p w14:paraId="3F881265" w14:textId="77777777" w:rsidR="006513B1" w:rsidRDefault="006513B1" w:rsidP="00396F2D">
      <w:pPr>
        <w:jc w:val="both"/>
        <w:rPr>
          <w:rFonts w:cs="Arial"/>
          <w:color w:val="000000"/>
          <w:szCs w:val="20"/>
          <w:u w:val="single"/>
        </w:rPr>
      </w:pPr>
      <w:bookmarkStart w:id="306" w:name="_Toc527348683"/>
      <w:r>
        <w:rPr>
          <w:rFonts w:cs="Arial"/>
          <w:color w:val="000000"/>
          <w:szCs w:val="20"/>
          <w:u w:val="single"/>
        </w:rPr>
        <w:br w:type="page"/>
      </w:r>
    </w:p>
    <w:p w14:paraId="62367BAA" w14:textId="77777777" w:rsidR="00396F2D" w:rsidRPr="00FC57C1" w:rsidRDefault="00396F2D" w:rsidP="00396F2D">
      <w:pPr>
        <w:jc w:val="both"/>
        <w:rPr>
          <w:rFonts w:cs="Arial"/>
          <w:color w:val="000000"/>
          <w:szCs w:val="20"/>
          <w:u w:val="single"/>
        </w:rPr>
      </w:pPr>
      <w:r w:rsidRPr="00FC57C1">
        <w:rPr>
          <w:rFonts w:cs="Arial"/>
          <w:color w:val="000000"/>
          <w:szCs w:val="20"/>
          <w:u w:val="single"/>
        </w:rPr>
        <w:lastRenderedPageBreak/>
        <w:t>C) F</w:t>
      </w:r>
      <w:bookmarkEnd w:id="306"/>
      <w:r w:rsidRPr="00FC57C1">
        <w:rPr>
          <w:rFonts w:cs="Arial"/>
          <w:color w:val="000000"/>
          <w:szCs w:val="20"/>
          <w:u w:val="single"/>
        </w:rPr>
        <w:t>in</w:t>
      </w:r>
    </w:p>
    <w:p w14:paraId="5F3313D4" w14:textId="77777777" w:rsidR="00396F2D" w:rsidRPr="00FC57C1" w:rsidRDefault="00396F2D" w:rsidP="00396F2D">
      <w:pPr>
        <w:jc w:val="both"/>
        <w:rPr>
          <w:rFonts w:cs="Arial"/>
          <w:color w:val="000000"/>
          <w:szCs w:val="20"/>
        </w:rPr>
      </w:pPr>
      <w:r w:rsidRPr="00FC57C1">
        <w:rPr>
          <w:rFonts w:cs="Arial"/>
          <w:color w:val="000000"/>
          <w:szCs w:val="20"/>
        </w:rPr>
        <w:t>La fin de l'indisponibilité de l'équipement a lieu après que le procédé soit à nouveau qualifié. A ce moment la machine est à nouveau dans les spécifications et peut être utilisée pour la production en accord avec les équipes de maintenance et de procédé.</w:t>
      </w:r>
    </w:p>
    <w:p w14:paraId="458C9B82" w14:textId="77777777" w:rsidR="00396F2D" w:rsidRPr="00FC57C1" w:rsidRDefault="00396F2D" w:rsidP="00396F2D">
      <w:pPr>
        <w:jc w:val="both"/>
        <w:rPr>
          <w:rFonts w:cs="Arial"/>
          <w:color w:val="000000"/>
          <w:szCs w:val="20"/>
        </w:rPr>
      </w:pPr>
      <w:r w:rsidRPr="00FC57C1">
        <w:rPr>
          <w:rFonts w:cs="Arial"/>
          <w:color w:val="000000"/>
          <w:szCs w:val="20"/>
        </w:rPr>
        <w:t>Les différents états et durées d’indisponibilités sont consultables et peuvent être fournis à l’équipementier à sa demande.</w:t>
      </w:r>
    </w:p>
    <w:p w14:paraId="3E36AEDB" w14:textId="77777777" w:rsidR="00396F2D" w:rsidRPr="00FC57C1" w:rsidRDefault="00396F2D" w:rsidP="00396F2D">
      <w:pPr>
        <w:jc w:val="both"/>
        <w:rPr>
          <w:rFonts w:cs="Arial"/>
          <w:color w:val="000000"/>
          <w:szCs w:val="20"/>
        </w:rPr>
      </w:pPr>
    </w:p>
    <w:p w14:paraId="52DEDF39" w14:textId="77777777" w:rsidR="00396F2D" w:rsidRPr="00FC57C1" w:rsidRDefault="00396F2D" w:rsidP="00396F2D">
      <w:pPr>
        <w:rPr>
          <w:rFonts w:cs="Arial"/>
          <w:color w:val="000000"/>
          <w:szCs w:val="20"/>
          <w:u w:val="single"/>
        </w:rPr>
      </w:pPr>
      <w:r w:rsidRPr="00FC57C1">
        <w:rPr>
          <w:rFonts w:cs="Arial"/>
          <w:color w:val="000000"/>
          <w:szCs w:val="20"/>
          <w:u w:val="single"/>
        </w:rPr>
        <w:t>Définition du MTBF</w:t>
      </w:r>
    </w:p>
    <w:p w14:paraId="4B267B7A" w14:textId="77777777" w:rsidR="00396F2D" w:rsidRPr="00FC57C1" w:rsidRDefault="00396F2D" w:rsidP="00396F2D">
      <w:pPr>
        <w:jc w:val="both"/>
        <w:rPr>
          <w:rFonts w:cs="Arial"/>
          <w:color w:val="000000"/>
          <w:szCs w:val="20"/>
        </w:rPr>
      </w:pPr>
      <w:proofErr w:type="spellStart"/>
      <w:r w:rsidRPr="00FC57C1">
        <w:rPr>
          <w:rFonts w:cs="Arial"/>
          <w:color w:val="000000"/>
          <w:szCs w:val="20"/>
        </w:rPr>
        <w:t>Mean</w:t>
      </w:r>
      <w:proofErr w:type="spellEnd"/>
      <w:r w:rsidRPr="00FC57C1">
        <w:rPr>
          <w:rFonts w:cs="Arial"/>
          <w:color w:val="000000"/>
          <w:szCs w:val="20"/>
        </w:rPr>
        <w:t xml:space="preserve"> Time </w:t>
      </w:r>
      <w:proofErr w:type="spellStart"/>
      <w:r w:rsidRPr="00FC57C1">
        <w:rPr>
          <w:rFonts w:cs="Arial"/>
          <w:color w:val="000000"/>
          <w:szCs w:val="20"/>
        </w:rPr>
        <w:t>Between</w:t>
      </w:r>
      <w:proofErr w:type="spellEnd"/>
      <w:r w:rsidRPr="00FC57C1">
        <w:rPr>
          <w:rFonts w:cs="Arial"/>
          <w:color w:val="000000"/>
          <w:szCs w:val="20"/>
        </w:rPr>
        <w:t xml:space="preserve"> Failure : temps moyen entre pannes</w:t>
      </w:r>
    </w:p>
    <w:p w14:paraId="1E5BD522" w14:textId="77777777" w:rsidR="00396F2D" w:rsidRPr="00FC57C1" w:rsidRDefault="00396F2D" w:rsidP="00396F2D">
      <w:pPr>
        <w:jc w:val="both"/>
        <w:rPr>
          <w:rFonts w:cs="Arial"/>
          <w:color w:val="000000"/>
          <w:szCs w:val="20"/>
        </w:rPr>
      </w:pPr>
      <w:r w:rsidRPr="00FC57C1">
        <w:rPr>
          <w:rFonts w:cs="Arial"/>
          <w:color w:val="000000"/>
          <w:szCs w:val="20"/>
        </w:rPr>
        <w:t xml:space="preserve">Le MTBF est la valeur moyenne de disponibilité en heures entres deux interruptions, (l’interruption peut être de l’indisponibilité prévue ou imprévue). Cette valeur moyenne est calculée sur 13 semaines, il s’agit du nombre d’heure de disponibilité divisée par le nombre d’arrêts. </w:t>
      </w:r>
    </w:p>
    <w:p w14:paraId="440C3CB6" w14:textId="77777777" w:rsidR="00396F2D" w:rsidRPr="00FC57C1" w:rsidRDefault="00396F2D" w:rsidP="00396F2D">
      <w:pPr>
        <w:jc w:val="both"/>
        <w:rPr>
          <w:rFonts w:cs="Arial"/>
          <w:color w:val="000000"/>
          <w:szCs w:val="20"/>
        </w:rPr>
      </w:pPr>
      <w:r w:rsidRPr="00FC57C1">
        <w:rPr>
          <w:rFonts w:cs="Arial"/>
          <w:color w:val="000000"/>
          <w:szCs w:val="20"/>
        </w:rPr>
        <w:t>MTBF= Disponibilité (en heures) / nombre d’arrêts.</w:t>
      </w:r>
    </w:p>
    <w:p w14:paraId="2481F746" w14:textId="77777777" w:rsidR="00396F2D" w:rsidRPr="00FC57C1" w:rsidRDefault="00396F2D" w:rsidP="00396F2D">
      <w:pPr>
        <w:jc w:val="both"/>
        <w:rPr>
          <w:rFonts w:cs="Arial"/>
          <w:color w:val="000000"/>
          <w:szCs w:val="20"/>
        </w:rPr>
      </w:pPr>
    </w:p>
    <w:p w14:paraId="28F7F426" w14:textId="77777777" w:rsidR="00396F2D" w:rsidRPr="00FC57C1" w:rsidRDefault="00396F2D" w:rsidP="00396F2D">
      <w:pPr>
        <w:rPr>
          <w:rFonts w:cs="Arial"/>
          <w:color w:val="000000"/>
          <w:szCs w:val="20"/>
          <w:u w:val="single"/>
        </w:rPr>
      </w:pPr>
      <w:r w:rsidRPr="00FC57C1">
        <w:rPr>
          <w:rFonts w:cs="Arial"/>
          <w:color w:val="000000"/>
          <w:szCs w:val="20"/>
          <w:u w:val="single"/>
        </w:rPr>
        <w:t>Définition du MTTR</w:t>
      </w:r>
    </w:p>
    <w:p w14:paraId="4B5E26BA" w14:textId="77777777" w:rsidR="00396F2D" w:rsidRPr="00FC57C1" w:rsidRDefault="00396F2D" w:rsidP="00396F2D">
      <w:pPr>
        <w:jc w:val="both"/>
        <w:rPr>
          <w:rFonts w:cs="Arial"/>
          <w:color w:val="000000"/>
          <w:szCs w:val="20"/>
        </w:rPr>
      </w:pPr>
      <w:proofErr w:type="spellStart"/>
      <w:r w:rsidRPr="00FC57C1">
        <w:rPr>
          <w:rFonts w:cs="Arial"/>
          <w:color w:val="000000"/>
          <w:szCs w:val="20"/>
        </w:rPr>
        <w:t>Mean</w:t>
      </w:r>
      <w:proofErr w:type="spellEnd"/>
      <w:r w:rsidRPr="00FC57C1">
        <w:rPr>
          <w:rFonts w:cs="Arial"/>
          <w:color w:val="000000"/>
          <w:szCs w:val="20"/>
        </w:rPr>
        <w:t xml:space="preserve"> Time To </w:t>
      </w:r>
      <w:proofErr w:type="spellStart"/>
      <w:r w:rsidRPr="00FC57C1">
        <w:rPr>
          <w:rFonts w:cs="Arial"/>
          <w:color w:val="000000"/>
          <w:szCs w:val="20"/>
        </w:rPr>
        <w:t>Recover</w:t>
      </w:r>
      <w:proofErr w:type="spellEnd"/>
      <w:r w:rsidRPr="00FC57C1">
        <w:rPr>
          <w:rFonts w:cs="Arial"/>
          <w:color w:val="000000"/>
          <w:szCs w:val="20"/>
        </w:rPr>
        <w:t> : temps moyen de remise en conformité de la machine, cet état tient compte de l’indisponibilité prévue et imprévue, il est moyenné sur 13 semaines.</w:t>
      </w:r>
    </w:p>
    <w:p w14:paraId="76008E00" w14:textId="77777777" w:rsidR="00396F2D" w:rsidRPr="00FC57C1" w:rsidRDefault="00396F2D" w:rsidP="00396F2D">
      <w:pPr>
        <w:rPr>
          <w:rFonts w:cs="Arial"/>
          <w:color w:val="000000"/>
          <w:szCs w:val="20"/>
        </w:rPr>
      </w:pPr>
      <w:r w:rsidRPr="00FC57C1">
        <w:rPr>
          <w:rFonts w:cs="Arial"/>
          <w:color w:val="000000"/>
          <w:szCs w:val="20"/>
        </w:rPr>
        <w:t>MTTR= nombre d’heures d’indisponibilité / nombre d’arrêts</w:t>
      </w:r>
    </w:p>
    <w:p w14:paraId="0E548D70" w14:textId="77777777" w:rsidR="00396F2D" w:rsidRPr="00FC57C1" w:rsidRDefault="00396F2D">
      <w:pPr>
        <w:rPr>
          <w:rFonts w:cs="Arial"/>
          <w:color w:val="000000"/>
          <w:szCs w:val="20"/>
        </w:rPr>
      </w:pPr>
      <w:r w:rsidRPr="00FC57C1">
        <w:rPr>
          <w:rFonts w:cs="Arial"/>
          <w:color w:val="000000"/>
          <w:szCs w:val="20"/>
        </w:rPr>
        <w:br w:type="page"/>
      </w:r>
    </w:p>
    <w:p w14:paraId="5CC2C9D8" w14:textId="77777777" w:rsidR="00F761ED" w:rsidRPr="00FC57C1" w:rsidRDefault="00F761ED" w:rsidP="00F761ED">
      <w:pPr>
        <w:framePr w:hSpace="141" w:wrap="around" w:vAnchor="page" w:hAnchor="margin" w:xAlign="right" w:y="2687"/>
        <w:rPr>
          <w:rFonts w:cs="Arial"/>
        </w:rPr>
      </w:pPr>
    </w:p>
    <w:p w14:paraId="37C63A3D" w14:textId="77777777" w:rsidR="00103956" w:rsidRPr="00425CD5" w:rsidRDefault="00103956" w:rsidP="00425CD5">
      <w:pPr>
        <w:pStyle w:val="Titre3"/>
        <w:numPr>
          <w:ilvl w:val="0"/>
          <w:numId w:val="0"/>
        </w:numPr>
        <w:jc w:val="center"/>
        <w:rPr>
          <w:lang w:val="fr-FR"/>
        </w:rPr>
      </w:pPr>
      <w:bookmarkStart w:id="307" w:name="_APPENDIX_D:_Specification"/>
      <w:bookmarkStart w:id="308" w:name="_Toc352852738"/>
      <w:bookmarkStart w:id="309" w:name="_Toc400970559"/>
      <w:bookmarkStart w:id="310" w:name="_Toc65216775"/>
      <w:bookmarkStart w:id="311" w:name="_Toc225174020"/>
      <w:bookmarkEnd w:id="307"/>
      <w:r w:rsidRPr="00425CD5">
        <w:rPr>
          <w:lang w:val="fr-FR"/>
        </w:rPr>
        <w:t>ANNEXE D : Spécification pour la livraison d’un équipement soumis à la directive « machine » Européenne 2006/42/CE</w:t>
      </w:r>
      <w:bookmarkEnd w:id="308"/>
      <w:bookmarkEnd w:id="309"/>
      <w:bookmarkEnd w:id="310"/>
      <w:bookmarkEnd w:id="311"/>
    </w:p>
    <w:p w14:paraId="4AB4F6AC" w14:textId="77777777" w:rsidR="00103956" w:rsidRPr="00FC57C1" w:rsidRDefault="00103956" w:rsidP="00103956">
      <w:pPr>
        <w:spacing w:after="120"/>
        <w:jc w:val="both"/>
        <w:rPr>
          <w:rFonts w:cs="Arial"/>
          <w:b/>
          <w:color w:val="000000"/>
          <w:sz w:val="10"/>
          <w:szCs w:val="10"/>
          <w:u w:val="single"/>
        </w:rPr>
      </w:pPr>
    </w:p>
    <w:p w14:paraId="1B680D63" w14:textId="77777777" w:rsidR="00103956" w:rsidRPr="00FC57C1" w:rsidRDefault="00103956" w:rsidP="00103956">
      <w:pPr>
        <w:spacing w:after="120"/>
        <w:jc w:val="both"/>
        <w:rPr>
          <w:rFonts w:cs="Arial"/>
          <w:b/>
          <w:color w:val="000000"/>
          <w:szCs w:val="20"/>
        </w:rPr>
      </w:pPr>
      <w:r w:rsidRPr="00FC57C1">
        <w:rPr>
          <w:rFonts w:cs="Arial"/>
          <w:b/>
          <w:color w:val="000000"/>
          <w:szCs w:val="20"/>
        </w:rPr>
        <w:t xml:space="preserve">Objet : Ce document a pour but de rappeler les conditions d’application de cette directive ainsi que certains points techniques importants </w:t>
      </w:r>
    </w:p>
    <w:p w14:paraId="01D64DD5" w14:textId="77777777" w:rsidR="00103956" w:rsidRPr="00FC57C1" w:rsidRDefault="00103956" w:rsidP="00103956">
      <w:pPr>
        <w:spacing w:before="240" w:after="120"/>
        <w:jc w:val="both"/>
        <w:rPr>
          <w:rFonts w:cs="Arial"/>
          <w:b/>
          <w:color w:val="000000"/>
          <w:u w:val="single"/>
        </w:rPr>
      </w:pPr>
      <w:r w:rsidRPr="00FC57C1">
        <w:rPr>
          <w:rFonts w:cs="Arial"/>
          <w:b/>
          <w:color w:val="000000"/>
          <w:u w:val="single"/>
        </w:rPr>
        <w:t>1/ Rappel de la réglementation applicable</w:t>
      </w:r>
    </w:p>
    <w:p w14:paraId="1574A711" w14:textId="77777777" w:rsidR="00103956" w:rsidRPr="00FC57C1" w:rsidRDefault="00103956" w:rsidP="00103956">
      <w:pPr>
        <w:jc w:val="both"/>
        <w:rPr>
          <w:rFonts w:cs="Arial"/>
          <w:color w:val="000000"/>
          <w:szCs w:val="20"/>
        </w:rPr>
      </w:pPr>
      <w:r w:rsidRPr="00FC57C1">
        <w:rPr>
          <w:rFonts w:cs="Arial"/>
          <w:color w:val="000000"/>
          <w:szCs w:val="20"/>
        </w:rPr>
        <w:t>La directive « machine » est un texte Européen transposé en droit Français.</w:t>
      </w:r>
    </w:p>
    <w:p w14:paraId="373A03FB" w14:textId="77777777" w:rsidR="00103956" w:rsidRPr="00FC57C1" w:rsidRDefault="00103956" w:rsidP="00103956">
      <w:pPr>
        <w:jc w:val="both"/>
        <w:rPr>
          <w:rFonts w:cs="Arial"/>
          <w:color w:val="000000"/>
        </w:rPr>
      </w:pPr>
    </w:p>
    <w:p w14:paraId="47B785A1" w14:textId="77777777" w:rsidR="00103956" w:rsidRPr="00FC57C1" w:rsidRDefault="00103956" w:rsidP="00103956">
      <w:pPr>
        <w:spacing w:after="120"/>
        <w:jc w:val="both"/>
        <w:rPr>
          <w:rFonts w:cs="Arial"/>
          <w:b/>
          <w:color w:val="000000"/>
          <w:u w:val="single"/>
        </w:rPr>
      </w:pPr>
      <w:r w:rsidRPr="00FC57C1">
        <w:rPr>
          <w:rFonts w:cs="Arial"/>
          <w:b/>
          <w:color w:val="000000"/>
          <w:u w:val="single"/>
        </w:rPr>
        <w:t>2/ Définition d’une machine</w:t>
      </w:r>
    </w:p>
    <w:p w14:paraId="668E5C56" w14:textId="77777777" w:rsidR="00103956" w:rsidRPr="00FC57C1" w:rsidRDefault="00103956" w:rsidP="00103956">
      <w:pPr>
        <w:jc w:val="both"/>
        <w:rPr>
          <w:rFonts w:cs="Arial"/>
          <w:color w:val="000000"/>
          <w:szCs w:val="20"/>
        </w:rPr>
      </w:pPr>
      <w:r w:rsidRPr="00FC57C1">
        <w:rPr>
          <w:rFonts w:cs="Arial"/>
          <w:color w:val="000000"/>
          <w:szCs w:val="20"/>
        </w:rPr>
        <w:t xml:space="preserve">Une machine est « un ensemble équipé ou destiné à être équipé d’un système d’entraînement autre que la force humaine ou animale appliquée directement, composé de pièces ou d’organes liés entre eux dont au moins un est mobile et qui sont réunis de façon solidaire en vue d’une application définie… » </w:t>
      </w:r>
    </w:p>
    <w:p w14:paraId="7E7929D4" w14:textId="77777777" w:rsidR="00103956" w:rsidRPr="00FC57C1" w:rsidRDefault="00103956" w:rsidP="00103956">
      <w:pPr>
        <w:jc w:val="both"/>
        <w:rPr>
          <w:rFonts w:cs="Arial"/>
          <w:color w:val="000000"/>
          <w:szCs w:val="20"/>
        </w:rPr>
      </w:pPr>
    </w:p>
    <w:p w14:paraId="09469B03" w14:textId="77777777" w:rsidR="00103956" w:rsidRPr="00FC57C1" w:rsidRDefault="00103956" w:rsidP="00103956">
      <w:pPr>
        <w:jc w:val="both"/>
        <w:rPr>
          <w:rFonts w:cs="Arial"/>
          <w:color w:val="000000"/>
          <w:szCs w:val="20"/>
        </w:rPr>
      </w:pPr>
      <w:r w:rsidRPr="00FC57C1">
        <w:rPr>
          <w:rFonts w:cs="Arial"/>
          <w:color w:val="000000"/>
          <w:szCs w:val="20"/>
          <w:u w:val="single"/>
        </w:rPr>
        <w:t xml:space="preserve">En </w:t>
      </w:r>
      <w:proofErr w:type="gramStart"/>
      <w:r w:rsidRPr="00FC57C1">
        <w:rPr>
          <w:rFonts w:cs="Arial"/>
          <w:color w:val="000000"/>
          <w:szCs w:val="20"/>
          <w:u w:val="single"/>
        </w:rPr>
        <w:t>conséquence</w:t>
      </w:r>
      <w:r w:rsidRPr="00FC57C1">
        <w:rPr>
          <w:rFonts w:cs="Arial"/>
          <w:color w:val="000000"/>
          <w:szCs w:val="20"/>
        </w:rPr>
        <w:t>:</w:t>
      </w:r>
      <w:proofErr w:type="gramEnd"/>
    </w:p>
    <w:p w14:paraId="74B57244" w14:textId="77777777" w:rsidR="00103956" w:rsidRPr="00FC57C1" w:rsidRDefault="00103956" w:rsidP="00103956">
      <w:pPr>
        <w:jc w:val="both"/>
        <w:rPr>
          <w:rFonts w:cs="Arial"/>
          <w:color w:val="000000"/>
          <w:szCs w:val="20"/>
        </w:rPr>
      </w:pPr>
      <w:r w:rsidRPr="00FC57C1">
        <w:rPr>
          <w:rFonts w:cs="Arial"/>
          <w:color w:val="000000"/>
          <w:szCs w:val="20"/>
        </w:rPr>
        <w:t>Tout équipement répondant à la définition sera conçu et construit en application de la directive 2006/42 dite directive « machine »</w:t>
      </w:r>
    </w:p>
    <w:p w14:paraId="6FED9309" w14:textId="77777777" w:rsidR="00103956" w:rsidRPr="00FC57C1" w:rsidRDefault="00103956" w:rsidP="00103956">
      <w:pPr>
        <w:jc w:val="both"/>
        <w:rPr>
          <w:rFonts w:cs="Arial"/>
          <w:color w:val="000000"/>
          <w:szCs w:val="20"/>
        </w:rPr>
      </w:pPr>
    </w:p>
    <w:p w14:paraId="082EB5B0" w14:textId="77777777" w:rsidR="00103956" w:rsidRPr="00FC57C1" w:rsidRDefault="00103956" w:rsidP="00103956">
      <w:pPr>
        <w:jc w:val="both"/>
        <w:rPr>
          <w:rFonts w:cs="Arial"/>
          <w:color w:val="000000"/>
        </w:rPr>
      </w:pPr>
      <w:r w:rsidRPr="00FC57C1">
        <w:rPr>
          <w:rFonts w:cs="Arial"/>
          <w:color w:val="000000"/>
        </w:rPr>
        <w:t>Une machine est considérée comme « mise pour la première fois sur le marché », « neuf » ou à « l’état neuf » si elle n’a pas été effectivement utilisée dans un Etat membre de la communauté Economique Européenne (CEE).</w:t>
      </w:r>
    </w:p>
    <w:p w14:paraId="02FCC655" w14:textId="77777777" w:rsidR="00103956" w:rsidRPr="00FC57C1" w:rsidRDefault="00103956" w:rsidP="00103956">
      <w:pPr>
        <w:jc w:val="both"/>
        <w:rPr>
          <w:rFonts w:cs="Arial"/>
          <w:color w:val="000000"/>
          <w:szCs w:val="20"/>
        </w:rPr>
      </w:pPr>
    </w:p>
    <w:p w14:paraId="3651507E" w14:textId="77777777" w:rsidR="00103956" w:rsidRPr="00FC57C1" w:rsidRDefault="00103956" w:rsidP="00103956">
      <w:pPr>
        <w:jc w:val="both"/>
        <w:rPr>
          <w:rFonts w:cs="Arial"/>
          <w:color w:val="000000"/>
          <w:szCs w:val="20"/>
        </w:rPr>
      </w:pPr>
      <w:r w:rsidRPr="00FC57C1">
        <w:rPr>
          <w:rFonts w:cs="Arial"/>
          <w:color w:val="000000"/>
          <w:szCs w:val="20"/>
          <w:u w:val="single"/>
        </w:rPr>
        <w:t xml:space="preserve">En </w:t>
      </w:r>
      <w:proofErr w:type="gramStart"/>
      <w:r w:rsidRPr="00FC57C1">
        <w:rPr>
          <w:rFonts w:cs="Arial"/>
          <w:color w:val="000000"/>
          <w:szCs w:val="20"/>
          <w:u w:val="single"/>
        </w:rPr>
        <w:t>conséquence</w:t>
      </w:r>
      <w:r w:rsidRPr="00FC57C1">
        <w:rPr>
          <w:rFonts w:cs="Arial"/>
          <w:color w:val="000000"/>
          <w:szCs w:val="20"/>
        </w:rPr>
        <w:t>:</w:t>
      </w:r>
      <w:proofErr w:type="gramEnd"/>
    </w:p>
    <w:p w14:paraId="6889D2A8" w14:textId="77777777" w:rsidR="00103956" w:rsidRPr="00FC57C1" w:rsidRDefault="00103956" w:rsidP="00103956">
      <w:pPr>
        <w:jc w:val="both"/>
        <w:rPr>
          <w:rFonts w:cs="Arial"/>
          <w:color w:val="000000"/>
        </w:rPr>
      </w:pPr>
      <w:r w:rsidRPr="00FC57C1">
        <w:rPr>
          <w:rFonts w:cs="Arial"/>
          <w:color w:val="000000"/>
        </w:rPr>
        <w:t xml:space="preserve">Une machine d’occasion provenant d’un pays </w:t>
      </w:r>
      <w:proofErr w:type="gramStart"/>
      <w:r w:rsidRPr="00FC57C1">
        <w:rPr>
          <w:rFonts w:cs="Arial"/>
          <w:color w:val="000000"/>
        </w:rPr>
        <w:t>hors</w:t>
      </w:r>
      <w:proofErr w:type="gramEnd"/>
      <w:r w:rsidRPr="00FC57C1">
        <w:rPr>
          <w:rFonts w:cs="Arial"/>
          <w:color w:val="000000"/>
        </w:rPr>
        <w:t xml:space="preserve"> CE sera considérée comme neuve à son entrée dans la CE. </w:t>
      </w:r>
    </w:p>
    <w:p w14:paraId="0A63628F" w14:textId="77777777" w:rsidR="00103956" w:rsidRPr="00FC57C1" w:rsidRDefault="00103956" w:rsidP="00103956">
      <w:pPr>
        <w:jc w:val="both"/>
        <w:rPr>
          <w:rFonts w:cs="Arial"/>
          <w:color w:val="000000"/>
        </w:rPr>
      </w:pPr>
      <w:r w:rsidRPr="00FC57C1">
        <w:rPr>
          <w:rFonts w:cs="Arial"/>
          <w:color w:val="000000"/>
        </w:rPr>
        <w:t>La réglementation appliquée sera celle en vigueur à sa date d’entrée.</w:t>
      </w:r>
    </w:p>
    <w:p w14:paraId="21C8AE2A" w14:textId="77777777" w:rsidR="00103956" w:rsidRPr="00FC57C1" w:rsidRDefault="00103956" w:rsidP="00103956">
      <w:pPr>
        <w:jc w:val="both"/>
        <w:rPr>
          <w:rFonts w:cs="Arial"/>
          <w:szCs w:val="20"/>
        </w:rPr>
      </w:pPr>
    </w:p>
    <w:p w14:paraId="2ACE4D29" w14:textId="77777777" w:rsidR="00103956" w:rsidRPr="00FC57C1" w:rsidRDefault="00103956" w:rsidP="00103956">
      <w:pPr>
        <w:spacing w:after="120"/>
        <w:jc w:val="both"/>
        <w:rPr>
          <w:rFonts w:cs="Arial"/>
          <w:b/>
          <w:color w:val="000000"/>
          <w:u w:val="single"/>
        </w:rPr>
      </w:pPr>
      <w:r w:rsidRPr="00FC57C1">
        <w:rPr>
          <w:rFonts w:cs="Arial"/>
          <w:b/>
          <w:color w:val="000000"/>
          <w:u w:val="single"/>
        </w:rPr>
        <w:t xml:space="preserve">3/ Référence aux normes </w:t>
      </w:r>
    </w:p>
    <w:p w14:paraId="4772F7CF" w14:textId="77777777" w:rsidR="00103956" w:rsidRPr="00FC57C1" w:rsidRDefault="00103956" w:rsidP="00103956">
      <w:pPr>
        <w:jc w:val="both"/>
        <w:rPr>
          <w:rFonts w:cs="Arial"/>
          <w:color w:val="000000"/>
        </w:rPr>
      </w:pPr>
      <w:r w:rsidRPr="00FC57C1">
        <w:rPr>
          <w:rFonts w:cs="Arial"/>
          <w:color w:val="000000"/>
        </w:rPr>
        <w:t xml:space="preserve">La présomption de conformité aux exigences réglementaires est fournie par le respect des dispositions décrites dans les normes harmonisées citées ci-après et diffusées par l’AFNOR Tour de l’Europe 92049 Paris Cedex </w:t>
      </w:r>
      <w:proofErr w:type="gramStart"/>
      <w:r w:rsidRPr="00FC57C1">
        <w:rPr>
          <w:rFonts w:cs="Arial"/>
          <w:color w:val="000000"/>
        </w:rPr>
        <w:t>7:</w:t>
      </w:r>
      <w:proofErr w:type="gramEnd"/>
    </w:p>
    <w:p w14:paraId="209998D7" w14:textId="77777777" w:rsidR="00103956" w:rsidRPr="00FC57C1" w:rsidRDefault="00103956" w:rsidP="00103956">
      <w:pPr>
        <w:spacing w:before="60"/>
        <w:ind w:left="567"/>
        <w:jc w:val="both"/>
        <w:rPr>
          <w:rFonts w:cs="Arial"/>
          <w:color w:val="000000"/>
          <w:szCs w:val="20"/>
        </w:rPr>
      </w:pPr>
      <w:r w:rsidRPr="00FC57C1">
        <w:rPr>
          <w:rFonts w:cs="Arial"/>
          <w:color w:val="000000"/>
          <w:szCs w:val="20"/>
        </w:rPr>
        <w:t xml:space="preserve">- normes spécifiques à la machine </w:t>
      </w:r>
    </w:p>
    <w:p w14:paraId="3F894560" w14:textId="77777777" w:rsidR="00103956" w:rsidRPr="00FC57C1" w:rsidRDefault="00103956" w:rsidP="00103956">
      <w:pPr>
        <w:spacing w:before="60"/>
        <w:ind w:left="567"/>
        <w:jc w:val="both"/>
        <w:rPr>
          <w:rFonts w:cs="Arial"/>
          <w:color w:val="000000"/>
          <w:szCs w:val="20"/>
        </w:rPr>
      </w:pPr>
      <w:r w:rsidRPr="00FC57C1">
        <w:rPr>
          <w:rFonts w:cs="Arial"/>
          <w:color w:val="000000"/>
          <w:szCs w:val="20"/>
        </w:rPr>
        <w:t>- normes générales de sécurité,</w:t>
      </w:r>
    </w:p>
    <w:p w14:paraId="1037427A" w14:textId="77777777" w:rsidR="00103956" w:rsidRPr="00FC57C1" w:rsidRDefault="00103956" w:rsidP="00103956">
      <w:pPr>
        <w:spacing w:before="60"/>
        <w:ind w:left="567"/>
        <w:jc w:val="both"/>
        <w:rPr>
          <w:rFonts w:cs="Arial"/>
          <w:color w:val="000000"/>
          <w:szCs w:val="20"/>
        </w:rPr>
      </w:pPr>
      <w:r w:rsidRPr="00FC57C1">
        <w:rPr>
          <w:rFonts w:cs="Arial"/>
          <w:color w:val="000000"/>
          <w:szCs w:val="20"/>
        </w:rPr>
        <w:t>- normes relatives à l’équipement électrique des machines NF EN 60-204</w:t>
      </w:r>
    </w:p>
    <w:p w14:paraId="32FE0A8D" w14:textId="77777777" w:rsidR="00103956" w:rsidRPr="00FC57C1" w:rsidRDefault="00103956" w:rsidP="00103956">
      <w:pPr>
        <w:spacing w:before="60"/>
        <w:ind w:left="567"/>
        <w:jc w:val="both"/>
        <w:rPr>
          <w:rFonts w:cs="Arial"/>
          <w:color w:val="000000"/>
          <w:szCs w:val="20"/>
        </w:rPr>
      </w:pPr>
    </w:p>
    <w:p w14:paraId="56E7A0F5" w14:textId="77777777" w:rsidR="00103956" w:rsidRPr="00FC57C1" w:rsidRDefault="00103956" w:rsidP="00103956">
      <w:pPr>
        <w:spacing w:after="120"/>
        <w:jc w:val="both"/>
        <w:rPr>
          <w:rFonts w:cs="Arial"/>
          <w:b/>
          <w:color w:val="000000"/>
          <w:szCs w:val="20"/>
          <w:u w:val="single"/>
        </w:rPr>
      </w:pPr>
      <w:r w:rsidRPr="00FC57C1">
        <w:rPr>
          <w:rFonts w:cs="Arial"/>
          <w:b/>
          <w:color w:val="000000"/>
          <w:szCs w:val="20"/>
          <w:u w:val="single"/>
        </w:rPr>
        <w:t xml:space="preserve">Attention : L’application de la norme 61010-1 ne donne pas une présomption de conformité à la directive machine </w:t>
      </w:r>
    </w:p>
    <w:p w14:paraId="0F16B9C3" w14:textId="77777777" w:rsidR="00103956" w:rsidRPr="00FC57C1" w:rsidRDefault="00103956" w:rsidP="00103956">
      <w:pPr>
        <w:spacing w:after="120"/>
        <w:jc w:val="both"/>
        <w:rPr>
          <w:rFonts w:cs="Arial"/>
          <w:color w:val="000000"/>
          <w:szCs w:val="20"/>
          <w:u w:val="single"/>
        </w:rPr>
      </w:pPr>
      <w:r w:rsidRPr="00FC57C1">
        <w:rPr>
          <w:rFonts w:cs="Arial"/>
          <w:b/>
          <w:color w:val="000000"/>
          <w:szCs w:val="20"/>
          <w:u w:val="single"/>
        </w:rPr>
        <w:br w:type="page"/>
      </w:r>
    </w:p>
    <w:p w14:paraId="75E130BF" w14:textId="77777777" w:rsidR="00103956" w:rsidRPr="00FC57C1" w:rsidRDefault="00103956" w:rsidP="00103956">
      <w:pPr>
        <w:spacing w:after="120"/>
        <w:jc w:val="both"/>
        <w:rPr>
          <w:rFonts w:cs="Arial"/>
          <w:b/>
          <w:color w:val="000000"/>
          <w:u w:val="single"/>
        </w:rPr>
      </w:pPr>
      <w:r w:rsidRPr="00FC57C1">
        <w:rPr>
          <w:rFonts w:cs="Arial"/>
          <w:b/>
          <w:u w:val="single"/>
        </w:rPr>
        <w:lastRenderedPageBreak/>
        <w:t>4/ Documents à fournir avec l’équipement soumis à la directive 2006/42</w:t>
      </w:r>
    </w:p>
    <w:p w14:paraId="5B181775" w14:textId="77777777" w:rsidR="00103956" w:rsidRPr="00FC57C1" w:rsidRDefault="00103956" w:rsidP="00A46744">
      <w:pPr>
        <w:numPr>
          <w:ilvl w:val="0"/>
          <w:numId w:val="9"/>
        </w:numPr>
        <w:jc w:val="both"/>
        <w:rPr>
          <w:rFonts w:cs="Arial"/>
          <w:b/>
          <w:color w:val="000000"/>
          <w:szCs w:val="20"/>
        </w:rPr>
      </w:pPr>
      <w:r w:rsidRPr="00FC57C1">
        <w:rPr>
          <w:rFonts w:cs="Arial"/>
          <w:b/>
          <w:color w:val="000000"/>
          <w:szCs w:val="20"/>
        </w:rPr>
        <w:t>Une déclaration de conformité « CE »</w:t>
      </w:r>
    </w:p>
    <w:p w14:paraId="4648B7F3" w14:textId="77777777" w:rsidR="00103956" w:rsidRPr="00FC57C1" w:rsidRDefault="00103956" w:rsidP="00103956">
      <w:pPr>
        <w:spacing w:before="60"/>
        <w:jc w:val="both"/>
        <w:rPr>
          <w:rFonts w:cs="Arial"/>
          <w:b/>
          <w:szCs w:val="20"/>
        </w:rPr>
      </w:pPr>
      <w:r w:rsidRPr="00FC57C1">
        <w:rPr>
          <w:rFonts w:cs="Arial"/>
          <w:szCs w:val="20"/>
        </w:rPr>
        <w:t xml:space="preserve"> </w:t>
      </w:r>
      <w:r w:rsidRPr="00FC57C1">
        <w:rPr>
          <w:rFonts w:cs="Arial"/>
          <w:b/>
          <w:szCs w:val="20"/>
        </w:rPr>
        <w:t>2006/42 annexe II :</w:t>
      </w:r>
    </w:p>
    <w:p w14:paraId="6EC5B3F3" w14:textId="77777777" w:rsidR="00103956" w:rsidRPr="00FC57C1" w:rsidRDefault="00103956" w:rsidP="00103956">
      <w:pPr>
        <w:spacing w:before="60"/>
        <w:jc w:val="both"/>
        <w:rPr>
          <w:rFonts w:cs="Arial"/>
          <w:b/>
          <w:szCs w:val="20"/>
        </w:rPr>
      </w:pPr>
      <w:r w:rsidRPr="00FC57C1">
        <w:rPr>
          <w:rFonts w:cs="Arial"/>
          <w:szCs w:val="20"/>
        </w:rPr>
        <w:t>« DÉCLARATION CE DE CONFORMITÉ DES MACHINES</w:t>
      </w:r>
    </w:p>
    <w:p w14:paraId="319566D7" w14:textId="77777777" w:rsidR="00103956" w:rsidRPr="00FC57C1" w:rsidRDefault="00103956" w:rsidP="00103956">
      <w:pPr>
        <w:spacing w:before="60"/>
        <w:jc w:val="both"/>
        <w:rPr>
          <w:rFonts w:cs="Arial"/>
          <w:szCs w:val="20"/>
        </w:rPr>
      </w:pPr>
      <w:r w:rsidRPr="00FC57C1">
        <w:rPr>
          <w:rFonts w:cs="Arial"/>
          <w:szCs w:val="20"/>
        </w:rPr>
        <w:t>La déclaration et ses traductions doivent être rédigées dans les mêmes conditions que la notice d'instructions</w:t>
      </w:r>
    </w:p>
    <w:p w14:paraId="4B971FCB" w14:textId="77777777" w:rsidR="00103956" w:rsidRPr="00FC57C1" w:rsidRDefault="00103956" w:rsidP="00103956">
      <w:pPr>
        <w:spacing w:before="60"/>
        <w:jc w:val="both"/>
        <w:rPr>
          <w:rFonts w:cs="Arial"/>
          <w:szCs w:val="20"/>
        </w:rPr>
      </w:pPr>
      <w:r w:rsidRPr="00FC57C1">
        <w:rPr>
          <w:rFonts w:cs="Arial"/>
          <w:szCs w:val="20"/>
        </w:rPr>
        <w:t>[Voir annexe I, sections 1.7.4.1, points a) et b)] et doivent être dactylographiées ou manuscrites en lettres capitales.</w:t>
      </w:r>
    </w:p>
    <w:p w14:paraId="7FAB98D7" w14:textId="77777777" w:rsidR="00103956" w:rsidRPr="00FC57C1" w:rsidRDefault="00103956" w:rsidP="00103956">
      <w:pPr>
        <w:spacing w:before="60"/>
        <w:jc w:val="both"/>
        <w:rPr>
          <w:rFonts w:cs="Arial"/>
          <w:szCs w:val="20"/>
        </w:rPr>
      </w:pPr>
      <w:r w:rsidRPr="00FC57C1">
        <w:rPr>
          <w:rFonts w:cs="Arial"/>
          <w:szCs w:val="20"/>
        </w:rPr>
        <w:t>Cette déclaration concerne exclusivement les machines dans l'état dans lequel elles ont été mises sur le marché et exclut les composants ajoutés et/ou les opérations effectuées par la suite par l'utilisateur final.</w:t>
      </w:r>
    </w:p>
    <w:p w14:paraId="75137819" w14:textId="77777777" w:rsidR="00103956" w:rsidRPr="00FC57C1" w:rsidRDefault="00103956" w:rsidP="00103956">
      <w:pPr>
        <w:spacing w:before="60"/>
        <w:jc w:val="both"/>
        <w:rPr>
          <w:rFonts w:cs="Arial"/>
          <w:szCs w:val="20"/>
        </w:rPr>
      </w:pPr>
      <w:r w:rsidRPr="00FC57C1">
        <w:rPr>
          <w:rFonts w:cs="Arial"/>
          <w:szCs w:val="20"/>
        </w:rPr>
        <w:t xml:space="preserve">La déclaration CE de conformité doit comprendre les éléments </w:t>
      </w:r>
      <w:proofErr w:type="gramStart"/>
      <w:r w:rsidRPr="00FC57C1">
        <w:rPr>
          <w:rFonts w:cs="Arial"/>
          <w:szCs w:val="20"/>
        </w:rPr>
        <w:t>suivants:</w:t>
      </w:r>
      <w:proofErr w:type="gramEnd"/>
    </w:p>
    <w:p w14:paraId="06F34B00" w14:textId="77777777" w:rsidR="00103956" w:rsidRPr="00FC57C1" w:rsidRDefault="00103956" w:rsidP="00103956">
      <w:pPr>
        <w:spacing w:before="60"/>
        <w:jc w:val="both"/>
        <w:rPr>
          <w:rFonts w:cs="Arial"/>
          <w:szCs w:val="20"/>
        </w:rPr>
      </w:pPr>
      <w:r w:rsidRPr="00FC57C1">
        <w:rPr>
          <w:rFonts w:cs="Arial"/>
          <w:szCs w:val="20"/>
        </w:rPr>
        <w:t xml:space="preserve">1) la raison sociale et l'adresse complète du fabricant et, le cas échéant, de son </w:t>
      </w:r>
      <w:proofErr w:type="gramStart"/>
      <w:r w:rsidRPr="00FC57C1">
        <w:rPr>
          <w:rFonts w:cs="Arial"/>
          <w:szCs w:val="20"/>
        </w:rPr>
        <w:t>mandataire;</w:t>
      </w:r>
      <w:proofErr w:type="gramEnd"/>
    </w:p>
    <w:p w14:paraId="3E90F27A" w14:textId="77777777" w:rsidR="00103956" w:rsidRPr="00FC57C1" w:rsidRDefault="00103956" w:rsidP="00103956">
      <w:pPr>
        <w:spacing w:before="60"/>
        <w:jc w:val="both"/>
        <w:rPr>
          <w:rFonts w:cs="Arial"/>
          <w:szCs w:val="20"/>
        </w:rPr>
      </w:pPr>
      <w:r w:rsidRPr="00FC57C1">
        <w:rPr>
          <w:rFonts w:cs="Arial"/>
          <w:szCs w:val="20"/>
        </w:rPr>
        <w:t>2) le nom et l'adresse de la personne autorisée à constituer le dossier technique, celle-ci devant être établie dans la</w:t>
      </w:r>
    </w:p>
    <w:p w14:paraId="59B303FE" w14:textId="77777777" w:rsidR="00103956" w:rsidRPr="00FC57C1" w:rsidRDefault="00103956" w:rsidP="00103956">
      <w:pPr>
        <w:spacing w:before="60"/>
        <w:jc w:val="both"/>
        <w:rPr>
          <w:rFonts w:cs="Arial"/>
          <w:szCs w:val="20"/>
        </w:rPr>
      </w:pPr>
      <w:proofErr w:type="gramStart"/>
      <w:r w:rsidRPr="00FC57C1">
        <w:rPr>
          <w:rFonts w:cs="Arial"/>
          <w:szCs w:val="20"/>
        </w:rPr>
        <w:t>Communauté;</w:t>
      </w:r>
      <w:proofErr w:type="gramEnd"/>
    </w:p>
    <w:p w14:paraId="43AD00AA" w14:textId="77777777" w:rsidR="00103956" w:rsidRPr="00FC57C1" w:rsidRDefault="00103956" w:rsidP="00103956">
      <w:pPr>
        <w:spacing w:before="60"/>
        <w:jc w:val="both"/>
        <w:rPr>
          <w:rFonts w:cs="Arial"/>
          <w:szCs w:val="20"/>
        </w:rPr>
      </w:pPr>
      <w:r w:rsidRPr="00FC57C1">
        <w:rPr>
          <w:rFonts w:cs="Arial"/>
          <w:szCs w:val="20"/>
        </w:rPr>
        <w:t xml:space="preserve">3) la description et l'identification de la machine, y compris sa dénomination générique, sa fonction, son modèle, son type, son numéro de série et son nom </w:t>
      </w:r>
      <w:proofErr w:type="gramStart"/>
      <w:r w:rsidRPr="00FC57C1">
        <w:rPr>
          <w:rFonts w:cs="Arial"/>
          <w:szCs w:val="20"/>
        </w:rPr>
        <w:t>commercial;</w:t>
      </w:r>
      <w:proofErr w:type="gramEnd"/>
    </w:p>
    <w:p w14:paraId="5EFF47FB" w14:textId="77777777" w:rsidR="00103956" w:rsidRPr="00FC57C1" w:rsidRDefault="00103956" w:rsidP="00103956">
      <w:pPr>
        <w:spacing w:before="60"/>
        <w:jc w:val="both"/>
        <w:rPr>
          <w:rFonts w:cs="Arial"/>
          <w:szCs w:val="20"/>
        </w:rPr>
      </w:pPr>
      <w:r w:rsidRPr="00FC57C1">
        <w:rPr>
          <w:rFonts w:cs="Arial"/>
          <w:szCs w:val="20"/>
        </w:rPr>
        <w:t xml:space="preserve">4) une déclaration précisant expressément que la machine satisfait à l'ensemble des dispositions pertinentes de la présente directive et, le cas échéant, une déclaration similaire précisant que la machine est conforme à d'autres directives et/ou dispositions pertinentes. Les références doivent être celles des textes publiés au Journal officiel de l'Union </w:t>
      </w:r>
      <w:proofErr w:type="gramStart"/>
      <w:r w:rsidRPr="00FC57C1">
        <w:rPr>
          <w:rFonts w:cs="Arial"/>
          <w:szCs w:val="20"/>
        </w:rPr>
        <w:t>européenne;</w:t>
      </w:r>
      <w:proofErr w:type="gramEnd"/>
    </w:p>
    <w:p w14:paraId="02795A4E" w14:textId="77777777" w:rsidR="00103956" w:rsidRPr="00FC57C1" w:rsidRDefault="00103956" w:rsidP="00103956">
      <w:pPr>
        <w:spacing w:before="60"/>
        <w:jc w:val="both"/>
        <w:rPr>
          <w:rFonts w:cs="Arial"/>
          <w:szCs w:val="20"/>
        </w:rPr>
      </w:pPr>
      <w:r w:rsidRPr="00FC57C1">
        <w:rPr>
          <w:rFonts w:cs="Arial"/>
          <w:szCs w:val="20"/>
        </w:rPr>
        <w:t xml:space="preserve">5) le cas échéant, le nom, l'adresse et le numéro d'identification de l'organisme notifié qui a procédé à l'examen CE de type visé à l'annexe IX et le numéro de l'attestation d'examen CE de </w:t>
      </w:r>
      <w:proofErr w:type="gramStart"/>
      <w:r w:rsidRPr="00FC57C1">
        <w:rPr>
          <w:rFonts w:cs="Arial"/>
          <w:szCs w:val="20"/>
        </w:rPr>
        <w:t>type;</w:t>
      </w:r>
      <w:proofErr w:type="gramEnd"/>
    </w:p>
    <w:p w14:paraId="048A07F4" w14:textId="77777777" w:rsidR="00103956" w:rsidRPr="00FC57C1" w:rsidRDefault="00103956" w:rsidP="00103956">
      <w:pPr>
        <w:spacing w:before="60"/>
        <w:jc w:val="both"/>
        <w:rPr>
          <w:rFonts w:cs="Arial"/>
          <w:szCs w:val="20"/>
        </w:rPr>
      </w:pPr>
      <w:r w:rsidRPr="00FC57C1">
        <w:rPr>
          <w:rFonts w:cs="Arial"/>
          <w:szCs w:val="20"/>
        </w:rPr>
        <w:t xml:space="preserve">6) le cas échéant, le nom, l'adresse et le numéro d'identification de l'organisme notifié qui a approuvé le système d'assurance qualité complète visé à l'annexe </w:t>
      </w:r>
      <w:proofErr w:type="gramStart"/>
      <w:r w:rsidRPr="00FC57C1">
        <w:rPr>
          <w:rFonts w:cs="Arial"/>
          <w:szCs w:val="20"/>
        </w:rPr>
        <w:t>X;</w:t>
      </w:r>
      <w:proofErr w:type="gramEnd"/>
    </w:p>
    <w:p w14:paraId="3E5FD62A" w14:textId="77777777" w:rsidR="00103956" w:rsidRPr="00FC57C1" w:rsidRDefault="00103956" w:rsidP="00103956">
      <w:pPr>
        <w:spacing w:before="60"/>
        <w:jc w:val="both"/>
        <w:rPr>
          <w:rFonts w:cs="Arial"/>
          <w:szCs w:val="20"/>
        </w:rPr>
      </w:pPr>
      <w:r w:rsidRPr="00FC57C1">
        <w:rPr>
          <w:rFonts w:cs="Arial"/>
          <w:szCs w:val="20"/>
        </w:rPr>
        <w:t xml:space="preserve">7) le cas échéant, une référence aux normes harmonisées visées à l'article 7, paragraphe 2, qui ont été </w:t>
      </w:r>
      <w:proofErr w:type="gramStart"/>
      <w:r w:rsidRPr="00FC57C1">
        <w:rPr>
          <w:rFonts w:cs="Arial"/>
          <w:szCs w:val="20"/>
        </w:rPr>
        <w:t>utilisées;</w:t>
      </w:r>
      <w:proofErr w:type="gramEnd"/>
    </w:p>
    <w:p w14:paraId="7DA7CE67" w14:textId="77777777" w:rsidR="00103956" w:rsidRPr="00FC57C1" w:rsidRDefault="00103956" w:rsidP="00103956">
      <w:pPr>
        <w:spacing w:before="60"/>
        <w:jc w:val="both"/>
        <w:rPr>
          <w:rFonts w:cs="Arial"/>
          <w:szCs w:val="20"/>
        </w:rPr>
      </w:pPr>
      <w:r w:rsidRPr="00FC57C1">
        <w:rPr>
          <w:rFonts w:cs="Arial"/>
          <w:szCs w:val="20"/>
        </w:rPr>
        <w:t xml:space="preserve">8) le cas échéant, une référence aux autres normes et spécifications techniques qui ont été </w:t>
      </w:r>
      <w:proofErr w:type="gramStart"/>
      <w:r w:rsidRPr="00FC57C1">
        <w:rPr>
          <w:rFonts w:cs="Arial"/>
          <w:szCs w:val="20"/>
        </w:rPr>
        <w:t>utilisées;</w:t>
      </w:r>
      <w:proofErr w:type="gramEnd"/>
    </w:p>
    <w:p w14:paraId="29A64F70" w14:textId="77777777" w:rsidR="00103956" w:rsidRPr="00FC57C1" w:rsidRDefault="00103956" w:rsidP="00103956">
      <w:pPr>
        <w:spacing w:before="60"/>
        <w:jc w:val="both"/>
        <w:rPr>
          <w:rFonts w:cs="Arial"/>
          <w:szCs w:val="20"/>
        </w:rPr>
      </w:pPr>
      <w:r w:rsidRPr="00FC57C1">
        <w:rPr>
          <w:rFonts w:cs="Arial"/>
          <w:szCs w:val="20"/>
        </w:rPr>
        <w:t xml:space="preserve">9) le lieu et la date de la </w:t>
      </w:r>
      <w:proofErr w:type="gramStart"/>
      <w:r w:rsidRPr="00FC57C1">
        <w:rPr>
          <w:rFonts w:cs="Arial"/>
          <w:szCs w:val="20"/>
        </w:rPr>
        <w:t>déclaration;</w:t>
      </w:r>
      <w:proofErr w:type="gramEnd"/>
    </w:p>
    <w:p w14:paraId="6C4245A4" w14:textId="77777777" w:rsidR="00103956" w:rsidRDefault="00103956" w:rsidP="00103956">
      <w:pPr>
        <w:spacing w:before="60"/>
        <w:jc w:val="both"/>
        <w:rPr>
          <w:rFonts w:cs="Arial"/>
          <w:szCs w:val="20"/>
        </w:rPr>
      </w:pPr>
      <w:r w:rsidRPr="00FC57C1">
        <w:rPr>
          <w:rFonts w:cs="Arial"/>
          <w:szCs w:val="20"/>
        </w:rPr>
        <w:t>10) l'identification et la signature de la personne ayant reçu pouvoir pour rédiger cette déclaration au nom du fabricant ou de son mandataire. »</w:t>
      </w:r>
    </w:p>
    <w:p w14:paraId="45768922" w14:textId="77777777" w:rsidR="006513B1" w:rsidRPr="00FC57C1" w:rsidRDefault="006513B1" w:rsidP="00103956">
      <w:pPr>
        <w:spacing w:before="60"/>
        <w:jc w:val="both"/>
        <w:rPr>
          <w:rFonts w:cs="Arial"/>
          <w:szCs w:val="20"/>
        </w:rPr>
      </w:pPr>
    </w:p>
    <w:p w14:paraId="6F77AE32" w14:textId="77777777" w:rsidR="00103956" w:rsidRPr="00FC57C1" w:rsidRDefault="00103956" w:rsidP="00A46744">
      <w:pPr>
        <w:numPr>
          <w:ilvl w:val="0"/>
          <w:numId w:val="9"/>
        </w:numPr>
        <w:jc w:val="both"/>
        <w:rPr>
          <w:rFonts w:cs="Arial"/>
          <w:b/>
          <w:color w:val="000000"/>
          <w:szCs w:val="20"/>
        </w:rPr>
      </w:pPr>
      <w:r w:rsidRPr="00FC57C1">
        <w:rPr>
          <w:rFonts w:cs="Arial"/>
          <w:b/>
          <w:color w:val="000000"/>
          <w:szCs w:val="20"/>
        </w:rPr>
        <w:t>Une notice d’instructions</w:t>
      </w:r>
    </w:p>
    <w:p w14:paraId="5D62B3FE" w14:textId="77777777" w:rsidR="00103956" w:rsidRPr="00FC57C1" w:rsidRDefault="00103956" w:rsidP="00103956">
      <w:pPr>
        <w:spacing w:before="60"/>
        <w:jc w:val="both"/>
        <w:rPr>
          <w:rFonts w:cs="Arial"/>
          <w:color w:val="000000"/>
          <w:szCs w:val="20"/>
          <w:u w:val="single"/>
        </w:rPr>
      </w:pPr>
      <w:r w:rsidRPr="00FC57C1">
        <w:rPr>
          <w:rFonts w:cs="Arial"/>
          <w:color w:val="000000"/>
          <w:szCs w:val="20"/>
          <w:u w:val="single"/>
        </w:rPr>
        <w:t xml:space="preserve">La notice d’instructions sera rédigée en conformité avec le paragraphe 1.7.4 de la directive 2006/42 ; voir notre annexe </w:t>
      </w:r>
      <w:r w:rsidRPr="00FC57C1">
        <w:rPr>
          <w:rFonts w:cs="Arial"/>
          <w:b/>
          <w:color w:val="000000"/>
          <w:szCs w:val="20"/>
          <w:u w:val="single"/>
        </w:rPr>
        <w:t>E</w:t>
      </w:r>
    </w:p>
    <w:p w14:paraId="2E9FEC9E" w14:textId="77777777" w:rsidR="00103956" w:rsidRPr="00FC57C1" w:rsidRDefault="00103956" w:rsidP="00103956">
      <w:pPr>
        <w:jc w:val="both"/>
        <w:rPr>
          <w:rFonts w:cs="Arial"/>
          <w:color w:val="000000"/>
          <w:szCs w:val="20"/>
        </w:rPr>
      </w:pPr>
    </w:p>
    <w:p w14:paraId="48453EF7" w14:textId="77777777" w:rsidR="00103956" w:rsidRPr="00FC57C1" w:rsidRDefault="00103956" w:rsidP="00103956">
      <w:pPr>
        <w:rPr>
          <w:rFonts w:cs="Arial"/>
          <w:szCs w:val="20"/>
        </w:rPr>
      </w:pPr>
    </w:p>
    <w:p w14:paraId="238D7435" w14:textId="77777777" w:rsidR="006513B1" w:rsidRDefault="006513B1" w:rsidP="00103956">
      <w:pPr>
        <w:spacing w:after="120"/>
        <w:jc w:val="both"/>
        <w:rPr>
          <w:rFonts w:cs="Arial"/>
          <w:b/>
          <w:color w:val="000000"/>
          <w:u w:val="single"/>
        </w:rPr>
      </w:pPr>
      <w:r>
        <w:rPr>
          <w:rFonts w:cs="Arial"/>
          <w:b/>
          <w:color w:val="000000"/>
          <w:u w:val="single"/>
        </w:rPr>
        <w:br w:type="page"/>
      </w:r>
    </w:p>
    <w:p w14:paraId="04AFCD01" w14:textId="77777777" w:rsidR="00103956" w:rsidRPr="00FC57C1" w:rsidRDefault="00103956" w:rsidP="00103956">
      <w:pPr>
        <w:spacing w:after="120"/>
        <w:jc w:val="both"/>
        <w:rPr>
          <w:rFonts w:cs="Arial"/>
          <w:b/>
          <w:color w:val="000000"/>
        </w:rPr>
      </w:pPr>
      <w:r w:rsidRPr="00FC57C1">
        <w:rPr>
          <w:rFonts w:cs="Arial"/>
          <w:b/>
          <w:color w:val="000000"/>
          <w:u w:val="single"/>
        </w:rPr>
        <w:lastRenderedPageBreak/>
        <w:t>5/ Marquage de l’équipement</w:t>
      </w:r>
      <w:r w:rsidRPr="00FC57C1">
        <w:rPr>
          <w:rFonts w:cs="Arial"/>
          <w:color w:val="000000"/>
          <w:u w:val="single"/>
        </w:rPr>
        <w:t xml:space="preserve"> </w:t>
      </w:r>
      <w:r w:rsidRPr="00FC57C1">
        <w:rPr>
          <w:rFonts w:cs="Arial"/>
          <w:b/>
          <w:color w:val="000000"/>
        </w:rPr>
        <w:t>(2006/42 – 1.7.3)</w:t>
      </w:r>
    </w:p>
    <w:p w14:paraId="6758583B" w14:textId="77777777" w:rsidR="00103956" w:rsidRPr="00FC57C1" w:rsidRDefault="00103956" w:rsidP="00103956">
      <w:pPr>
        <w:jc w:val="both"/>
        <w:rPr>
          <w:rFonts w:cs="Arial"/>
          <w:color w:val="000000"/>
          <w:szCs w:val="20"/>
        </w:rPr>
      </w:pPr>
      <w:r w:rsidRPr="00FC57C1">
        <w:rPr>
          <w:rFonts w:cs="Arial"/>
          <w:color w:val="000000"/>
          <w:szCs w:val="20"/>
        </w:rPr>
        <w:t>« I. - Chaque machine porte, de manière visible, lisible et indélébile, les indications minimales suivantes :</w:t>
      </w:r>
    </w:p>
    <w:p w14:paraId="433DCA77" w14:textId="77777777" w:rsidR="00103956" w:rsidRPr="00FC57C1" w:rsidRDefault="00103956" w:rsidP="00103956">
      <w:pPr>
        <w:jc w:val="both"/>
        <w:rPr>
          <w:rFonts w:cs="Arial"/>
          <w:color w:val="000000"/>
          <w:szCs w:val="20"/>
        </w:rPr>
      </w:pPr>
      <w:r w:rsidRPr="00FC57C1">
        <w:rPr>
          <w:rFonts w:cs="Arial"/>
          <w:color w:val="000000"/>
          <w:szCs w:val="20"/>
        </w:rPr>
        <w:t>a) La raison sociale et l'adresse complète du fabricant ;</w:t>
      </w:r>
    </w:p>
    <w:p w14:paraId="348D1AD0" w14:textId="77777777" w:rsidR="00103956" w:rsidRPr="00FC57C1" w:rsidRDefault="00103956" w:rsidP="00103956">
      <w:pPr>
        <w:jc w:val="both"/>
        <w:rPr>
          <w:rFonts w:cs="Arial"/>
          <w:color w:val="000000"/>
          <w:szCs w:val="20"/>
        </w:rPr>
      </w:pPr>
      <w:r w:rsidRPr="00FC57C1">
        <w:rPr>
          <w:rFonts w:cs="Arial"/>
          <w:color w:val="000000"/>
          <w:szCs w:val="20"/>
        </w:rPr>
        <w:t>b) La désignation de la machine ;</w:t>
      </w:r>
    </w:p>
    <w:p w14:paraId="244A6067" w14:textId="77777777" w:rsidR="00103956" w:rsidRPr="00FC57C1" w:rsidRDefault="00103956" w:rsidP="00103956">
      <w:pPr>
        <w:jc w:val="both"/>
        <w:rPr>
          <w:rFonts w:cs="Arial"/>
          <w:color w:val="000000"/>
          <w:szCs w:val="20"/>
        </w:rPr>
      </w:pPr>
      <w:r w:rsidRPr="00FC57C1">
        <w:rPr>
          <w:rFonts w:cs="Arial"/>
          <w:color w:val="000000"/>
          <w:szCs w:val="20"/>
        </w:rPr>
        <w:t>c) Le marquage CE ;</w:t>
      </w:r>
    </w:p>
    <w:p w14:paraId="546103CB" w14:textId="77777777" w:rsidR="00103956" w:rsidRPr="00FC57C1" w:rsidRDefault="00103956" w:rsidP="00103956">
      <w:pPr>
        <w:jc w:val="both"/>
        <w:rPr>
          <w:rFonts w:cs="Arial"/>
          <w:color w:val="000000"/>
          <w:szCs w:val="20"/>
        </w:rPr>
      </w:pPr>
      <w:r w:rsidRPr="00FC57C1">
        <w:rPr>
          <w:rFonts w:cs="Arial"/>
          <w:color w:val="000000"/>
          <w:szCs w:val="20"/>
        </w:rPr>
        <w:t>d) La désignation de la série ou du type ;</w:t>
      </w:r>
    </w:p>
    <w:p w14:paraId="28DB5B50" w14:textId="77777777" w:rsidR="00103956" w:rsidRPr="00FC57C1" w:rsidRDefault="00103956" w:rsidP="00103956">
      <w:pPr>
        <w:jc w:val="both"/>
        <w:rPr>
          <w:rFonts w:cs="Arial"/>
          <w:color w:val="000000"/>
          <w:szCs w:val="20"/>
        </w:rPr>
      </w:pPr>
      <w:r w:rsidRPr="00FC57C1">
        <w:rPr>
          <w:rFonts w:cs="Arial"/>
          <w:color w:val="000000"/>
          <w:szCs w:val="20"/>
        </w:rPr>
        <w:t>e) Le numéro de série s'il existe ;</w:t>
      </w:r>
    </w:p>
    <w:p w14:paraId="024ADA5E" w14:textId="77777777" w:rsidR="00103956" w:rsidRPr="00FC57C1" w:rsidRDefault="00103956" w:rsidP="00103956">
      <w:pPr>
        <w:jc w:val="both"/>
        <w:rPr>
          <w:rFonts w:cs="Arial"/>
          <w:color w:val="000000"/>
          <w:szCs w:val="20"/>
        </w:rPr>
      </w:pPr>
      <w:r w:rsidRPr="00FC57C1">
        <w:rPr>
          <w:rFonts w:cs="Arial"/>
          <w:color w:val="000000"/>
          <w:szCs w:val="20"/>
        </w:rPr>
        <w:t>f) L'année de construction, à savoir l'année au cours de laquelle le processus de fabrication a été achevé. Il est interdit d'antidater ou de postdater la machine lors de l'apposition du marquage CE.</w:t>
      </w:r>
    </w:p>
    <w:p w14:paraId="0CA7F482" w14:textId="77777777" w:rsidR="00103956" w:rsidRPr="00FC57C1" w:rsidRDefault="00103956" w:rsidP="00103956">
      <w:pPr>
        <w:jc w:val="both"/>
        <w:rPr>
          <w:rFonts w:cs="Arial"/>
          <w:color w:val="000000"/>
          <w:szCs w:val="20"/>
        </w:rPr>
      </w:pPr>
      <w:r w:rsidRPr="00FC57C1">
        <w:rPr>
          <w:rFonts w:cs="Arial"/>
          <w:color w:val="000000"/>
          <w:szCs w:val="20"/>
        </w:rPr>
        <w:t>En outre, la machine conçue et construite pour être utilisée en atmosphère explosible porte cette indication.</w:t>
      </w:r>
    </w:p>
    <w:p w14:paraId="225BE716" w14:textId="77777777" w:rsidR="00103956" w:rsidRPr="00FC57C1" w:rsidRDefault="00103956" w:rsidP="00103956">
      <w:pPr>
        <w:jc w:val="both"/>
        <w:rPr>
          <w:rFonts w:cs="Arial"/>
          <w:color w:val="000000"/>
          <w:szCs w:val="20"/>
        </w:rPr>
      </w:pPr>
    </w:p>
    <w:p w14:paraId="3ABD08E1" w14:textId="77777777" w:rsidR="00103956" w:rsidRPr="00FC57C1" w:rsidRDefault="00103956" w:rsidP="00103956">
      <w:pPr>
        <w:jc w:val="both"/>
        <w:rPr>
          <w:rFonts w:cs="Arial"/>
          <w:color w:val="000000"/>
          <w:szCs w:val="20"/>
        </w:rPr>
      </w:pPr>
      <w:r w:rsidRPr="00FC57C1">
        <w:rPr>
          <w:rFonts w:cs="Arial"/>
          <w:color w:val="000000"/>
          <w:szCs w:val="20"/>
        </w:rPr>
        <w:t>II. - La machine porte également toutes les indications concernant son type qui sont indispensables à sa sécurité d'emploi. Ces informations sont soumises aux règles prévues au paragraphe 1.7.1.</w:t>
      </w:r>
    </w:p>
    <w:p w14:paraId="010A7ECA" w14:textId="77777777" w:rsidR="00103956" w:rsidRPr="00FC57C1" w:rsidRDefault="00103956" w:rsidP="00103956">
      <w:pPr>
        <w:jc w:val="both"/>
        <w:rPr>
          <w:rFonts w:cs="Arial"/>
          <w:color w:val="000000"/>
          <w:szCs w:val="20"/>
        </w:rPr>
      </w:pPr>
    </w:p>
    <w:p w14:paraId="0AAEBB7E" w14:textId="77777777" w:rsidR="00103956" w:rsidRPr="00FC57C1" w:rsidRDefault="00103956" w:rsidP="00103956">
      <w:pPr>
        <w:jc w:val="both"/>
        <w:rPr>
          <w:rFonts w:cs="Arial"/>
          <w:szCs w:val="20"/>
        </w:rPr>
      </w:pPr>
      <w:r w:rsidRPr="00FC57C1">
        <w:rPr>
          <w:rFonts w:cs="Arial"/>
          <w:color w:val="000000"/>
          <w:szCs w:val="20"/>
        </w:rPr>
        <w:t xml:space="preserve">III. - Lorsqu'un élément de la machine est prévu pour être manutentionné, au cours de son utilisation, avec des moyens de levage, sur cet élément est inscrite sa masse, d'une manière lisible, indélébile et non ambiguë. » </w:t>
      </w:r>
    </w:p>
    <w:p w14:paraId="6C5B756A" w14:textId="77777777" w:rsidR="00F761ED" w:rsidRPr="00FC57C1" w:rsidRDefault="00F761ED" w:rsidP="00F761ED">
      <w:pPr>
        <w:jc w:val="both"/>
        <w:rPr>
          <w:rFonts w:cs="Arial"/>
          <w:color w:val="000000"/>
          <w:sz w:val="22"/>
        </w:rPr>
      </w:pPr>
    </w:p>
    <w:p w14:paraId="0BB44209" w14:textId="77777777" w:rsidR="00F761ED" w:rsidRPr="00FC57C1" w:rsidRDefault="00F761ED" w:rsidP="00F761ED">
      <w:pPr>
        <w:rPr>
          <w:rFonts w:cs="Arial"/>
          <w:color w:val="000000"/>
          <w:sz w:val="6"/>
          <w:szCs w:val="6"/>
        </w:rPr>
      </w:pPr>
      <w:r w:rsidRPr="00FC57C1">
        <w:rPr>
          <w:rFonts w:cs="Arial"/>
        </w:rPr>
        <w:br w:type="page"/>
      </w:r>
    </w:p>
    <w:p w14:paraId="1D55F8F6" w14:textId="77777777" w:rsidR="00103956" w:rsidRDefault="00103956" w:rsidP="00425CD5">
      <w:pPr>
        <w:pStyle w:val="Titre3"/>
        <w:numPr>
          <w:ilvl w:val="0"/>
          <w:numId w:val="0"/>
        </w:numPr>
        <w:jc w:val="center"/>
        <w:rPr>
          <w:lang w:val="fr-FR"/>
        </w:rPr>
      </w:pPr>
      <w:bookmarkStart w:id="312" w:name="_APPENDIX_E:_Specification"/>
      <w:bookmarkStart w:id="313" w:name="_Ref272224144"/>
      <w:bookmarkStart w:id="314" w:name="_Ref272224438"/>
      <w:bookmarkStart w:id="315" w:name="_Ref272224488"/>
      <w:bookmarkStart w:id="316" w:name="_Toc352852739"/>
      <w:bookmarkStart w:id="317" w:name="_Toc400970560"/>
      <w:bookmarkStart w:id="318" w:name="_Toc65216776"/>
      <w:bookmarkStart w:id="319" w:name="_Toc225174021"/>
      <w:bookmarkEnd w:id="312"/>
      <w:r w:rsidRPr="00425CD5">
        <w:rPr>
          <w:lang w:val="fr-FR"/>
        </w:rPr>
        <w:lastRenderedPageBreak/>
        <w:t>ANNEXE E : Spécification relative aux documents et notices à fournir avec les équipements</w:t>
      </w:r>
      <w:bookmarkEnd w:id="313"/>
      <w:bookmarkEnd w:id="314"/>
      <w:bookmarkEnd w:id="315"/>
      <w:bookmarkEnd w:id="316"/>
      <w:bookmarkEnd w:id="317"/>
      <w:bookmarkEnd w:id="318"/>
      <w:bookmarkEnd w:id="319"/>
    </w:p>
    <w:p w14:paraId="063CB6DC" w14:textId="77777777" w:rsidR="00056210" w:rsidRDefault="00056210" w:rsidP="00056210"/>
    <w:p w14:paraId="623FBFF4" w14:textId="77777777" w:rsidR="00056210" w:rsidRDefault="00056210" w:rsidP="00056210">
      <w:r w:rsidRPr="001276F0">
        <w:t>Un nouveau règlement européen (CE 2023/1230) entrera en vigueur le 20 janvier 2027, remplaçant la directive européenne 2006/42/CE relative aux machines. =&gt; Mise à jour en cours</w:t>
      </w:r>
    </w:p>
    <w:p w14:paraId="42B3F006" w14:textId="77777777" w:rsidR="00056210" w:rsidRPr="00056210" w:rsidRDefault="00056210" w:rsidP="00056210"/>
    <w:p w14:paraId="0C0BDDBD" w14:textId="77777777" w:rsidR="00103956" w:rsidRPr="00FC57C1" w:rsidRDefault="00103956" w:rsidP="00A46744">
      <w:pPr>
        <w:numPr>
          <w:ilvl w:val="0"/>
          <w:numId w:val="8"/>
        </w:numPr>
        <w:jc w:val="both"/>
        <w:rPr>
          <w:rFonts w:cs="Arial"/>
          <w:b/>
          <w:color w:val="000000"/>
        </w:rPr>
      </w:pPr>
      <w:r w:rsidRPr="00FC57C1">
        <w:rPr>
          <w:rFonts w:cs="Arial"/>
          <w:b/>
          <w:color w:val="000000"/>
          <w:u w:val="single"/>
        </w:rPr>
        <w:t>Objet</w:t>
      </w:r>
      <w:r w:rsidRPr="00FC57C1">
        <w:rPr>
          <w:rFonts w:cs="Arial"/>
          <w:b/>
          <w:color w:val="000000"/>
        </w:rPr>
        <w:t> </w:t>
      </w:r>
    </w:p>
    <w:p w14:paraId="3E46610B" w14:textId="77777777" w:rsidR="00103956" w:rsidRPr="00FC57C1" w:rsidRDefault="00103956" w:rsidP="00103956">
      <w:pPr>
        <w:spacing w:before="120"/>
        <w:ind w:left="255"/>
        <w:jc w:val="both"/>
        <w:rPr>
          <w:rFonts w:cs="Arial"/>
          <w:color w:val="000000"/>
          <w:szCs w:val="20"/>
        </w:rPr>
      </w:pPr>
      <w:r w:rsidRPr="00FC57C1">
        <w:rPr>
          <w:rFonts w:cs="Arial"/>
          <w:color w:val="000000"/>
          <w:szCs w:val="20"/>
        </w:rPr>
        <w:t>Cette annexe a pour but de définir la documentation à livrer par l’équipementier avec l’équipement (contenu, langue, planning de livraison).</w:t>
      </w:r>
    </w:p>
    <w:p w14:paraId="2D05C47B" w14:textId="77777777" w:rsidR="00103956" w:rsidRPr="00FC57C1" w:rsidRDefault="00103956" w:rsidP="00103956">
      <w:pPr>
        <w:ind w:left="256"/>
        <w:jc w:val="both"/>
        <w:rPr>
          <w:rFonts w:cs="Arial"/>
          <w:color w:val="000000"/>
          <w:szCs w:val="20"/>
        </w:rPr>
      </w:pPr>
      <w:r w:rsidRPr="00FC57C1">
        <w:rPr>
          <w:rFonts w:cs="Arial"/>
          <w:color w:val="000000"/>
          <w:szCs w:val="20"/>
        </w:rPr>
        <w:t>La documentation à livrer par l’équipementier doit répondre à la réglementation en vigueur.</w:t>
      </w:r>
    </w:p>
    <w:p w14:paraId="514F6239" w14:textId="77777777" w:rsidR="00103956" w:rsidRPr="00FC57C1" w:rsidRDefault="00103956" w:rsidP="00103956">
      <w:pPr>
        <w:ind w:left="256"/>
        <w:jc w:val="both"/>
        <w:rPr>
          <w:rFonts w:cs="Arial"/>
          <w:color w:val="000000"/>
          <w:szCs w:val="20"/>
        </w:rPr>
      </w:pPr>
      <w:r w:rsidRPr="00FC57C1">
        <w:rPr>
          <w:rFonts w:cs="Arial"/>
          <w:color w:val="000000"/>
          <w:szCs w:val="20"/>
        </w:rPr>
        <w:t xml:space="preserve">Les spécifications du CEA/LETI intègrent les obligations réglementaires. </w:t>
      </w:r>
    </w:p>
    <w:p w14:paraId="6D77FFBE" w14:textId="77777777" w:rsidR="00103956" w:rsidRPr="00FC57C1" w:rsidRDefault="00103956" w:rsidP="00103956">
      <w:pPr>
        <w:ind w:left="256"/>
        <w:jc w:val="both"/>
        <w:rPr>
          <w:rFonts w:cs="Arial"/>
          <w:color w:val="000000"/>
          <w:szCs w:val="20"/>
        </w:rPr>
      </w:pPr>
      <w:r w:rsidRPr="00FC57C1">
        <w:rPr>
          <w:rFonts w:cs="Arial"/>
          <w:color w:val="000000"/>
          <w:szCs w:val="20"/>
        </w:rPr>
        <w:t>Ces obligations diffèrent selon que l’équipement est soumis ou non à la directive « machine » 2006/42/CE.</w:t>
      </w:r>
    </w:p>
    <w:p w14:paraId="2F9B1077" w14:textId="77777777" w:rsidR="00103956" w:rsidRPr="00FC57C1" w:rsidRDefault="00103956" w:rsidP="00103956">
      <w:pPr>
        <w:rPr>
          <w:rFonts w:cs="Arial"/>
          <w:szCs w:val="20"/>
        </w:rPr>
      </w:pPr>
    </w:p>
    <w:p w14:paraId="6AD36332" w14:textId="77777777" w:rsidR="00103956" w:rsidRPr="006513B1" w:rsidRDefault="00103956" w:rsidP="00A46744">
      <w:pPr>
        <w:numPr>
          <w:ilvl w:val="0"/>
          <w:numId w:val="8"/>
        </w:numPr>
        <w:spacing w:before="120"/>
        <w:jc w:val="both"/>
        <w:rPr>
          <w:rFonts w:cs="Arial"/>
          <w:b/>
          <w:color w:val="000000"/>
          <w:szCs w:val="20"/>
        </w:rPr>
      </w:pPr>
      <w:r w:rsidRPr="006513B1">
        <w:rPr>
          <w:rFonts w:cs="Arial"/>
          <w:b/>
          <w:color w:val="000000"/>
          <w:szCs w:val="20"/>
          <w:u w:val="single"/>
        </w:rPr>
        <w:t xml:space="preserve">Fourniture d’un équipement, soumis à la directive machine 2006/42/CE (ex 98/37/CE) </w:t>
      </w:r>
    </w:p>
    <w:p w14:paraId="4A915752" w14:textId="77777777" w:rsidR="00103956" w:rsidRPr="006513B1" w:rsidRDefault="00103956" w:rsidP="00103956">
      <w:pPr>
        <w:spacing w:before="240" w:after="120"/>
        <w:jc w:val="both"/>
        <w:rPr>
          <w:rFonts w:cs="Arial"/>
          <w:b/>
          <w:color w:val="000000"/>
          <w:szCs w:val="20"/>
        </w:rPr>
      </w:pPr>
      <w:r w:rsidRPr="006513B1">
        <w:rPr>
          <w:rFonts w:cs="Arial"/>
          <w:b/>
          <w:szCs w:val="20"/>
        </w:rPr>
        <w:t xml:space="preserve">2.1. </w:t>
      </w:r>
      <w:r w:rsidRPr="006513B1">
        <w:rPr>
          <w:rFonts w:cs="Arial"/>
          <w:b/>
          <w:szCs w:val="20"/>
          <w:u w:val="single"/>
        </w:rPr>
        <w:t>Obligations réglementaires</w:t>
      </w:r>
    </w:p>
    <w:p w14:paraId="44CFBCD4" w14:textId="77777777" w:rsidR="00103956" w:rsidRPr="006513B1" w:rsidRDefault="00103956" w:rsidP="00A46744">
      <w:pPr>
        <w:numPr>
          <w:ilvl w:val="2"/>
          <w:numId w:val="8"/>
        </w:numPr>
        <w:tabs>
          <w:tab w:val="clear" w:pos="1224"/>
          <w:tab w:val="num" w:pos="720"/>
        </w:tabs>
        <w:ind w:left="0" w:firstLine="0"/>
        <w:jc w:val="both"/>
        <w:rPr>
          <w:rFonts w:cs="Arial"/>
          <w:b/>
          <w:color w:val="000000"/>
          <w:szCs w:val="20"/>
          <w:u w:val="single"/>
        </w:rPr>
      </w:pPr>
      <w:r w:rsidRPr="006513B1">
        <w:rPr>
          <w:rFonts w:cs="Arial"/>
          <w:b/>
          <w:color w:val="000000"/>
          <w:szCs w:val="20"/>
          <w:u w:val="single"/>
        </w:rPr>
        <w:t>Notice d’instructions</w:t>
      </w:r>
    </w:p>
    <w:p w14:paraId="708BFB43" w14:textId="77777777" w:rsidR="00103956" w:rsidRPr="006513B1" w:rsidRDefault="00103956" w:rsidP="00103956">
      <w:pPr>
        <w:tabs>
          <w:tab w:val="num" w:pos="1440"/>
        </w:tabs>
        <w:jc w:val="both"/>
        <w:rPr>
          <w:rFonts w:cs="Arial"/>
          <w:color w:val="000000"/>
          <w:szCs w:val="20"/>
        </w:rPr>
      </w:pPr>
      <w:r w:rsidRPr="006513B1">
        <w:rPr>
          <w:rFonts w:cs="Arial"/>
          <w:color w:val="000000"/>
          <w:szCs w:val="20"/>
        </w:rPr>
        <w:t xml:space="preserve">La réglementation fixe de façon très précise tous les éléments relatifs à la </w:t>
      </w:r>
      <w:r w:rsidRPr="006513B1">
        <w:rPr>
          <w:rFonts w:cs="Arial"/>
          <w:b/>
          <w:color w:val="000000"/>
          <w:szCs w:val="20"/>
        </w:rPr>
        <w:t>notice d’instructions</w:t>
      </w:r>
      <w:r w:rsidRPr="006513B1">
        <w:rPr>
          <w:rFonts w:cs="Arial"/>
          <w:color w:val="000000"/>
          <w:szCs w:val="20"/>
        </w:rPr>
        <w:t xml:space="preserve"> qui doit être jointe obligatoirement à l’équipement (contenu, langue...).</w:t>
      </w:r>
    </w:p>
    <w:p w14:paraId="453328E8" w14:textId="77777777" w:rsidR="00103956" w:rsidRPr="006513B1" w:rsidRDefault="00103956" w:rsidP="00103956">
      <w:pPr>
        <w:tabs>
          <w:tab w:val="num" w:pos="1440"/>
        </w:tabs>
        <w:rPr>
          <w:rFonts w:cs="Arial"/>
          <w:color w:val="000000"/>
        </w:rPr>
      </w:pPr>
      <w:r w:rsidRPr="006513B1">
        <w:rPr>
          <w:rFonts w:cs="Arial"/>
          <w:color w:val="000000"/>
        </w:rPr>
        <w:t xml:space="preserve">Ces informations sont comprises dans l’annexe I de la directive 2006/42 transposée en droit Français (annexe I du livre II du Code du Travail) </w:t>
      </w:r>
    </w:p>
    <w:p w14:paraId="56B537F4" w14:textId="77777777" w:rsidR="00103956" w:rsidRPr="006513B1" w:rsidRDefault="00103956" w:rsidP="00103956">
      <w:pPr>
        <w:tabs>
          <w:tab w:val="num" w:pos="1440"/>
        </w:tabs>
        <w:spacing w:before="120"/>
        <w:jc w:val="both"/>
        <w:rPr>
          <w:rFonts w:cs="Arial"/>
          <w:color w:val="000000"/>
          <w:szCs w:val="20"/>
        </w:rPr>
      </w:pPr>
      <w:r w:rsidRPr="006513B1">
        <w:rPr>
          <w:rFonts w:cs="Arial"/>
          <w:b/>
          <w:color w:val="000000"/>
          <w:szCs w:val="20"/>
          <w:u w:val="single"/>
        </w:rPr>
        <w:t>Contenu </w:t>
      </w:r>
    </w:p>
    <w:p w14:paraId="01306628" w14:textId="77777777" w:rsidR="00103956" w:rsidRPr="006513B1" w:rsidRDefault="00103956" w:rsidP="00103956">
      <w:pPr>
        <w:tabs>
          <w:tab w:val="num" w:pos="1440"/>
        </w:tabs>
        <w:jc w:val="both"/>
        <w:rPr>
          <w:rFonts w:cs="Arial"/>
          <w:color w:val="000000"/>
          <w:szCs w:val="20"/>
        </w:rPr>
      </w:pPr>
      <w:r w:rsidRPr="006513B1">
        <w:rPr>
          <w:rFonts w:cs="Arial"/>
          <w:color w:val="000000"/>
          <w:szCs w:val="20"/>
        </w:rPr>
        <w:t xml:space="preserve">La notice d’instructions sera rédigée conformément aux paragraphes 1.7.4. </w:t>
      </w:r>
      <w:proofErr w:type="gramStart"/>
      <w:r w:rsidRPr="006513B1">
        <w:rPr>
          <w:rFonts w:cs="Arial"/>
          <w:color w:val="000000"/>
          <w:szCs w:val="20"/>
        </w:rPr>
        <w:t>de</w:t>
      </w:r>
      <w:proofErr w:type="gramEnd"/>
      <w:r w:rsidRPr="006513B1">
        <w:rPr>
          <w:rFonts w:cs="Arial"/>
          <w:color w:val="000000"/>
          <w:szCs w:val="20"/>
        </w:rPr>
        <w:t xml:space="preserve"> cette annexe et le cas échéant au paragraphe 3.6.3 (machines mobiles) et 4.4 (systèmes de levage). </w:t>
      </w:r>
    </w:p>
    <w:p w14:paraId="38CBD031" w14:textId="77777777" w:rsidR="00103956" w:rsidRPr="006513B1" w:rsidRDefault="00103956" w:rsidP="00103956">
      <w:pPr>
        <w:tabs>
          <w:tab w:val="num" w:pos="1440"/>
        </w:tabs>
        <w:jc w:val="both"/>
        <w:rPr>
          <w:rFonts w:cs="Arial"/>
          <w:b/>
          <w:color w:val="000000"/>
          <w:szCs w:val="20"/>
        </w:rPr>
      </w:pPr>
    </w:p>
    <w:p w14:paraId="7DFEC276" w14:textId="77777777" w:rsidR="00103956" w:rsidRPr="006513B1" w:rsidRDefault="00103956" w:rsidP="00103956">
      <w:pPr>
        <w:tabs>
          <w:tab w:val="num" w:pos="1440"/>
        </w:tabs>
        <w:jc w:val="both"/>
        <w:rPr>
          <w:rFonts w:cs="Arial"/>
          <w:color w:val="000000"/>
          <w:szCs w:val="20"/>
        </w:rPr>
      </w:pPr>
      <w:r w:rsidRPr="006513B1">
        <w:rPr>
          <w:rFonts w:cs="Arial"/>
          <w:b/>
          <w:color w:val="000000"/>
          <w:szCs w:val="20"/>
        </w:rPr>
        <w:t>2006/42 - 1.7.4</w:t>
      </w:r>
      <w:r w:rsidRPr="006513B1">
        <w:rPr>
          <w:rFonts w:cs="Arial"/>
          <w:color w:val="000000"/>
          <w:szCs w:val="20"/>
        </w:rPr>
        <w:t xml:space="preserve"> </w:t>
      </w:r>
      <w:r w:rsidRPr="006513B1">
        <w:rPr>
          <w:rFonts w:cs="Arial"/>
          <w:b/>
          <w:color w:val="000000"/>
          <w:szCs w:val="20"/>
        </w:rPr>
        <w:t>.2</w:t>
      </w:r>
      <w:r w:rsidRPr="006513B1">
        <w:rPr>
          <w:rFonts w:cs="Arial"/>
          <w:color w:val="000000"/>
          <w:szCs w:val="20"/>
        </w:rPr>
        <w:t> : Contenu de la notice d'instructions :</w:t>
      </w:r>
    </w:p>
    <w:p w14:paraId="31772C4B" w14:textId="77777777" w:rsidR="00103956" w:rsidRPr="006513B1" w:rsidRDefault="00103956" w:rsidP="00103956">
      <w:pPr>
        <w:tabs>
          <w:tab w:val="num" w:pos="1440"/>
        </w:tabs>
        <w:jc w:val="both"/>
        <w:rPr>
          <w:rFonts w:cs="Arial"/>
          <w:color w:val="000000"/>
          <w:szCs w:val="20"/>
        </w:rPr>
      </w:pPr>
      <w:r w:rsidRPr="006513B1">
        <w:rPr>
          <w:rFonts w:cs="Arial"/>
          <w:color w:val="000000"/>
          <w:szCs w:val="20"/>
        </w:rPr>
        <w:t>« Chaque notice contient, le cas échéant, au moins les informations suivantes :</w:t>
      </w:r>
    </w:p>
    <w:p w14:paraId="43EB03CD" w14:textId="77777777" w:rsidR="00103956" w:rsidRPr="006513B1" w:rsidRDefault="00103956" w:rsidP="00103956">
      <w:pPr>
        <w:tabs>
          <w:tab w:val="num" w:pos="1440"/>
        </w:tabs>
        <w:jc w:val="both"/>
        <w:rPr>
          <w:rFonts w:cs="Arial"/>
          <w:color w:val="000000"/>
          <w:szCs w:val="20"/>
        </w:rPr>
      </w:pPr>
    </w:p>
    <w:p w14:paraId="29FD9F0C" w14:textId="77777777" w:rsidR="00103956" w:rsidRPr="006513B1" w:rsidRDefault="00103956" w:rsidP="00103956">
      <w:pPr>
        <w:tabs>
          <w:tab w:val="num" w:pos="1440"/>
        </w:tabs>
        <w:jc w:val="both"/>
        <w:rPr>
          <w:rFonts w:cs="Arial"/>
          <w:color w:val="000000"/>
          <w:szCs w:val="20"/>
        </w:rPr>
      </w:pPr>
      <w:r w:rsidRPr="006513B1">
        <w:rPr>
          <w:rFonts w:cs="Arial"/>
          <w:color w:val="000000"/>
          <w:szCs w:val="20"/>
        </w:rPr>
        <w:t>a) La raison sociale et l'adresse complète du fabricant ;</w:t>
      </w:r>
    </w:p>
    <w:p w14:paraId="01CB6575" w14:textId="77777777" w:rsidR="00103956" w:rsidRPr="006513B1" w:rsidRDefault="00103956" w:rsidP="00103956">
      <w:pPr>
        <w:tabs>
          <w:tab w:val="num" w:pos="1440"/>
        </w:tabs>
        <w:jc w:val="both"/>
        <w:rPr>
          <w:rFonts w:cs="Arial"/>
          <w:color w:val="000000"/>
          <w:szCs w:val="20"/>
        </w:rPr>
      </w:pPr>
    </w:p>
    <w:p w14:paraId="72FFE1AA" w14:textId="77777777" w:rsidR="00103956" w:rsidRPr="006513B1" w:rsidRDefault="00103956" w:rsidP="00103956">
      <w:pPr>
        <w:tabs>
          <w:tab w:val="num" w:pos="1440"/>
        </w:tabs>
        <w:jc w:val="both"/>
        <w:rPr>
          <w:rFonts w:cs="Arial"/>
          <w:color w:val="000000"/>
          <w:szCs w:val="20"/>
        </w:rPr>
      </w:pPr>
      <w:r w:rsidRPr="006513B1">
        <w:rPr>
          <w:rFonts w:cs="Arial"/>
          <w:color w:val="000000"/>
          <w:szCs w:val="20"/>
        </w:rPr>
        <w:t>b) La désignation de la machine, telle qu'indiquée sur la machine elle-même, à l'exception du numéro de série conformément au paragraphe 1.7.3 ;</w:t>
      </w:r>
    </w:p>
    <w:p w14:paraId="5D811E62" w14:textId="77777777" w:rsidR="00103956" w:rsidRPr="006513B1" w:rsidRDefault="00103956" w:rsidP="00103956">
      <w:pPr>
        <w:tabs>
          <w:tab w:val="num" w:pos="1440"/>
        </w:tabs>
        <w:jc w:val="both"/>
        <w:rPr>
          <w:rFonts w:cs="Arial"/>
          <w:color w:val="000000"/>
          <w:szCs w:val="20"/>
        </w:rPr>
      </w:pPr>
    </w:p>
    <w:p w14:paraId="3D778E76" w14:textId="77777777" w:rsidR="00103956" w:rsidRPr="006513B1" w:rsidRDefault="00103956" w:rsidP="00103956">
      <w:pPr>
        <w:tabs>
          <w:tab w:val="num" w:pos="1440"/>
        </w:tabs>
        <w:jc w:val="both"/>
        <w:rPr>
          <w:rFonts w:cs="Arial"/>
          <w:color w:val="000000"/>
          <w:szCs w:val="20"/>
        </w:rPr>
      </w:pPr>
      <w:r w:rsidRPr="006513B1">
        <w:rPr>
          <w:rFonts w:cs="Arial"/>
          <w:color w:val="000000"/>
          <w:szCs w:val="20"/>
        </w:rPr>
        <w:t>c) La déclaration CE de conformité ou un document présentant le contenu de la déclaration CE de conformité, indiquant les caractéristiques de la machine, sans inclure nécessairement le numéro de série et la signature ;</w:t>
      </w:r>
    </w:p>
    <w:p w14:paraId="2EA11E2F" w14:textId="77777777" w:rsidR="00103956" w:rsidRPr="006513B1" w:rsidRDefault="00103956" w:rsidP="00103956">
      <w:pPr>
        <w:tabs>
          <w:tab w:val="num" w:pos="1440"/>
        </w:tabs>
        <w:jc w:val="both"/>
        <w:rPr>
          <w:rFonts w:cs="Arial"/>
          <w:color w:val="000000"/>
          <w:szCs w:val="20"/>
        </w:rPr>
      </w:pPr>
    </w:p>
    <w:p w14:paraId="760FB854" w14:textId="77777777" w:rsidR="00103956" w:rsidRPr="006513B1" w:rsidRDefault="00103956" w:rsidP="00103956">
      <w:pPr>
        <w:tabs>
          <w:tab w:val="num" w:pos="1440"/>
        </w:tabs>
        <w:jc w:val="both"/>
        <w:rPr>
          <w:rFonts w:cs="Arial"/>
          <w:color w:val="000000"/>
          <w:szCs w:val="20"/>
        </w:rPr>
      </w:pPr>
      <w:r w:rsidRPr="006513B1">
        <w:rPr>
          <w:rFonts w:cs="Arial"/>
          <w:color w:val="000000"/>
          <w:szCs w:val="20"/>
        </w:rPr>
        <w:t>d) Une description générale de la machine ;</w:t>
      </w:r>
    </w:p>
    <w:p w14:paraId="541F64C0" w14:textId="77777777" w:rsidR="00103956" w:rsidRPr="006513B1" w:rsidRDefault="00103956" w:rsidP="00103956">
      <w:pPr>
        <w:tabs>
          <w:tab w:val="num" w:pos="1440"/>
        </w:tabs>
        <w:jc w:val="both"/>
        <w:rPr>
          <w:rFonts w:cs="Arial"/>
          <w:color w:val="000000"/>
          <w:szCs w:val="20"/>
        </w:rPr>
      </w:pPr>
    </w:p>
    <w:p w14:paraId="53690BDD" w14:textId="77777777" w:rsidR="00103956" w:rsidRPr="006513B1" w:rsidRDefault="00103956" w:rsidP="00103956">
      <w:pPr>
        <w:tabs>
          <w:tab w:val="num" w:pos="1440"/>
        </w:tabs>
        <w:jc w:val="both"/>
        <w:rPr>
          <w:rFonts w:cs="Arial"/>
          <w:color w:val="000000"/>
          <w:szCs w:val="20"/>
        </w:rPr>
      </w:pPr>
      <w:r w:rsidRPr="006513B1">
        <w:rPr>
          <w:rFonts w:cs="Arial"/>
          <w:color w:val="000000"/>
          <w:szCs w:val="20"/>
        </w:rPr>
        <w:t>e) Les plans, schémas, descriptions et explications nécessaires pour l'utilisation, l'entretien et la réparation de la machine ainsi que pour la vérification de son bon fonctionnement ;</w:t>
      </w:r>
    </w:p>
    <w:p w14:paraId="7FF90F9F" w14:textId="77777777" w:rsidR="00103956" w:rsidRPr="006513B1" w:rsidRDefault="00103956" w:rsidP="00103956">
      <w:pPr>
        <w:tabs>
          <w:tab w:val="num" w:pos="1440"/>
        </w:tabs>
        <w:jc w:val="both"/>
        <w:rPr>
          <w:rFonts w:cs="Arial"/>
          <w:color w:val="000000"/>
          <w:szCs w:val="20"/>
        </w:rPr>
      </w:pPr>
    </w:p>
    <w:p w14:paraId="10D94E03" w14:textId="77777777" w:rsidR="00103956" w:rsidRPr="006513B1" w:rsidRDefault="00103956" w:rsidP="00103956">
      <w:pPr>
        <w:tabs>
          <w:tab w:val="num" w:pos="1440"/>
        </w:tabs>
        <w:jc w:val="both"/>
        <w:rPr>
          <w:rFonts w:cs="Arial"/>
          <w:color w:val="000000"/>
          <w:szCs w:val="20"/>
        </w:rPr>
      </w:pPr>
      <w:r w:rsidRPr="006513B1">
        <w:rPr>
          <w:rFonts w:cs="Arial"/>
          <w:color w:val="000000"/>
          <w:szCs w:val="20"/>
        </w:rPr>
        <w:t>f) Une description du ou des postes de travail susceptibles d'être occupés par les opérateurs ;</w:t>
      </w:r>
    </w:p>
    <w:p w14:paraId="7B927751" w14:textId="77777777" w:rsidR="00103956" w:rsidRPr="006513B1" w:rsidRDefault="00103956" w:rsidP="00103956">
      <w:pPr>
        <w:tabs>
          <w:tab w:val="num" w:pos="1440"/>
        </w:tabs>
        <w:jc w:val="both"/>
        <w:rPr>
          <w:rFonts w:cs="Arial"/>
          <w:color w:val="000000"/>
          <w:szCs w:val="20"/>
        </w:rPr>
      </w:pPr>
    </w:p>
    <w:p w14:paraId="3CF86167" w14:textId="77777777" w:rsidR="00103956" w:rsidRPr="006513B1" w:rsidRDefault="00103956" w:rsidP="00103956">
      <w:pPr>
        <w:tabs>
          <w:tab w:val="num" w:pos="1440"/>
        </w:tabs>
        <w:jc w:val="both"/>
        <w:rPr>
          <w:rFonts w:cs="Arial"/>
          <w:color w:val="000000"/>
          <w:szCs w:val="20"/>
        </w:rPr>
      </w:pPr>
      <w:r w:rsidRPr="006513B1">
        <w:rPr>
          <w:rFonts w:cs="Arial"/>
          <w:color w:val="000000"/>
          <w:szCs w:val="20"/>
        </w:rPr>
        <w:t>g) Une description de l'usage normal de la machine ;</w:t>
      </w:r>
    </w:p>
    <w:p w14:paraId="1FBD7361" w14:textId="77777777" w:rsidR="00103956" w:rsidRPr="006513B1" w:rsidRDefault="00103956" w:rsidP="00103956">
      <w:pPr>
        <w:tabs>
          <w:tab w:val="num" w:pos="1440"/>
        </w:tabs>
        <w:jc w:val="both"/>
        <w:rPr>
          <w:rFonts w:cs="Arial"/>
          <w:color w:val="000000"/>
          <w:szCs w:val="20"/>
        </w:rPr>
      </w:pPr>
    </w:p>
    <w:p w14:paraId="4200043D" w14:textId="77777777" w:rsidR="00103956" w:rsidRPr="006513B1" w:rsidRDefault="00103956" w:rsidP="00103956">
      <w:pPr>
        <w:tabs>
          <w:tab w:val="num" w:pos="1440"/>
        </w:tabs>
        <w:jc w:val="both"/>
        <w:rPr>
          <w:rFonts w:cs="Arial"/>
          <w:color w:val="000000"/>
          <w:szCs w:val="20"/>
        </w:rPr>
      </w:pPr>
      <w:r w:rsidRPr="006513B1">
        <w:rPr>
          <w:rFonts w:cs="Arial"/>
          <w:color w:val="000000"/>
          <w:szCs w:val="20"/>
        </w:rPr>
        <w:t>h) Des avertissements concernant les contre-indications d'emploi de la machine qui, d'après l'expérience, peuvent exister ;</w:t>
      </w:r>
    </w:p>
    <w:p w14:paraId="15AF7440" w14:textId="77777777" w:rsidR="00103956" w:rsidRPr="006513B1" w:rsidRDefault="00103956" w:rsidP="00103956">
      <w:pPr>
        <w:tabs>
          <w:tab w:val="num" w:pos="1440"/>
        </w:tabs>
        <w:jc w:val="both"/>
        <w:rPr>
          <w:rFonts w:cs="Arial"/>
          <w:color w:val="000000"/>
          <w:szCs w:val="20"/>
        </w:rPr>
      </w:pPr>
    </w:p>
    <w:p w14:paraId="070B77CC" w14:textId="77777777" w:rsidR="00103956" w:rsidRPr="006513B1" w:rsidRDefault="00103956" w:rsidP="00103956">
      <w:pPr>
        <w:tabs>
          <w:tab w:val="num" w:pos="1440"/>
        </w:tabs>
        <w:jc w:val="both"/>
        <w:rPr>
          <w:rFonts w:cs="Arial"/>
          <w:color w:val="000000"/>
          <w:szCs w:val="20"/>
        </w:rPr>
      </w:pPr>
      <w:r w:rsidRPr="006513B1">
        <w:rPr>
          <w:rFonts w:cs="Arial"/>
          <w:color w:val="000000"/>
          <w:szCs w:val="20"/>
        </w:rPr>
        <w:t>i) Les instructions de montage, d'installation et de raccordement, y compris les plans, les schémas, les moyens de fixation et la désignation du châssis ou de l'installation sur laquelle la machine est prévue pour être montée ;</w:t>
      </w:r>
    </w:p>
    <w:p w14:paraId="5DFF7798" w14:textId="77777777" w:rsidR="00103956" w:rsidRPr="006513B1" w:rsidRDefault="00103956" w:rsidP="00103956">
      <w:pPr>
        <w:tabs>
          <w:tab w:val="num" w:pos="1440"/>
        </w:tabs>
        <w:jc w:val="both"/>
        <w:rPr>
          <w:rFonts w:cs="Arial"/>
          <w:color w:val="000000"/>
          <w:szCs w:val="20"/>
        </w:rPr>
      </w:pPr>
    </w:p>
    <w:p w14:paraId="2C9BDBAF" w14:textId="77777777" w:rsidR="00103956" w:rsidRPr="006513B1" w:rsidRDefault="00103956" w:rsidP="00103956">
      <w:pPr>
        <w:tabs>
          <w:tab w:val="num" w:pos="1440"/>
        </w:tabs>
        <w:jc w:val="both"/>
        <w:rPr>
          <w:rFonts w:cs="Arial"/>
          <w:color w:val="000000"/>
          <w:szCs w:val="20"/>
        </w:rPr>
      </w:pPr>
      <w:r w:rsidRPr="006513B1">
        <w:rPr>
          <w:rFonts w:cs="Arial"/>
          <w:color w:val="000000"/>
          <w:szCs w:val="20"/>
        </w:rPr>
        <w:t>j) Les instructions relatives à l'installation et au montage destinées à diminuer le bruit et les vibrations ;</w:t>
      </w:r>
    </w:p>
    <w:p w14:paraId="72479DC4" w14:textId="77777777" w:rsidR="00103956" w:rsidRPr="006513B1" w:rsidRDefault="00103956" w:rsidP="00103956">
      <w:pPr>
        <w:tabs>
          <w:tab w:val="num" w:pos="1440"/>
        </w:tabs>
        <w:jc w:val="both"/>
        <w:rPr>
          <w:rFonts w:cs="Arial"/>
          <w:color w:val="000000"/>
          <w:szCs w:val="20"/>
        </w:rPr>
      </w:pPr>
    </w:p>
    <w:p w14:paraId="407C5633" w14:textId="77777777" w:rsidR="00103956" w:rsidRPr="006513B1" w:rsidRDefault="00103956" w:rsidP="00103956">
      <w:pPr>
        <w:tabs>
          <w:tab w:val="num" w:pos="1440"/>
        </w:tabs>
        <w:jc w:val="both"/>
        <w:rPr>
          <w:rFonts w:cs="Arial"/>
          <w:color w:val="000000"/>
          <w:szCs w:val="20"/>
        </w:rPr>
      </w:pPr>
      <w:r w:rsidRPr="006513B1">
        <w:rPr>
          <w:rFonts w:cs="Arial"/>
          <w:color w:val="000000"/>
          <w:szCs w:val="20"/>
        </w:rPr>
        <w:t>k) Les instructions concernant la mise en service et l'utilisation de la machine et, le cas échéant, des instructions concernant la formation des opérateurs ;</w:t>
      </w:r>
    </w:p>
    <w:p w14:paraId="7D03AEE0" w14:textId="77777777" w:rsidR="00103956" w:rsidRPr="006513B1" w:rsidRDefault="00103956" w:rsidP="00103956">
      <w:pPr>
        <w:tabs>
          <w:tab w:val="num" w:pos="1440"/>
        </w:tabs>
        <w:jc w:val="both"/>
        <w:rPr>
          <w:rFonts w:cs="Arial"/>
          <w:color w:val="000000"/>
          <w:szCs w:val="20"/>
        </w:rPr>
      </w:pPr>
    </w:p>
    <w:p w14:paraId="1158CB1A" w14:textId="77777777" w:rsidR="00103956" w:rsidRPr="006513B1" w:rsidRDefault="00103956" w:rsidP="00103956">
      <w:pPr>
        <w:tabs>
          <w:tab w:val="num" w:pos="1440"/>
        </w:tabs>
        <w:jc w:val="both"/>
        <w:rPr>
          <w:rFonts w:cs="Arial"/>
          <w:color w:val="000000"/>
          <w:szCs w:val="20"/>
        </w:rPr>
      </w:pPr>
      <w:r w:rsidRPr="006513B1">
        <w:rPr>
          <w:rFonts w:cs="Arial"/>
          <w:color w:val="000000"/>
          <w:szCs w:val="20"/>
        </w:rPr>
        <w:t>l) Les informations sur les risques résiduels qui subsistent malgré le fait que la sécurité a été intégrée à la conception de la machine et que des mesures de protection et des mesures de prévention complémentaires ont été prises ;</w:t>
      </w:r>
    </w:p>
    <w:p w14:paraId="16746483" w14:textId="77777777" w:rsidR="00103956" w:rsidRPr="006513B1" w:rsidRDefault="00103956" w:rsidP="00103956">
      <w:pPr>
        <w:tabs>
          <w:tab w:val="num" w:pos="1440"/>
        </w:tabs>
        <w:jc w:val="both"/>
        <w:rPr>
          <w:rFonts w:cs="Arial"/>
          <w:color w:val="000000"/>
          <w:szCs w:val="20"/>
        </w:rPr>
      </w:pPr>
    </w:p>
    <w:p w14:paraId="0A40B4AF" w14:textId="77777777" w:rsidR="00103956" w:rsidRPr="006513B1" w:rsidRDefault="00103956" w:rsidP="00103956">
      <w:pPr>
        <w:tabs>
          <w:tab w:val="num" w:pos="1440"/>
        </w:tabs>
        <w:jc w:val="both"/>
        <w:rPr>
          <w:rFonts w:cs="Arial"/>
          <w:color w:val="000000"/>
          <w:szCs w:val="20"/>
        </w:rPr>
      </w:pPr>
      <w:r w:rsidRPr="006513B1">
        <w:rPr>
          <w:rFonts w:cs="Arial"/>
          <w:color w:val="000000"/>
          <w:szCs w:val="20"/>
        </w:rPr>
        <w:t>m) Les instructions concernant les mesures de protection à prendre par les utilisateurs, y compris, le cas échéant, l'équipement de protection individuelle à prévoir ;</w:t>
      </w:r>
    </w:p>
    <w:p w14:paraId="6F604ECD" w14:textId="77777777" w:rsidR="00103956" w:rsidRPr="006513B1" w:rsidRDefault="00103956" w:rsidP="00103956">
      <w:pPr>
        <w:tabs>
          <w:tab w:val="num" w:pos="1440"/>
        </w:tabs>
        <w:jc w:val="both"/>
        <w:rPr>
          <w:rFonts w:cs="Arial"/>
          <w:color w:val="000000"/>
          <w:szCs w:val="20"/>
        </w:rPr>
      </w:pPr>
    </w:p>
    <w:p w14:paraId="5CBBF546" w14:textId="77777777" w:rsidR="00103956" w:rsidRPr="006513B1" w:rsidRDefault="00103956" w:rsidP="00103956">
      <w:pPr>
        <w:tabs>
          <w:tab w:val="num" w:pos="1440"/>
        </w:tabs>
        <w:jc w:val="both"/>
        <w:rPr>
          <w:rFonts w:cs="Arial"/>
          <w:color w:val="000000"/>
          <w:szCs w:val="20"/>
        </w:rPr>
      </w:pPr>
      <w:r w:rsidRPr="006513B1">
        <w:rPr>
          <w:rFonts w:cs="Arial"/>
          <w:color w:val="000000"/>
          <w:szCs w:val="20"/>
        </w:rPr>
        <w:t>n) Les caractéristiques essentielles des outils pouvant être montés sur la machine ;</w:t>
      </w:r>
    </w:p>
    <w:p w14:paraId="31BD605D" w14:textId="77777777" w:rsidR="00103956" w:rsidRPr="006513B1" w:rsidRDefault="00103956" w:rsidP="00103956">
      <w:pPr>
        <w:tabs>
          <w:tab w:val="num" w:pos="1440"/>
        </w:tabs>
        <w:jc w:val="both"/>
        <w:rPr>
          <w:rFonts w:cs="Arial"/>
          <w:color w:val="000000"/>
          <w:szCs w:val="20"/>
        </w:rPr>
      </w:pPr>
    </w:p>
    <w:p w14:paraId="492692C5" w14:textId="77777777" w:rsidR="00103956" w:rsidRPr="006513B1" w:rsidRDefault="00103956" w:rsidP="00103956">
      <w:pPr>
        <w:tabs>
          <w:tab w:val="num" w:pos="1440"/>
        </w:tabs>
        <w:jc w:val="both"/>
        <w:rPr>
          <w:rFonts w:cs="Arial"/>
          <w:color w:val="000000"/>
          <w:szCs w:val="20"/>
        </w:rPr>
      </w:pPr>
      <w:r w:rsidRPr="006513B1">
        <w:rPr>
          <w:rFonts w:cs="Arial"/>
          <w:color w:val="000000"/>
          <w:szCs w:val="20"/>
        </w:rPr>
        <w:t>o) Les conditions dans lesquelles les machines répondent à l'exigence de stabilité en cours d'utilisation, de transport, de montage ou de démontage, lorsqu'elles sont hors service, ou pendant les essais ou les pannes prévisibles ;</w:t>
      </w:r>
    </w:p>
    <w:p w14:paraId="67D9783D" w14:textId="77777777" w:rsidR="00103956" w:rsidRPr="006513B1" w:rsidRDefault="00103956" w:rsidP="00103956">
      <w:pPr>
        <w:tabs>
          <w:tab w:val="num" w:pos="1440"/>
        </w:tabs>
        <w:jc w:val="both"/>
        <w:rPr>
          <w:rFonts w:cs="Arial"/>
          <w:color w:val="000000"/>
          <w:szCs w:val="20"/>
        </w:rPr>
      </w:pPr>
    </w:p>
    <w:p w14:paraId="1CE6B2D9" w14:textId="77777777" w:rsidR="00103956" w:rsidRPr="006513B1" w:rsidRDefault="00103956" w:rsidP="00103956">
      <w:pPr>
        <w:tabs>
          <w:tab w:val="num" w:pos="1440"/>
        </w:tabs>
        <w:jc w:val="both"/>
        <w:rPr>
          <w:rFonts w:cs="Arial"/>
          <w:color w:val="000000"/>
          <w:szCs w:val="20"/>
        </w:rPr>
      </w:pPr>
      <w:r w:rsidRPr="006513B1">
        <w:rPr>
          <w:rFonts w:cs="Arial"/>
          <w:color w:val="000000"/>
          <w:szCs w:val="20"/>
        </w:rPr>
        <w:t>p) Les instructions permettant de faire en sorte que les opérations de transport, de manutention et de stockage soient effectuées en toute sécurité, en indiquant la masse de la machine et de ses différents éléments lorsqu'ils sont prévus pour être, de façon régulière, transportés séparément ;</w:t>
      </w:r>
    </w:p>
    <w:p w14:paraId="5967FDE1" w14:textId="77777777" w:rsidR="00103956" w:rsidRPr="006513B1" w:rsidRDefault="00103956" w:rsidP="00103956">
      <w:pPr>
        <w:tabs>
          <w:tab w:val="num" w:pos="1440"/>
        </w:tabs>
        <w:jc w:val="both"/>
        <w:rPr>
          <w:rFonts w:cs="Arial"/>
          <w:color w:val="000000"/>
          <w:szCs w:val="20"/>
        </w:rPr>
      </w:pPr>
    </w:p>
    <w:p w14:paraId="058392C8" w14:textId="77777777" w:rsidR="00103956" w:rsidRPr="006513B1" w:rsidRDefault="00103956" w:rsidP="00103956">
      <w:pPr>
        <w:tabs>
          <w:tab w:val="num" w:pos="1440"/>
        </w:tabs>
        <w:jc w:val="both"/>
        <w:rPr>
          <w:rFonts w:cs="Arial"/>
          <w:color w:val="000000"/>
          <w:szCs w:val="20"/>
        </w:rPr>
      </w:pPr>
      <w:r w:rsidRPr="006513B1">
        <w:rPr>
          <w:rFonts w:cs="Arial"/>
          <w:color w:val="000000"/>
          <w:szCs w:val="20"/>
        </w:rPr>
        <w:t>q) Le mode opératoire à respecter en cas d'accident ou de panne ; si un blocage est susceptible de se produire, le mode opératoire à respecter pour permettre un déblocage en toute sécurité ;</w:t>
      </w:r>
    </w:p>
    <w:p w14:paraId="23A2C7AB" w14:textId="77777777" w:rsidR="00103956" w:rsidRPr="006513B1" w:rsidRDefault="00103956" w:rsidP="00103956">
      <w:pPr>
        <w:tabs>
          <w:tab w:val="num" w:pos="1440"/>
        </w:tabs>
        <w:jc w:val="both"/>
        <w:rPr>
          <w:rFonts w:cs="Arial"/>
          <w:color w:val="000000"/>
          <w:szCs w:val="20"/>
        </w:rPr>
      </w:pPr>
    </w:p>
    <w:p w14:paraId="36D2A9C3" w14:textId="77777777" w:rsidR="00103956" w:rsidRPr="006513B1" w:rsidRDefault="00103956" w:rsidP="00103956">
      <w:pPr>
        <w:tabs>
          <w:tab w:val="num" w:pos="1440"/>
        </w:tabs>
        <w:jc w:val="both"/>
        <w:rPr>
          <w:rFonts w:cs="Arial"/>
          <w:color w:val="000000"/>
          <w:szCs w:val="20"/>
        </w:rPr>
      </w:pPr>
      <w:r w:rsidRPr="006513B1">
        <w:rPr>
          <w:rFonts w:cs="Arial"/>
          <w:color w:val="000000"/>
          <w:szCs w:val="20"/>
        </w:rPr>
        <w:t>r) La description des opérations de réglage et d'entretien à effectuer par l'utilisateur, ainsi que les mesures de prévention à respecter ;</w:t>
      </w:r>
    </w:p>
    <w:p w14:paraId="4AC771FC" w14:textId="77777777" w:rsidR="00103956" w:rsidRPr="006513B1" w:rsidRDefault="00103956" w:rsidP="00103956">
      <w:pPr>
        <w:tabs>
          <w:tab w:val="num" w:pos="1440"/>
        </w:tabs>
        <w:jc w:val="both"/>
        <w:rPr>
          <w:rFonts w:cs="Arial"/>
          <w:color w:val="000000"/>
          <w:szCs w:val="20"/>
        </w:rPr>
      </w:pPr>
    </w:p>
    <w:p w14:paraId="606CA9B6" w14:textId="77777777" w:rsidR="00103956" w:rsidRPr="006513B1" w:rsidRDefault="00103956" w:rsidP="00103956">
      <w:pPr>
        <w:tabs>
          <w:tab w:val="num" w:pos="1440"/>
        </w:tabs>
        <w:jc w:val="both"/>
        <w:rPr>
          <w:rFonts w:cs="Arial"/>
          <w:color w:val="000000"/>
          <w:szCs w:val="20"/>
        </w:rPr>
      </w:pPr>
      <w:r w:rsidRPr="006513B1">
        <w:rPr>
          <w:rFonts w:cs="Arial"/>
          <w:color w:val="000000"/>
          <w:szCs w:val="20"/>
        </w:rPr>
        <w:t>s) Les instructions conçues afin que le réglage et l'entretien puissent être effectués en toute sécurité, y compris les mesures de protection à prendre durant ces opérations ;</w:t>
      </w:r>
    </w:p>
    <w:p w14:paraId="43B78ACD" w14:textId="77777777" w:rsidR="00103956" w:rsidRPr="006513B1" w:rsidRDefault="00103956" w:rsidP="00103956">
      <w:pPr>
        <w:tabs>
          <w:tab w:val="num" w:pos="1440"/>
        </w:tabs>
        <w:jc w:val="both"/>
        <w:rPr>
          <w:rFonts w:cs="Arial"/>
          <w:color w:val="000000"/>
          <w:szCs w:val="20"/>
        </w:rPr>
      </w:pPr>
    </w:p>
    <w:p w14:paraId="7354B296" w14:textId="77777777" w:rsidR="00103956" w:rsidRPr="006513B1" w:rsidRDefault="00103956" w:rsidP="00103956">
      <w:pPr>
        <w:tabs>
          <w:tab w:val="num" w:pos="1440"/>
        </w:tabs>
        <w:jc w:val="both"/>
        <w:rPr>
          <w:rFonts w:cs="Arial"/>
          <w:color w:val="000000"/>
          <w:szCs w:val="20"/>
        </w:rPr>
      </w:pPr>
      <w:r w:rsidRPr="006513B1">
        <w:rPr>
          <w:rFonts w:cs="Arial"/>
          <w:color w:val="000000"/>
          <w:szCs w:val="20"/>
        </w:rPr>
        <w:t>t) Les spécifications concernant les pièces de rechange à utiliser, lorsque cela a une incidence sur la santé et la sécurité des opérateurs ;</w:t>
      </w:r>
    </w:p>
    <w:p w14:paraId="135415B6" w14:textId="77777777" w:rsidR="00103956" w:rsidRPr="006513B1" w:rsidRDefault="00103956" w:rsidP="00103956">
      <w:pPr>
        <w:tabs>
          <w:tab w:val="num" w:pos="1440"/>
        </w:tabs>
        <w:jc w:val="both"/>
        <w:rPr>
          <w:rFonts w:cs="Arial"/>
          <w:color w:val="000000"/>
          <w:szCs w:val="20"/>
        </w:rPr>
      </w:pPr>
    </w:p>
    <w:p w14:paraId="1BD1AC47" w14:textId="77777777" w:rsidR="00103956" w:rsidRPr="006513B1" w:rsidRDefault="00103956" w:rsidP="00103956">
      <w:pPr>
        <w:tabs>
          <w:tab w:val="num" w:pos="1440"/>
        </w:tabs>
        <w:jc w:val="both"/>
        <w:rPr>
          <w:rFonts w:cs="Arial"/>
          <w:color w:val="000000"/>
          <w:szCs w:val="20"/>
        </w:rPr>
      </w:pPr>
      <w:r w:rsidRPr="006513B1">
        <w:rPr>
          <w:rFonts w:cs="Arial"/>
          <w:color w:val="000000"/>
          <w:szCs w:val="20"/>
        </w:rPr>
        <w:t>u) Les informations concernant l'émission de bruit aérien suivantes :</w:t>
      </w:r>
    </w:p>
    <w:p w14:paraId="55CAEC5E" w14:textId="77777777" w:rsidR="00103956" w:rsidRPr="006513B1" w:rsidRDefault="00103956" w:rsidP="00103956">
      <w:pPr>
        <w:tabs>
          <w:tab w:val="num" w:pos="1440"/>
        </w:tabs>
        <w:jc w:val="both"/>
        <w:rPr>
          <w:rFonts w:cs="Arial"/>
          <w:color w:val="000000"/>
          <w:szCs w:val="20"/>
        </w:rPr>
      </w:pPr>
    </w:p>
    <w:p w14:paraId="64DAC46A" w14:textId="77777777" w:rsidR="00103956" w:rsidRPr="006513B1" w:rsidRDefault="00103956" w:rsidP="00103956">
      <w:pPr>
        <w:tabs>
          <w:tab w:val="num" w:pos="1440"/>
        </w:tabs>
        <w:jc w:val="both"/>
        <w:rPr>
          <w:rFonts w:cs="Arial"/>
          <w:color w:val="000000"/>
          <w:szCs w:val="20"/>
        </w:rPr>
      </w:pPr>
      <w:r w:rsidRPr="006513B1">
        <w:rPr>
          <w:rFonts w:cs="Arial"/>
          <w:color w:val="000000"/>
          <w:szCs w:val="20"/>
        </w:rPr>
        <w:t>- le niveau de pression acoustique d'émission pondéré A aux postes de travail, lorsqu'il dépasse 70 dB (A) ; si ce niveau est inférieur ou égal à 70 dB (A), il convient de le mentionner ;</w:t>
      </w:r>
    </w:p>
    <w:p w14:paraId="37ADF06C" w14:textId="77777777" w:rsidR="00103956" w:rsidRPr="006513B1" w:rsidRDefault="00103956" w:rsidP="00103956">
      <w:pPr>
        <w:tabs>
          <w:tab w:val="num" w:pos="1440"/>
        </w:tabs>
        <w:jc w:val="both"/>
        <w:rPr>
          <w:rFonts w:cs="Arial"/>
          <w:color w:val="000000"/>
          <w:szCs w:val="20"/>
        </w:rPr>
      </w:pPr>
      <w:r w:rsidRPr="006513B1">
        <w:rPr>
          <w:rFonts w:cs="Arial"/>
          <w:color w:val="000000"/>
          <w:szCs w:val="20"/>
        </w:rPr>
        <w:t>- la valeur maximale de la pression acoustique d'émission instantanée pondérée C aux postes de travail, lorsqu'elle dépasse 63 Pa (130 dB par rapport à 20 µPa) ;</w:t>
      </w:r>
    </w:p>
    <w:p w14:paraId="26ED37E0" w14:textId="77777777" w:rsidR="00103956" w:rsidRPr="006513B1" w:rsidRDefault="00103956" w:rsidP="00103956">
      <w:pPr>
        <w:tabs>
          <w:tab w:val="num" w:pos="1440"/>
        </w:tabs>
        <w:jc w:val="both"/>
        <w:rPr>
          <w:rFonts w:cs="Arial"/>
          <w:color w:val="000000"/>
          <w:szCs w:val="20"/>
        </w:rPr>
      </w:pPr>
      <w:r w:rsidRPr="006513B1">
        <w:rPr>
          <w:rFonts w:cs="Arial"/>
          <w:color w:val="000000"/>
          <w:szCs w:val="20"/>
        </w:rPr>
        <w:t>- le niveau de puissance acoustique pondéré A émis par la machine lorsque le niveau de pression acoustique d'émission pondéré A aux postes de travail dépasse 80 dB (A). »</w:t>
      </w:r>
    </w:p>
    <w:p w14:paraId="758561A4" w14:textId="77777777" w:rsidR="00103956" w:rsidRPr="006513B1" w:rsidRDefault="00103956" w:rsidP="00103956">
      <w:pPr>
        <w:tabs>
          <w:tab w:val="num" w:pos="1440"/>
        </w:tabs>
        <w:spacing w:before="120"/>
        <w:jc w:val="both"/>
        <w:rPr>
          <w:rFonts w:cs="Arial"/>
          <w:b/>
          <w:color w:val="000000"/>
          <w:szCs w:val="20"/>
          <w:u w:val="single"/>
        </w:rPr>
      </w:pPr>
      <w:r w:rsidRPr="006513B1">
        <w:rPr>
          <w:rFonts w:cs="Arial"/>
          <w:b/>
          <w:color w:val="000000"/>
          <w:szCs w:val="20"/>
          <w:u w:val="single"/>
        </w:rPr>
        <w:t>Langue </w:t>
      </w:r>
    </w:p>
    <w:p w14:paraId="18FFC58B" w14:textId="77777777" w:rsidR="00103956" w:rsidRPr="006513B1" w:rsidRDefault="00103956" w:rsidP="00103956">
      <w:pPr>
        <w:tabs>
          <w:tab w:val="num" w:pos="1440"/>
        </w:tabs>
        <w:spacing w:before="120"/>
        <w:jc w:val="both"/>
        <w:rPr>
          <w:rFonts w:cs="Arial"/>
          <w:color w:val="000000"/>
          <w:szCs w:val="20"/>
        </w:rPr>
      </w:pPr>
      <w:r w:rsidRPr="006513B1">
        <w:rPr>
          <w:rFonts w:cs="Arial"/>
          <w:color w:val="000000"/>
          <w:szCs w:val="20"/>
        </w:rPr>
        <w:t>« Chaque machine est accompagnée d'une notice d'instructions en français.</w:t>
      </w:r>
    </w:p>
    <w:p w14:paraId="274A2DCE" w14:textId="77777777" w:rsidR="00103956" w:rsidRPr="006513B1" w:rsidRDefault="00103956" w:rsidP="00103956">
      <w:pPr>
        <w:tabs>
          <w:tab w:val="num" w:pos="1440"/>
        </w:tabs>
        <w:spacing w:before="120"/>
        <w:jc w:val="both"/>
        <w:rPr>
          <w:rFonts w:cs="Arial"/>
          <w:b/>
          <w:color w:val="000000"/>
          <w:szCs w:val="20"/>
        </w:rPr>
      </w:pPr>
      <w:r w:rsidRPr="006513B1">
        <w:rPr>
          <w:rFonts w:cs="Arial"/>
          <w:color w:val="000000"/>
          <w:szCs w:val="20"/>
        </w:rPr>
        <w:t xml:space="preserve">La notice d'instructions qui accompagne la machine est une notice originale ou une traduction de la notice originale, auquel cas, la traduction est accompagnée d'une notice originale. » </w:t>
      </w:r>
      <w:r w:rsidRPr="006513B1">
        <w:rPr>
          <w:rFonts w:cs="Arial"/>
          <w:b/>
          <w:color w:val="000000"/>
          <w:szCs w:val="20"/>
        </w:rPr>
        <w:t>(Transposition de 2006/42 1.7.4)</w:t>
      </w:r>
    </w:p>
    <w:p w14:paraId="63CBF62D" w14:textId="77777777" w:rsidR="00103956" w:rsidRPr="006513B1" w:rsidRDefault="00103956" w:rsidP="00103956">
      <w:pPr>
        <w:tabs>
          <w:tab w:val="num" w:pos="1440"/>
        </w:tabs>
        <w:spacing w:before="120"/>
        <w:jc w:val="both"/>
        <w:rPr>
          <w:rFonts w:cs="Arial"/>
          <w:color w:val="000000"/>
          <w:szCs w:val="20"/>
        </w:rPr>
      </w:pPr>
      <w:r w:rsidRPr="006513B1">
        <w:rPr>
          <w:rFonts w:cs="Arial"/>
          <w:color w:val="000000"/>
          <w:szCs w:val="20"/>
        </w:rPr>
        <w:t>« La notice d'instructions est rédigée en français et peut l'être dans une ou plusieurs langues officielles de la Communauté. La mention Notice originale figure sur les versions linguistiques de cette notice d'instructions qui ont été vérifiées par le fabricant. Lorsqu'il n'existe pas de Notice originale en français, une traduction dans cette langue est fournie par le fabricant ou par la personne qui introduit la machine en France. Cette traduction porte la mention Traduction de la notice originale. »</w:t>
      </w:r>
      <w:r w:rsidRPr="006513B1">
        <w:rPr>
          <w:rFonts w:cs="Arial"/>
          <w:b/>
          <w:color w:val="000000"/>
          <w:szCs w:val="20"/>
        </w:rPr>
        <w:t xml:space="preserve"> (Transposition de 2006/42 1.7.4.1)</w:t>
      </w:r>
    </w:p>
    <w:p w14:paraId="22AFFAFC" w14:textId="77777777" w:rsidR="00103956" w:rsidRPr="006513B1" w:rsidRDefault="00103956" w:rsidP="00103956">
      <w:pPr>
        <w:jc w:val="both"/>
        <w:rPr>
          <w:rFonts w:cs="Arial"/>
          <w:color w:val="000000"/>
          <w:szCs w:val="20"/>
        </w:rPr>
      </w:pPr>
    </w:p>
    <w:p w14:paraId="543C58D5" w14:textId="77777777" w:rsidR="00103956" w:rsidRPr="006513B1" w:rsidRDefault="00103956" w:rsidP="00103956">
      <w:pPr>
        <w:jc w:val="both"/>
        <w:rPr>
          <w:rFonts w:cs="Arial"/>
          <w:color w:val="000000"/>
          <w:szCs w:val="20"/>
        </w:rPr>
      </w:pPr>
      <w:r w:rsidRPr="006513B1">
        <w:rPr>
          <w:rFonts w:cs="Arial"/>
          <w:color w:val="000000"/>
          <w:szCs w:val="20"/>
          <w:u w:val="single"/>
        </w:rPr>
        <w:t>En conséquence, il nous sera fourni</w:t>
      </w:r>
      <w:r w:rsidRPr="006513B1">
        <w:rPr>
          <w:rFonts w:cs="Arial"/>
          <w:color w:val="000000"/>
          <w:szCs w:val="20"/>
        </w:rPr>
        <w:t> :</w:t>
      </w:r>
    </w:p>
    <w:p w14:paraId="2A28C191" w14:textId="77777777" w:rsidR="00103956" w:rsidRPr="006513B1" w:rsidRDefault="00103956" w:rsidP="00A46744">
      <w:pPr>
        <w:numPr>
          <w:ilvl w:val="0"/>
          <w:numId w:val="10"/>
        </w:numPr>
        <w:spacing w:before="40"/>
        <w:jc w:val="both"/>
        <w:rPr>
          <w:rFonts w:cs="Arial"/>
          <w:color w:val="000000"/>
          <w:szCs w:val="20"/>
        </w:rPr>
      </w:pPr>
      <w:r w:rsidRPr="006513B1">
        <w:rPr>
          <w:rFonts w:cs="Arial"/>
          <w:color w:val="000000"/>
          <w:szCs w:val="20"/>
        </w:rPr>
        <w:t>La notice d’instructions dans sa version originale établie dans une des langues de la C.E., ceci dans tous les cas</w:t>
      </w:r>
    </w:p>
    <w:p w14:paraId="78969783" w14:textId="77777777" w:rsidR="00103956" w:rsidRPr="006513B1" w:rsidRDefault="00103956" w:rsidP="00A46744">
      <w:pPr>
        <w:numPr>
          <w:ilvl w:val="0"/>
          <w:numId w:val="10"/>
        </w:numPr>
        <w:spacing w:before="40"/>
        <w:jc w:val="both"/>
        <w:rPr>
          <w:rFonts w:cs="Arial"/>
          <w:color w:val="000000"/>
          <w:szCs w:val="20"/>
        </w:rPr>
      </w:pPr>
      <w:r w:rsidRPr="006513B1">
        <w:rPr>
          <w:rFonts w:cs="Arial"/>
          <w:color w:val="000000"/>
          <w:szCs w:val="20"/>
        </w:rPr>
        <w:t>La notice d’instructions traduite en français (si la version originale a été rédigée dans une langue autre que le Français) dans le cas où cette obligation incombe au fournisseur.</w:t>
      </w:r>
    </w:p>
    <w:p w14:paraId="443F7380" w14:textId="77777777" w:rsidR="00103956" w:rsidRPr="006513B1" w:rsidRDefault="00103956" w:rsidP="00103956">
      <w:pPr>
        <w:spacing w:before="240" w:after="120"/>
        <w:rPr>
          <w:rFonts w:cs="Arial"/>
          <w:szCs w:val="20"/>
        </w:rPr>
      </w:pPr>
      <w:r w:rsidRPr="006513B1">
        <w:rPr>
          <w:rFonts w:cs="Arial"/>
          <w:b/>
          <w:szCs w:val="20"/>
        </w:rPr>
        <w:t>2.1.2.</w:t>
      </w:r>
      <w:r w:rsidRPr="006513B1">
        <w:rPr>
          <w:rFonts w:cs="Arial"/>
          <w:b/>
          <w:szCs w:val="20"/>
        </w:rPr>
        <w:tab/>
      </w:r>
      <w:r w:rsidRPr="006513B1">
        <w:rPr>
          <w:rFonts w:cs="Arial"/>
          <w:b/>
          <w:szCs w:val="20"/>
          <w:u w:val="single"/>
        </w:rPr>
        <w:t>Notice de maintenance</w:t>
      </w:r>
      <w:r w:rsidRPr="006513B1">
        <w:rPr>
          <w:rFonts w:cs="Arial"/>
          <w:szCs w:val="20"/>
        </w:rPr>
        <w:t xml:space="preserve"> </w:t>
      </w:r>
    </w:p>
    <w:p w14:paraId="513ED987" w14:textId="77777777" w:rsidR="00103956" w:rsidRPr="006513B1" w:rsidRDefault="00103956" w:rsidP="00103956">
      <w:pPr>
        <w:pStyle w:val="TitreObjet"/>
        <w:ind w:left="0"/>
        <w:rPr>
          <w:rFonts w:cs="Arial"/>
        </w:rPr>
      </w:pPr>
      <w:r w:rsidRPr="006513B1">
        <w:rPr>
          <w:rFonts w:cs="Arial"/>
        </w:rPr>
        <w:t xml:space="preserve">« Par dérogation, la notice d'entretien destinée à être utilisée par un personnel spécialisé qui dépend du fabricant peut être fournie dans une seule des langues communautaires comprises par ce personnel. » </w:t>
      </w:r>
      <w:r w:rsidRPr="006513B1">
        <w:rPr>
          <w:rFonts w:cs="Arial"/>
          <w:b/>
        </w:rPr>
        <w:t>(2006/42- 1.7.4)</w:t>
      </w:r>
    </w:p>
    <w:p w14:paraId="732BFCB0" w14:textId="77777777" w:rsidR="00103956" w:rsidRPr="006513B1" w:rsidRDefault="00103956" w:rsidP="00103956">
      <w:pPr>
        <w:spacing w:before="120"/>
        <w:rPr>
          <w:rFonts w:cs="Arial"/>
          <w:szCs w:val="20"/>
        </w:rPr>
      </w:pPr>
    </w:p>
    <w:p w14:paraId="7989D44F" w14:textId="77777777" w:rsidR="00103956" w:rsidRPr="006513B1" w:rsidRDefault="00103956" w:rsidP="00A46744">
      <w:pPr>
        <w:numPr>
          <w:ilvl w:val="1"/>
          <w:numId w:val="8"/>
        </w:numPr>
        <w:tabs>
          <w:tab w:val="clear" w:pos="792"/>
          <w:tab w:val="num" w:pos="540"/>
          <w:tab w:val="num" w:pos="1080"/>
          <w:tab w:val="num" w:pos="1440"/>
        </w:tabs>
        <w:spacing w:after="60"/>
        <w:ind w:left="0" w:firstLine="0"/>
        <w:jc w:val="both"/>
        <w:rPr>
          <w:rFonts w:cs="Arial"/>
          <w:b/>
          <w:color w:val="000000"/>
          <w:szCs w:val="20"/>
        </w:rPr>
      </w:pPr>
      <w:r w:rsidRPr="006513B1">
        <w:rPr>
          <w:rFonts w:cs="Arial"/>
          <w:b/>
          <w:color w:val="000000"/>
          <w:szCs w:val="20"/>
        </w:rPr>
        <w:t>Spécifications particulières au CEA/LETI</w:t>
      </w:r>
    </w:p>
    <w:p w14:paraId="37A2DBF4" w14:textId="77777777" w:rsidR="00103956" w:rsidRPr="006513B1" w:rsidRDefault="00103956" w:rsidP="00103956">
      <w:pPr>
        <w:pStyle w:val="TitreObjet"/>
        <w:spacing w:after="120"/>
        <w:ind w:left="0"/>
        <w:rPr>
          <w:rFonts w:cs="Arial"/>
        </w:rPr>
      </w:pPr>
      <w:r w:rsidRPr="006513B1">
        <w:rPr>
          <w:rFonts w:cs="Arial"/>
        </w:rPr>
        <w:t>L’équipementier devra impérativement fournir :</w:t>
      </w:r>
    </w:p>
    <w:p w14:paraId="7DDCDFDA" w14:textId="77777777" w:rsidR="00103956" w:rsidRPr="006513B1" w:rsidRDefault="00103956" w:rsidP="00A46744">
      <w:pPr>
        <w:numPr>
          <w:ilvl w:val="0"/>
          <w:numId w:val="11"/>
        </w:numPr>
        <w:jc w:val="both"/>
        <w:rPr>
          <w:rFonts w:cs="Arial"/>
          <w:color w:val="000000"/>
          <w:szCs w:val="20"/>
        </w:rPr>
      </w:pPr>
      <w:r w:rsidRPr="006513B1">
        <w:rPr>
          <w:rFonts w:cs="Arial"/>
          <w:color w:val="000000"/>
          <w:szCs w:val="20"/>
        </w:rPr>
        <w:t>La notice d’instructions telle que décrite dans le 2.1.1 et précisée au 2.2.1.</w:t>
      </w:r>
    </w:p>
    <w:p w14:paraId="1D84A196" w14:textId="77777777" w:rsidR="00103956" w:rsidRPr="006513B1" w:rsidRDefault="00103956" w:rsidP="00A46744">
      <w:pPr>
        <w:numPr>
          <w:ilvl w:val="0"/>
          <w:numId w:val="11"/>
        </w:numPr>
        <w:jc w:val="both"/>
        <w:rPr>
          <w:rFonts w:cs="Arial"/>
          <w:color w:val="000000"/>
          <w:szCs w:val="20"/>
        </w:rPr>
      </w:pPr>
      <w:r w:rsidRPr="006513B1">
        <w:rPr>
          <w:rFonts w:cs="Arial"/>
          <w:color w:val="000000"/>
          <w:szCs w:val="20"/>
        </w:rPr>
        <w:t>La notice de maintenance telle que décrite au 2.2.2.</w:t>
      </w:r>
    </w:p>
    <w:p w14:paraId="0437C6D8" w14:textId="77777777" w:rsidR="00103956" w:rsidRPr="006513B1" w:rsidRDefault="00103956" w:rsidP="00A46744">
      <w:pPr>
        <w:numPr>
          <w:ilvl w:val="0"/>
          <w:numId w:val="11"/>
        </w:numPr>
        <w:jc w:val="both"/>
        <w:rPr>
          <w:rFonts w:cs="Arial"/>
          <w:color w:val="000000"/>
          <w:szCs w:val="20"/>
        </w:rPr>
      </w:pPr>
      <w:r w:rsidRPr="006513B1">
        <w:rPr>
          <w:rFonts w:cs="Arial"/>
          <w:color w:val="000000"/>
          <w:szCs w:val="20"/>
        </w:rPr>
        <w:t>Un dossier rassemblant tous les éléments testés et validés à la mise en route et les réglages effectués en lien avec les facilités pour chaque fluide. Ce dossier comportera également les tests réalisés en usine ainsi que les fiches de calculs des éléments de l’installation ayant permis leur sélection lors de la conception (échangeurs thermiques, débits, sections des tuyauteries fluides internes à l’équipement).</w:t>
      </w:r>
    </w:p>
    <w:p w14:paraId="6AD40DA7" w14:textId="77777777" w:rsidR="00103956" w:rsidRPr="006513B1" w:rsidRDefault="00103956" w:rsidP="00103956">
      <w:pPr>
        <w:ind w:left="473"/>
        <w:jc w:val="both"/>
        <w:rPr>
          <w:rFonts w:cs="Arial"/>
          <w:color w:val="000000"/>
          <w:szCs w:val="20"/>
        </w:rPr>
      </w:pPr>
    </w:p>
    <w:p w14:paraId="641CC0EB" w14:textId="77777777" w:rsidR="00103956" w:rsidRPr="006513B1" w:rsidRDefault="00103956" w:rsidP="00A46744">
      <w:pPr>
        <w:numPr>
          <w:ilvl w:val="0"/>
          <w:numId w:val="11"/>
        </w:numPr>
        <w:jc w:val="both"/>
        <w:rPr>
          <w:rFonts w:cs="Arial"/>
          <w:color w:val="000000"/>
          <w:szCs w:val="20"/>
        </w:rPr>
      </w:pPr>
      <w:r w:rsidRPr="006513B1">
        <w:rPr>
          <w:rFonts w:cs="Arial"/>
          <w:color w:val="000000"/>
          <w:szCs w:val="20"/>
        </w:rPr>
        <w:t>Ces notices seront livrées en même temps que l’équipement sauf la partie « installation » de la notice d’instructions qui devra parvenir au CEA/LETI/Département concerné, en même temps que l’offre du fournisseur.</w:t>
      </w:r>
    </w:p>
    <w:p w14:paraId="3E21DDF3" w14:textId="77777777" w:rsidR="00103956" w:rsidRPr="006513B1" w:rsidRDefault="00103956" w:rsidP="00103956">
      <w:pPr>
        <w:jc w:val="both"/>
        <w:rPr>
          <w:rFonts w:cs="Arial"/>
          <w:szCs w:val="20"/>
        </w:rPr>
      </w:pPr>
    </w:p>
    <w:p w14:paraId="344C804E" w14:textId="77777777" w:rsidR="00103956" w:rsidRPr="006513B1" w:rsidRDefault="00103956" w:rsidP="00A46744">
      <w:pPr>
        <w:numPr>
          <w:ilvl w:val="2"/>
          <w:numId w:val="8"/>
        </w:numPr>
        <w:tabs>
          <w:tab w:val="clear" w:pos="1224"/>
          <w:tab w:val="num" w:pos="720"/>
        </w:tabs>
        <w:spacing w:after="120"/>
        <w:ind w:left="0" w:firstLine="0"/>
        <w:rPr>
          <w:rFonts w:cs="Arial"/>
          <w:b/>
          <w:color w:val="000000"/>
          <w:szCs w:val="20"/>
          <w:u w:val="single"/>
        </w:rPr>
      </w:pPr>
      <w:r w:rsidRPr="006513B1">
        <w:rPr>
          <w:rFonts w:cs="Arial"/>
          <w:b/>
          <w:color w:val="000000"/>
          <w:szCs w:val="20"/>
          <w:u w:val="single"/>
        </w:rPr>
        <w:t>Notice d’instructions</w:t>
      </w:r>
    </w:p>
    <w:p w14:paraId="75E2FFAF" w14:textId="77777777" w:rsidR="00103956" w:rsidRPr="006513B1" w:rsidRDefault="00103956" w:rsidP="00103956">
      <w:pPr>
        <w:jc w:val="both"/>
        <w:rPr>
          <w:rFonts w:cs="Arial"/>
          <w:color w:val="000000"/>
          <w:szCs w:val="20"/>
        </w:rPr>
      </w:pPr>
      <w:r w:rsidRPr="006513B1">
        <w:rPr>
          <w:rFonts w:cs="Arial"/>
          <w:color w:val="000000"/>
          <w:szCs w:val="20"/>
        </w:rPr>
        <w:t>La notice d’instructions devra correspondre à la machine livrée et contenir en particulier les chapitres suivants :</w:t>
      </w:r>
    </w:p>
    <w:p w14:paraId="2077C421" w14:textId="77777777" w:rsidR="00103956" w:rsidRPr="006513B1" w:rsidRDefault="00103956" w:rsidP="00311978">
      <w:pPr>
        <w:numPr>
          <w:ilvl w:val="0"/>
          <w:numId w:val="42"/>
        </w:numPr>
        <w:jc w:val="both"/>
        <w:rPr>
          <w:rFonts w:cs="Arial"/>
          <w:color w:val="000000"/>
          <w:szCs w:val="20"/>
        </w:rPr>
      </w:pPr>
      <w:r w:rsidRPr="006513B1">
        <w:rPr>
          <w:rFonts w:cs="Arial"/>
          <w:color w:val="000000"/>
          <w:szCs w:val="20"/>
        </w:rPr>
        <w:t>Manutention</w:t>
      </w:r>
    </w:p>
    <w:p w14:paraId="2DABDAAA" w14:textId="77777777" w:rsidR="00103956" w:rsidRPr="006513B1" w:rsidRDefault="00103956" w:rsidP="00311978">
      <w:pPr>
        <w:numPr>
          <w:ilvl w:val="0"/>
          <w:numId w:val="42"/>
        </w:numPr>
        <w:jc w:val="both"/>
        <w:rPr>
          <w:rFonts w:cs="Arial"/>
          <w:color w:val="000000"/>
          <w:szCs w:val="20"/>
        </w:rPr>
      </w:pPr>
      <w:r w:rsidRPr="006513B1">
        <w:rPr>
          <w:rFonts w:cs="Arial"/>
          <w:color w:val="000000"/>
          <w:szCs w:val="20"/>
        </w:rPr>
        <w:t>Montage – Démontage</w:t>
      </w:r>
    </w:p>
    <w:p w14:paraId="34F079D6" w14:textId="77777777" w:rsidR="00103956" w:rsidRPr="006513B1" w:rsidRDefault="00103956" w:rsidP="00311978">
      <w:pPr>
        <w:numPr>
          <w:ilvl w:val="0"/>
          <w:numId w:val="42"/>
        </w:numPr>
        <w:jc w:val="both"/>
        <w:rPr>
          <w:rFonts w:cs="Arial"/>
          <w:color w:val="000000"/>
          <w:szCs w:val="20"/>
        </w:rPr>
      </w:pPr>
      <w:r w:rsidRPr="006513B1">
        <w:rPr>
          <w:rFonts w:cs="Arial"/>
          <w:color w:val="000000"/>
          <w:szCs w:val="20"/>
        </w:rPr>
        <w:t>Installation</w:t>
      </w:r>
    </w:p>
    <w:p w14:paraId="087EC490" w14:textId="77777777" w:rsidR="00103956" w:rsidRPr="006513B1" w:rsidRDefault="00103956" w:rsidP="00311978">
      <w:pPr>
        <w:numPr>
          <w:ilvl w:val="0"/>
          <w:numId w:val="42"/>
        </w:numPr>
        <w:jc w:val="both"/>
        <w:rPr>
          <w:rFonts w:cs="Arial"/>
          <w:color w:val="000000"/>
          <w:szCs w:val="20"/>
        </w:rPr>
      </w:pPr>
      <w:r w:rsidRPr="006513B1">
        <w:rPr>
          <w:rFonts w:cs="Arial"/>
          <w:color w:val="000000"/>
          <w:szCs w:val="20"/>
        </w:rPr>
        <w:t>Mise en service</w:t>
      </w:r>
    </w:p>
    <w:p w14:paraId="0247762C" w14:textId="77777777" w:rsidR="00103956" w:rsidRPr="006513B1" w:rsidRDefault="00103956" w:rsidP="00311978">
      <w:pPr>
        <w:numPr>
          <w:ilvl w:val="0"/>
          <w:numId w:val="42"/>
        </w:numPr>
        <w:jc w:val="both"/>
        <w:rPr>
          <w:rFonts w:cs="Arial"/>
          <w:color w:val="000000"/>
          <w:szCs w:val="20"/>
        </w:rPr>
      </w:pPr>
      <w:r w:rsidRPr="006513B1">
        <w:rPr>
          <w:rFonts w:cs="Arial"/>
          <w:color w:val="000000"/>
          <w:szCs w:val="20"/>
        </w:rPr>
        <w:t>Réglage</w:t>
      </w:r>
    </w:p>
    <w:p w14:paraId="0A8D2FC2" w14:textId="77777777" w:rsidR="00103956" w:rsidRPr="006513B1" w:rsidRDefault="00103956" w:rsidP="00311978">
      <w:pPr>
        <w:numPr>
          <w:ilvl w:val="0"/>
          <w:numId w:val="42"/>
        </w:numPr>
        <w:jc w:val="both"/>
        <w:rPr>
          <w:rFonts w:cs="Arial"/>
          <w:color w:val="000000"/>
          <w:szCs w:val="20"/>
        </w:rPr>
      </w:pPr>
      <w:r w:rsidRPr="006513B1">
        <w:rPr>
          <w:rFonts w:cs="Arial"/>
          <w:color w:val="000000"/>
          <w:szCs w:val="20"/>
        </w:rPr>
        <w:t>Utilisation</w:t>
      </w:r>
    </w:p>
    <w:p w14:paraId="656DDAAD" w14:textId="77777777" w:rsidR="00103956" w:rsidRPr="006513B1" w:rsidRDefault="00103956" w:rsidP="00311978">
      <w:pPr>
        <w:numPr>
          <w:ilvl w:val="0"/>
          <w:numId w:val="42"/>
        </w:numPr>
        <w:jc w:val="both"/>
        <w:rPr>
          <w:rFonts w:cs="Arial"/>
          <w:color w:val="000000"/>
          <w:szCs w:val="20"/>
        </w:rPr>
      </w:pPr>
      <w:r w:rsidRPr="006513B1">
        <w:rPr>
          <w:rFonts w:cs="Arial"/>
          <w:color w:val="000000"/>
          <w:szCs w:val="20"/>
        </w:rPr>
        <w:t>Maintenance (1° niveau)</w:t>
      </w:r>
    </w:p>
    <w:p w14:paraId="426B0E55" w14:textId="77777777" w:rsidR="00103956" w:rsidRPr="006513B1" w:rsidRDefault="00103956" w:rsidP="00103956">
      <w:pPr>
        <w:rPr>
          <w:rFonts w:cs="Arial"/>
          <w:color w:val="000000"/>
          <w:szCs w:val="20"/>
        </w:rPr>
      </w:pPr>
      <w:r w:rsidRPr="006513B1">
        <w:rPr>
          <w:rFonts w:cs="Arial"/>
          <w:color w:val="000000"/>
          <w:szCs w:val="20"/>
          <w:u w:val="single"/>
        </w:rPr>
        <w:t>Chapitre Manutention</w:t>
      </w:r>
    </w:p>
    <w:p w14:paraId="2011A839" w14:textId="77777777" w:rsidR="00103956" w:rsidRPr="006513B1" w:rsidRDefault="00103956" w:rsidP="00103956">
      <w:pPr>
        <w:jc w:val="both"/>
        <w:rPr>
          <w:rFonts w:cs="Arial"/>
          <w:color w:val="000000"/>
          <w:szCs w:val="20"/>
        </w:rPr>
      </w:pPr>
      <w:r w:rsidRPr="006513B1">
        <w:rPr>
          <w:rFonts w:cs="Arial"/>
          <w:color w:val="000000"/>
          <w:szCs w:val="20"/>
        </w:rPr>
        <w:t>Ce chapitre traitera des conditions de manutention de l’équipement : points de levage, ou d’appui, précautions diverses à prendre durant la manutention. Il donnera des informations indispensables telles que la masse en kilogrammes. Il mettra en évidence les contre-indications telles que, par exemple, chocs, inclinaison etc.</w:t>
      </w:r>
    </w:p>
    <w:p w14:paraId="606F6846" w14:textId="77777777" w:rsidR="00103956" w:rsidRPr="006513B1" w:rsidRDefault="00103956" w:rsidP="00103956">
      <w:pPr>
        <w:jc w:val="both"/>
        <w:rPr>
          <w:rFonts w:cs="Arial"/>
          <w:color w:val="000000"/>
          <w:szCs w:val="20"/>
        </w:rPr>
      </w:pPr>
      <w:r w:rsidRPr="006513B1">
        <w:rPr>
          <w:rFonts w:cs="Arial"/>
          <w:color w:val="000000"/>
          <w:szCs w:val="20"/>
        </w:rPr>
        <w:t>Si l’équipement est constitué de diverses parties, les mêmes informations seront données pour la manutention de chaque partie.</w:t>
      </w:r>
    </w:p>
    <w:p w14:paraId="2D002FE7" w14:textId="77777777" w:rsidR="00103956" w:rsidRPr="006513B1" w:rsidRDefault="00103956" w:rsidP="00103956">
      <w:pPr>
        <w:ind w:left="348"/>
        <w:rPr>
          <w:rFonts w:cs="Arial"/>
          <w:color w:val="000000"/>
          <w:szCs w:val="20"/>
        </w:rPr>
      </w:pPr>
    </w:p>
    <w:p w14:paraId="7B3A8F06" w14:textId="77777777" w:rsidR="00103956" w:rsidRPr="006513B1" w:rsidRDefault="00103956" w:rsidP="00103956">
      <w:pPr>
        <w:rPr>
          <w:rFonts w:cs="Arial"/>
          <w:color w:val="000000"/>
          <w:szCs w:val="20"/>
          <w:u w:val="single"/>
        </w:rPr>
      </w:pPr>
      <w:r w:rsidRPr="006513B1">
        <w:rPr>
          <w:rFonts w:cs="Arial"/>
          <w:color w:val="000000"/>
          <w:szCs w:val="20"/>
          <w:u w:val="single"/>
        </w:rPr>
        <w:t>Chapitre Montage - Démontage</w:t>
      </w:r>
    </w:p>
    <w:p w14:paraId="108DDEC8" w14:textId="77777777" w:rsidR="00103956" w:rsidRPr="006513B1" w:rsidRDefault="00103956" w:rsidP="00103956">
      <w:pPr>
        <w:jc w:val="both"/>
        <w:rPr>
          <w:rFonts w:cs="Arial"/>
          <w:color w:val="000000"/>
          <w:szCs w:val="20"/>
        </w:rPr>
      </w:pPr>
      <w:r w:rsidRPr="006513B1">
        <w:rPr>
          <w:rFonts w:cs="Arial"/>
          <w:color w:val="000000"/>
          <w:szCs w:val="20"/>
        </w:rPr>
        <w:t>Ce chapitre précisera le cas échéant l’ordre des opérations, les précautions à prendre, l’outillage nécessaire.</w:t>
      </w:r>
    </w:p>
    <w:p w14:paraId="2DA84D0A" w14:textId="77777777" w:rsidR="00103956" w:rsidRPr="006513B1" w:rsidRDefault="00103956" w:rsidP="00103956">
      <w:pPr>
        <w:rPr>
          <w:rFonts w:cs="Arial"/>
          <w:szCs w:val="20"/>
        </w:rPr>
      </w:pPr>
    </w:p>
    <w:p w14:paraId="2CA03CD2" w14:textId="77777777" w:rsidR="00103956" w:rsidRPr="006513B1" w:rsidRDefault="00103956" w:rsidP="00103956">
      <w:pPr>
        <w:rPr>
          <w:rFonts w:cs="Arial"/>
          <w:color w:val="000000"/>
          <w:szCs w:val="20"/>
          <w:u w:val="single"/>
        </w:rPr>
      </w:pPr>
      <w:r w:rsidRPr="006513B1">
        <w:rPr>
          <w:rFonts w:cs="Arial"/>
          <w:color w:val="000000"/>
          <w:szCs w:val="20"/>
          <w:u w:val="single"/>
        </w:rPr>
        <w:t>Chapitre Installation/pré-installation</w:t>
      </w:r>
    </w:p>
    <w:p w14:paraId="1A4A0302" w14:textId="77777777" w:rsidR="00103956" w:rsidRPr="006513B1" w:rsidRDefault="00103956" w:rsidP="00103956">
      <w:pPr>
        <w:jc w:val="both"/>
        <w:rPr>
          <w:rFonts w:cs="Arial"/>
          <w:color w:val="000000"/>
          <w:szCs w:val="20"/>
        </w:rPr>
      </w:pPr>
      <w:r w:rsidRPr="006513B1">
        <w:rPr>
          <w:rFonts w:cs="Arial"/>
          <w:color w:val="000000"/>
          <w:szCs w:val="20"/>
        </w:rPr>
        <w:t>Cette partie contiendra toutes les spécifications nécessaires à la mise en place et au raccordement de la machine dans les locaux du CEA GRENOBLE. Une copie de cette partie sera envoyée au CEA/LETI/Département concerné, avant l’arrivée de l’équipement. Cette rubrique contiendra en particulier les renseignements suivants :</w:t>
      </w:r>
    </w:p>
    <w:p w14:paraId="2462187A" w14:textId="77777777" w:rsidR="00103956" w:rsidRPr="006513B1" w:rsidRDefault="00103956" w:rsidP="00103956">
      <w:pPr>
        <w:tabs>
          <w:tab w:val="left" w:pos="720"/>
        </w:tabs>
        <w:rPr>
          <w:rFonts w:cs="Arial"/>
          <w:color w:val="000000"/>
          <w:szCs w:val="20"/>
        </w:rPr>
      </w:pPr>
    </w:p>
    <w:p w14:paraId="6251D55D" w14:textId="77777777" w:rsidR="00103956" w:rsidRPr="006513B1" w:rsidRDefault="00103956" w:rsidP="00311978">
      <w:pPr>
        <w:numPr>
          <w:ilvl w:val="0"/>
          <w:numId w:val="46"/>
        </w:numPr>
        <w:rPr>
          <w:rFonts w:cs="Arial"/>
          <w:color w:val="000000"/>
          <w:szCs w:val="20"/>
        </w:rPr>
      </w:pPr>
      <w:r w:rsidRPr="006513B1">
        <w:rPr>
          <w:rFonts w:cs="Arial"/>
          <w:color w:val="000000"/>
          <w:szCs w:val="20"/>
        </w:rPr>
        <w:t>Pour l’équipement et ses sous-ensembles : dimensions en mm, masse (en kg), plan coté mentionnant les points de raccordement aux différents réseaux.</w:t>
      </w:r>
    </w:p>
    <w:p w14:paraId="787330D7" w14:textId="77777777" w:rsidR="00103956" w:rsidRPr="006513B1" w:rsidRDefault="00103956" w:rsidP="00311978">
      <w:pPr>
        <w:numPr>
          <w:ilvl w:val="0"/>
          <w:numId w:val="46"/>
        </w:numPr>
        <w:rPr>
          <w:rFonts w:cs="Arial"/>
          <w:color w:val="000000"/>
          <w:szCs w:val="20"/>
        </w:rPr>
      </w:pPr>
      <w:r w:rsidRPr="006513B1">
        <w:rPr>
          <w:rFonts w:cs="Arial"/>
          <w:color w:val="000000"/>
          <w:szCs w:val="20"/>
        </w:rPr>
        <w:t>Environnement requis : taux de poussière, hygrométrie, vibrations, sensibilité aux vibrations et rayonnements électromagnétiques, extractions à prévoir etc…</w:t>
      </w:r>
    </w:p>
    <w:p w14:paraId="7625A30F" w14:textId="77777777" w:rsidR="00103956" w:rsidRPr="006513B1" w:rsidRDefault="00103956" w:rsidP="00311978">
      <w:pPr>
        <w:numPr>
          <w:ilvl w:val="0"/>
          <w:numId w:val="46"/>
        </w:numPr>
        <w:rPr>
          <w:rFonts w:cs="Arial"/>
          <w:color w:val="000000"/>
          <w:szCs w:val="20"/>
        </w:rPr>
      </w:pPr>
      <w:r w:rsidRPr="006513B1">
        <w:rPr>
          <w:rFonts w:cs="Arial"/>
          <w:color w:val="000000"/>
          <w:szCs w:val="20"/>
        </w:rPr>
        <w:t>Nature du sol : résistance requise par rapport à la masse de la machine, planéité.</w:t>
      </w:r>
    </w:p>
    <w:p w14:paraId="1CED7980" w14:textId="77777777" w:rsidR="00103956" w:rsidRPr="006513B1" w:rsidRDefault="00103956" w:rsidP="00311978">
      <w:pPr>
        <w:numPr>
          <w:ilvl w:val="0"/>
          <w:numId w:val="46"/>
        </w:numPr>
        <w:rPr>
          <w:rFonts w:cs="Arial"/>
          <w:color w:val="000000"/>
          <w:szCs w:val="20"/>
        </w:rPr>
      </w:pPr>
      <w:r w:rsidRPr="006513B1">
        <w:rPr>
          <w:rFonts w:cs="Arial"/>
          <w:color w:val="000000"/>
          <w:szCs w:val="20"/>
        </w:rPr>
        <w:t>Electricité : Tension, Puissance, caractéristiques du transformateur d’alimentation le cas échéant.</w:t>
      </w:r>
    </w:p>
    <w:p w14:paraId="5D5AF180" w14:textId="77777777" w:rsidR="00103956" w:rsidRPr="006513B1" w:rsidRDefault="00103956" w:rsidP="00311978">
      <w:pPr>
        <w:numPr>
          <w:ilvl w:val="0"/>
          <w:numId w:val="46"/>
        </w:numPr>
        <w:rPr>
          <w:rFonts w:cs="Arial"/>
          <w:color w:val="000000"/>
          <w:szCs w:val="20"/>
        </w:rPr>
      </w:pPr>
      <w:r w:rsidRPr="006513B1">
        <w:rPr>
          <w:rFonts w:cs="Arial"/>
          <w:color w:val="000000"/>
          <w:szCs w:val="20"/>
        </w:rPr>
        <w:t>Pneumatique (air comprimé) : pression, qualité.</w:t>
      </w:r>
    </w:p>
    <w:p w14:paraId="04EF98B7" w14:textId="77777777" w:rsidR="00103956" w:rsidRPr="006513B1" w:rsidRDefault="00103956" w:rsidP="00311978">
      <w:pPr>
        <w:numPr>
          <w:ilvl w:val="0"/>
          <w:numId w:val="46"/>
        </w:numPr>
        <w:rPr>
          <w:rFonts w:cs="Arial"/>
          <w:color w:val="000000"/>
          <w:szCs w:val="20"/>
        </w:rPr>
      </w:pPr>
      <w:r w:rsidRPr="006513B1">
        <w:rPr>
          <w:rFonts w:cs="Arial"/>
          <w:color w:val="000000"/>
          <w:szCs w:val="20"/>
        </w:rPr>
        <w:t>Fluides : Type, pression, débit, température, caractéristiques.</w:t>
      </w:r>
    </w:p>
    <w:p w14:paraId="76C25674" w14:textId="77777777" w:rsidR="00103956" w:rsidRPr="006513B1" w:rsidRDefault="00103956" w:rsidP="00311978">
      <w:pPr>
        <w:numPr>
          <w:ilvl w:val="0"/>
          <w:numId w:val="46"/>
        </w:numPr>
        <w:rPr>
          <w:rFonts w:cs="Arial"/>
          <w:color w:val="000000"/>
          <w:szCs w:val="20"/>
        </w:rPr>
      </w:pPr>
      <w:r w:rsidRPr="006513B1">
        <w:rPr>
          <w:rFonts w:cs="Arial"/>
          <w:color w:val="000000"/>
          <w:szCs w:val="20"/>
        </w:rPr>
        <w:t xml:space="preserve">Gaz : Type, pression, qualité. </w:t>
      </w:r>
    </w:p>
    <w:p w14:paraId="187BA644" w14:textId="77777777" w:rsidR="00103956" w:rsidRPr="006513B1" w:rsidRDefault="00103956" w:rsidP="00311978">
      <w:pPr>
        <w:numPr>
          <w:ilvl w:val="0"/>
          <w:numId w:val="46"/>
        </w:numPr>
        <w:tabs>
          <w:tab w:val="left" w:pos="720"/>
        </w:tabs>
        <w:rPr>
          <w:rFonts w:cs="Arial"/>
          <w:color w:val="000000"/>
          <w:szCs w:val="20"/>
        </w:rPr>
      </w:pPr>
      <w:r w:rsidRPr="006513B1">
        <w:rPr>
          <w:rFonts w:cs="Arial"/>
          <w:color w:val="000000"/>
          <w:szCs w:val="20"/>
        </w:rPr>
        <w:t>Contre-indications d’installation, nuisances apportées par l’équipement.</w:t>
      </w:r>
    </w:p>
    <w:p w14:paraId="5AA63793" w14:textId="77777777" w:rsidR="00103956" w:rsidRPr="006513B1" w:rsidRDefault="00103956" w:rsidP="00103956">
      <w:pPr>
        <w:tabs>
          <w:tab w:val="left" w:pos="720"/>
        </w:tabs>
        <w:rPr>
          <w:rFonts w:cs="Arial"/>
          <w:color w:val="000000"/>
          <w:szCs w:val="20"/>
        </w:rPr>
      </w:pPr>
    </w:p>
    <w:p w14:paraId="35AED713" w14:textId="77777777" w:rsidR="00103956" w:rsidRPr="006513B1" w:rsidRDefault="00103956" w:rsidP="00103956">
      <w:pPr>
        <w:tabs>
          <w:tab w:val="left" w:pos="0"/>
        </w:tabs>
        <w:rPr>
          <w:rFonts w:cs="Arial"/>
          <w:color w:val="000000"/>
          <w:szCs w:val="20"/>
        </w:rPr>
      </w:pPr>
      <w:r w:rsidRPr="006513B1">
        <w:rPr>
          <w:rFonts w:cs="Arial"/>
          <w:color w:val="000000"/>
          <w:szCs w:val="20"/>
        </w:rPr>
        <w:t>Tous ces paramètres seront assortis d’une tolérance.</w:t>
      </w:r>
    </w:p>
    <w:p w14:paraId="0F7DB11F" w14:textId="77777777" w:rsidR="00103956" w:rsidRPr="006513B1" w:rsidRDefault="00103956" w:rsidP="00103956">
      <w:pPr>
        <w:jc w:val="both"/>
        <w:rPr>
          <w:rFonts w:cs="Arial"/>
          <w:szCs w:val="20"/>
        </w:rPr>
      </w:pPr>
    </w:p>
    <w:p w14:paraId="6400B519" w14:textId="77777777" w:rsidR="00103956" w:rsidRPr="006513B1" w:rsidRDefault="00103956" w:rsidP="00103956">
      <w:pPr>
        <w:rPr>
          <w:rFonts w:cs="Arial"/>
          <w:color w:val="000000"/>
          <w:szCs w:val="20"/>
        </w:rPr>
      </w:pPr>
      <w:r w:rsidRPr="006513B1">
        <w:rPr>
          <w:rFonts w:cs="Arial"/>
          <w:color w:val="000000"/>
          <w:szCs w:val="20"/>
          <w:u w:val="single"/>
        </w:rPr>
        <w:t>Chapitre Mise en service</w:t>
      </w:r>
    </w:p>
    <w:p w14:paraId="0A305AD3" w14:textId="77777777" w:rsidR="00103956" w:rsidRPr="006513B1" w:rsidRDefault="00103956" w:rsidP="00103956">
      <w:pPr>
        <w:jc w:val="both"/>
        <w:rPr>
          <w:rFonts w:cs="Arial"/>
          <w:color w:val="000000"/>
          <w:szCs w:val="20"/>
        </w:rPr>
      </w:pPr>
      <w:r w:rsidRPr="006513B1">
        <w:rPr>
          <w:rFonts w:cs="Arial"/>
          <w:color w:val="000000"/>
          <w:szCs w:val="20"/>
        </w:rPr>
        <w:t>Même si la mise en service est prise en charge par l’équipementier, ce chapitre présentera la procédure à suivre pour la mise en service de l’équipement (vérifications préalables, procédure de démarrage etc.).</w:t>
      </w:r>
    </w:p>
    <w:p w14:paraId="7C1902DA" w14:textId="77777777" w:rsidR="00103956" w:rsidRPr="006513B1" w:rsidRDefault="00103956" w:rsidP="00103956">
      <w:pPr>
        <w:rPr>
          <w:rFonts w:cs="Arial"/>
          <w:szCs w:val="20"/>
        </w:rPr>
      </w:pPr>
    </w:p>
    <w:p w14:paraId="668F59DB" w14:textId="77777777" w:rsidR="00103956" w:rsidRPr="006513B1" w:rsidRDefault="00103956" w:rsidP="00103956">
      <w:pPr>
        <w:rPr>
          <w:rFonts w:cs="Arial"/>
          <w:color w:val="000000"/>
          <w:szCs w:val="20"/>
        </w:rPr>
      </w:pPr>
      <w:r w:rsidRPr="006513B1">
        <w:rPr>
          <w:rFonts w:cs="Arial"/>
          <w:color w:val="000000"/>
          <w:szCs w:val="20"/>
          <w:u w:val="single"/>
        </w:rPr>
        <w:t>Chapitre Réglages</w:t>
      </w:r>
    </w:p>
    <w:p w14:paraId="24771FB8" w14:textId="77777777" w:rsidR="00103956" w:rsidRPr="006513B1" w:rsidRDefault="00103956" w:rsidP="00103956">
      <w:pPr>
        <w:jc w:val="both"/>
        <w:rPr>
          <w:rFonts w:cs="Arial"/>
          <w:color w:val="000000"/>
          <w:szCs w:val="20"/>
        </w:rPr>
      </w:pPr>
      <w:r w:rsidRPr="006513B1">
        <w:rPr>
          <w:rFonts w:cs="Arial"/>
          <w:color w:val="000000"/>
          <w:szCs w:val="20"/>
        </w:rPr>
        <w:lastRenderedPageBreak/>
        <w:t>Il sera fourni une procédure pour effectuer les mises au point/réglages qui sont du domaine de l’utilisation courante et normale de la machine.</w:t>
      </w:r>
    </w:p>
    <w:p w14:paraId="0908A4AC" w14:textId="77777777" w:rsidR="00103956" w:rsidRPr="006513B1" w:rsidRDefault="00103956" w:rsidP="00103956">
      <w:pPr>
        <w:rPr>
          <w:rFonts w:cs="Arial"/>
          <w:color w:val="000000"/>
          <w:szCs w:val="20"/>
          <w:u w:val="single"/>
        </w:rPr>
      </w:pPr>
      <w:r w:rsidRPr="006513B1">
        <w:rPr>
          <w:rFonts w:cs="Arial"/>
          <w:color w:val="000000"/>
          <w:szCs w:val="20"/>
          <w:u w:val="single"/>
        </w:rPr>
        <w:t>Chapitre Utilisation</w:t>
      </w:r>
    </w:p>
    <w:p w14:paraId="2BA21142" w14:textId="77777777" w:rsidR="00103956" w:rsidRPr="006513B1" w:rsidRDefault="00103956" w:rsidP="00103956">
      <w:pPr>
        <w:rPr>
          <w:rFonts w:cs="Arial"/>
          <w:color w:val="000000"/>
          <w:szCs w:val="20"/>
        </w:rPr>
      </w:pPr>
      <w:r w:rsidRPr="006513B1">
        <w:rPr>
          <w:rFonts w:cs="Arial"/>
          <w:color w:val="000000"/>
          <w:szCs w:val="20"/>
        </w:rPr>
        <w:t>Cette rubrique contiendra :</w:t>
      </w:r>
    </w:p>
    <w:p w14:paraId="037CE25A" w14:textId="77777777" w:rsidR="00103956" w:rsidRPr="006513B1" w:rsidRDefault="00103956" w:rsidP="00311978">
      <w:pPr>
        <w:numPr>
          <w:ilvl w:val="0"/>
          <w:numId w:val="45"/>
        </w:numPr>
        <w:rPr>
          <w:rFonts w:cs="Arial"/>
          <w:color w:val="000000"/>
          <w:szCs w:val="20"/>
        </w:rPr>
      </w:pPr>
      <w:r w:rsidRPr="006513B1">
        <w:rPr>
          <w:rFonts w:cs="Arial"/>
          <w:color w:val="000000"/>
          <w:szCs w:val="20"/>
        </w:rPr>
        <w:t>Les conditions d’utilisation prévues par le constructeur.</w:t>
      </w:r>
    </w:p>
    <w:p w14:paraId="69045436" w14:textId="77777777" w:rsidR="00103956" w:rsidRPr="006513B1" w:rsidRDefault="00103956" w:rsidP="00311978">
      <w:pPr>
        <w:numPr>
          <w:ilvl w:val="0"/>
          <w:numId w:val="45"/>
        </w:numPr>
        <w:rPr>
          <w:rFonts w:cs="Arial"/>
          <w:color w:val="000000"/>
          <w:szCs w:val="20"/>
        </w:rPr>
      </w:pPr>
      <w:r w:rsidRPr="006513B1">
        <w:rPr>
          <w:rFonts w:cs="Arial"/>
          <w:color w:val="000000"/>
          <w:szCs w:val="20"/>
        </w:rPr>
        <w:t>La définition du ou des postes de travail occupés par le ou les opérateurs.</w:t>
      </w:r>
    </w:p>
    <w:p w14:paraId="661F7A53" w14:textId="77777777" w:rsidR="00103956" w:rsidRPr="006513B1" w:rsidRDefault="00103956" w:rsidP="00311978">
      <w:pPr>
        <w:numPr>
          <w:ilvl w:val="0"/>
          <w:numId w:val="45"/>
        </w:numPr>
        <w:rPr>
          <w:rFonts w:cs="Arial"/>
          <w:color w:val="000000"/>
          <w:szCs w:val="20"/>
        </w:rPr>
      </w:pPr>
      <w:r w:rsidRPr="006513B1">
        <w:rPr>
          <w:rFonts w:cs="Arial"/>
          <w:color w:val="000000"/>
          <w:szCs w:val="20"/>
        </w:rPr>
        <w:t>Une présentation de l’équipement permettant l’identification des différentes parties (photos, schémas) expliquant la fonction de chaque partie, particulièrement des organes de commande et de sécurité.</w:t>
      </w:r>
    </w:p>
    <w:p w14:paraId="60A4B2C5" w14:textId="77777777" w:rsidR="00103956" w:rsidRPr="006513B1" w:rsidRDefault="00103956" w:rsidP="00311978">
      <w:pPr>
        <w:numPr>
          <w:ilvl w:val="0"/>
          <w:numId w:val="45"/>
        </w:numPr>
        <w:rPr>
          <w:rFonts w:cs="Arial"/>
          <w:color w:val="000000"/>
          <w:szCs w:val="20"/>
        </w:rPr>
      </w:pPr>
      <w:r w:rsidRPr="006513B1">
        <w:rPr>
          <w:rFonts w:cs="Arial"/>
          <w:color w:val="000000"/>
          <w:szCs w:val="20"/>
        </w:rPr>
        <w:t>Une description du déroulement des opérations effectuées par l’équipement. Tous les procédés disponibles sur l’équipement seront décrits ainsi que la nature et l’influence de chaque paramètre de « process ».</w:t>
      </w:r>
    </w:p>
    <w:p w14:paraId="296B09A2" w14:textId="77777777" w:rsidR="00103956" w:rsidRPr="006513B1" w:rsidRDefault="00103956" w:rsidP="00311978">
      <w:pPr>
        <w:numPr>
          <w:ilvl w:val="0"/>
          <w:numId w:val="45"/>
        </w:numPr>
        <w:tabs>
          <w:tab w:val="left" w:pos="720"/>
        </w:tabs>
        <w:rPr>
          <w:rFonts w:cs="Arial"/>
          <w:color w:val="000000"/>
          <w:szCs w:val="20"/>
        </w:rPr>
      </w:pPr>
      <w:r w:rsidRPr="006513B1">
        <w:rPr>
          <w:rFonts w:cs="Arial"/>
          <w:color w:val="000000"/>
          <w:szCs w:val="20"/>
        </w:rPr>
        <w:t>Un mode opératoire décrivant le détail des opérations à effectuer pour traiter un échantillon, un lot (par ex). Il contiendra les instructions d’apprentissage.</w:t>
      </w:r>
    </w:p>
    <w:p w14:paraId="0A5D4C12" w14:textId="77777777" w:rsidR="00103956" w:rsidRPr="006513B1" w:rsidRDefault="00103956" w:rsidP="00103956">
      <w:pPr>
        <w:rPr>
          <w:rFonts w:cs="Arial"/>
          <w:color w:val="000000"/>
          <w:szCs w:val="20"/>
          <w:u w:val="single"/>
        </w:rPr>
      </w:pPr>
    </w:p>
    <w:p w14:paraId="383BF534" w14:textId="77777777" w:rsidR="00103956" w:rsidRPr="006513B1" w:rsidRDefault="00103956" w:rsidP="00103956">
      <w:pPr>
        <w:tabs>
          <w:tab w:val="left" w:pos="4111"/>
        </w:tabs>
        <w:jc w:val="both"/>
        <w:rPr>
          <w:rFonts w:cs="Arial"/>
          <w:color w:val="000000"/>
          <w:szCs w:val="20"/>
        </w:rPr>
      </w:pPr>
      <w:r w:rsidRPr="006513B1">
        <w:rPr>
          <w:rFonts w:cs="Arial"/>
          <w:b/>
          <w:bCs/>
          <w:color w:val="000000"/>
          <w:szCs w:val="20"/>
          <w:u w:val="single"/>
        </w:rPr>
        <w:t>ATTENTION</w:t>
      </w:r>
      <w:r w:rsidRPr="006513B1">
        <w:rPr>
          <w:rFonts w:cs="Arial"/>
          <w:color w:val="000000"/>
          <w:szCs w:val="20"/>
        </w:rPr>
        <w:t xml:space="preserve"> : Dans le cas d’une machine automatique, le mode opératoire ne se limitera pas au descriptif forcément succinct de chargement/déchargement d’un échantillon ou d’un lot (par exemple) mais devra permettre le paramétrage des fonctions courantes, la compréhension des messages d’alarmes.</w:t>
      </w:r>
    </w:p>
    <w:p w14:paraId="6F3A9B3D" w14:textId="77777777" w:rsidR="00103956" w:rsidRPr="006513B1" w:rsidRDefault="00103956" w:rsidP="00103956">
      <w:pPr>
        <w:ind w:left="708"/>
        <w:rPr>
          <w:rFonts w:cs="Arial"/>
          <w:color w:val="000000"/>
          <w:szCs w:val="20"/>
        </w:rPr>
      </w:pPr>
    </w:p>
    <w:p w14:paraId="36625AB6" w14:textId="77777777" w:rsidR="00103956" w:rsidRPr="006513B1" w:rsidRDefault="00103956" w:rsidP="00103956">
      <w:pPr>
        <w:jc w:val="both"/>
        <w:rPr>
          <w:rFonts w:cs="Arial"/>
          <w:color w:val="000000"/>
          <w:szCs w:val="20"/>
        </w:rPr>
      </w:pPr>
      <w:r w:rsidRPr="006513B1">
        <w:rPr>
          <w:rFonts w:cs="Arial"/>
          <w:color w:val="000000"/>
          <w:szCs w:val="20"/>
        </w:rPr>
        <w:t>Dans le cas, où le dialogue homme/machine se fait par clavier + écran ou écran tactile les informations fournies par la notice devront permettre de :</w:t>
      </w:r>
    </w:p>
    <w:p w14:paraId="763ED327" w14:textId="77777777" w:rsidR="00103956" w:rsidRPr="006513B1" w:rsidRDefault="00103956" w:rsidP="00311978">
      <w:pPr>
        <w:numPr>
          <w:ilvl w:val="0"/>
          <w:numId w:val="43"/>
        </w:numPr>
        <w:tabs>
          <w:tab w:val="left" w:pos="720"/>
        </w:tabs>
        <w:rPr>
          <w:rFonts w:cs="Arial"/>
          <w:color w:val="000000"/>
          <w:szCs w:val="20"/>
        </w:rPr>
      </w:pPr>
      <w:proofErr w:type="gramStart"/>
      <w:r w:rsidRPr="006513B1">
        <w:rPr>
          <w:rFonts w:cs="Arial"/>
          <w:color w:val="000000"/>
          <w:szCs w:val="20"/>
        </w:rPr>
        <w:t>comprendre</w:t>
      </w:r>
      <w:proofErr w:type="gramEnd"/>
      <w:r w:rsidRPr="006513B1">
        <w:rPr>
          <w:rFonts w:cs="Arial"/>
          <w:color w:val="000000"/>
          <w:szCs w:val="20"/>
        </w:rPr>
        <w:t xml:space="preserve"> l’architecture générale du logiciel (partie maintenance/ partie engineering/partie opérateur par ex.),</w:t>
      </w:r>
    </w:p>
    <w:p w14:paraId="6337739B" w14:textId="77777777" w:rsidR="00103956" w:rsidRPr="006513B1" w:rsidRDefault="00103956" w:rsidP="00311978">
      <w:pPr>
        <w:numPr>
          <w:ilvl w:val="0"/>
          <w:numId w:val="43"/>
        </w:numPr>
        <w:tabs>
          <w:tab w:val="left" w:pos="720"/>
        </w:tabs>
        <w:rPr>
          <w:rFonts w:cs="Arial"/>
          <w:color w:val="000000"/>
          <w:szCs w:val="20"/>
        </w:rPr>
      </w:pPr>
      <w:proofErr w:type="gramStart"/>
      <w:r w:rsidRPr="006513B1">
        <w:rPr>
          <w:rFonts w:cs="Arial"/>
          <w:color w:val="000000"/>
          <w:szCs w:val="20"/>
        </w:rPr>
        <w:t>de</w:t>
      </w:r>
      <w:proofErr w:type="gramEnd"/>
      <w:r w:rsidRPr="006513B1">
        <w:rPr>
          <w:rFonts w:cs="Arial"/>
          <w:color w:val="000000"/>
          <w:szCs w:val="20"/>
        </w:rPr>
        <w:t xml:space="preserve"> naviguer entre les différentes parties,</w:t>
      </w:r>
    </w:p>
    <w:p w14:paraId="615AE5A3" w14:textId="77777777" w:rsidR="00103956" w:rsidRPr="006513B1" w:rsidRDefault="00103956" w:rsidP="00311978">
      <w:pPr>
        <w:numPr>
          <w:ilvl w:val="0"/>
          <w:numId w:val="43"/>
        </w:numPr>
        <w:tabs>
          <w:tab w:val="left" w:pos="720"/>
        </w:tabs>
        <w:rPr>
          <w:rFonts w:cs="Arial"/>
          <w:color w:val="000000"/>
          <w:szCs w:val="20"/>
        </w:rPr>
      </w:pPr>
      <w:proofErr w:type="gramStart"/>
      <w:r w:rsidRPr="006513B1">
        <w:rPr>
          <w:rFonts w:cs="Arial"/>
          <w:color w:val="000000"/>
          <w:szCs w:val="20"/>
        </w:rPr>
        <w:t>de</w:t>
      </w:r>
      <w:proofErr w:type="gramEnd"/>
      <w:r w:rsidRPr="006513B1">
        <w:rPr>
          <w:rFonts w:cs="Arial"/>
          <w:color w:val="000000"/>
          <w:szCs w:val="20"/>
        </w:rPr>
        <w:t xml:space="preserve"> paramétrer une tâche effectuée par la machine et influant sur le « process » (ex: vitesse, temps, pression, puissance etc.), ces opérations relevant d’une utilisation normale de la machine en milieu de recherche,</w:t>
      </w:r>
    </w:p>
    <w:p w14:paraId="7728805E" w14:textId="77777777" w:rsidR="00103956" w:rsidRPr="006513B1" w:rsidRDefault="00103956" w:rsidP="00311978">
      <w:pPr>
        <w:numPr>
          <w:ilvl w:val="0"/>
          <w:numId w:val="43"/>
        </w:numPr>
        <w:tabs>
          <w:tab w:val="left" w:pos="720"/>
        </w:tabs>
        <w:rPr>
          <w:rFonts w:cs="Arial"/>
          <w:color w:val="000000"/>
          <w:szCs w:val="20"/>
        </w:rPr>
      </w:pPr>
      <w:proofErr w:type="gramStart"/>
      <w:r w:rsidRPr="006513B1">
        <w:rPr>
          <w:rFonts w:cs="Arial"/>
          <w:color w:val="000000"/>
          <w:szCs w:val="20"/>
        </w:rPr>
        <w:t>d’accéder</w:t>
      </w:r>
      <w:proofErr w:type="gramEnd"/>
      <w:r w:rsidRPr="006513B1">
        <w:rPr>
          <w:rFonts w:cs="Arial"/>
          <w:color w:val="000000"/>
          <w:szCs w:val="20"/>
        </w:rPr>
        <w:t xml:space="preserve"> aux tableaux de résultats ou de suivi de déroulement «process»,</w:t>
      </w:r>
    </w:p>
    <w:p w14:paraId="67D19467" w14:textId="77777777" w:rsidR="00103956" w:rsidRPr="006513B1" w:rsidRDefault="00103956" w:rsidP="00311978">
      <w:pPr>
        <w:numPr>
          <w:ilvl w:val="0"/>
          <w:numId w:val="43"/>
        </w:numPr>
        <w:tabs>
          <w:tab w:val="left" w:pos="720"/>
        </w:tabs>
        <w:rPr>
          <w:rFonts w:cs="Arial"/>
          <w:color w:val="000000"/>
          <w:szCs w:val="20"/>
        </w:rPr>
      </w:pPr>
      <w:proofErr w:type="gramStart"/>
      <w:r w:rsidRPr="006513B1">
        <w:rPr>
          <w:rFonts w:cs="Arial"/>
          <w:color w:val="000000"/>
          <w:szCs w:val="20"/>
        </w:rPr>
        <w:t>de</w:t>
      </w:r>
      <w:proofErr w:type="gramEnd"/>
      <w:r w:rsidRPr="006513B1">
        <w:rPr>
          <w:rFonts w:cs="Arial"/>
          <w:color w:val="000000"/>
          <w:szCs w:val="20"/>
        </w:rPr>
        <w:t xml:space="preserve"> comprendre et d’interpréter les messages d’alarmes.</w:t>
      </w:r>
    </w:p>
    <w:p w14:paraId="6E370FCD" w14:textId="77777777" w:rsidR="00103956" w:rsidRPr="006513B1" w:rsidRDefault="00103956" w:rsidP="00103956">
      <w:pPr>
        <w:jc w:val="both"/>
        <w:rPr>
          <w:rFonts w:cs="Arial"/>
          <w:color w:val="000000"/>
          <w:szCs w:val="20"/>
        </w:rPr>
      </w:pPr>
      <w:r w:rsidRPr="006513B1">
        <w:rPr>
          <w:rFonts w:cs="Arial"/>
          <w:color w:val="000000"/>
          <w:szCs w:val="20"/>
        </w:rPr>
        <w:t>Pour parvenir à ce résultat, la notice reproduira les principaux tableaux apparaissant sur l’écran. Chaque tableau sera accompagné de commentaires sur les actions à effectuer, sur la nature des informations données.</w:t>
      </w:r>
    </w:p>
    <w:p w14:paraId="51662A40" w14:textId="77777777" w:rsidR="00103956" w:rsidRPr="006513B1" w:rsidRDefault="00103956" w:rsidP="00103956">
      <w:pPr>
        <w:rPr>
          <w:rFonts w:cs="Arial"/>
          <w:color w:val="000000"/>
          <w:szCs w:val="20"/>
        </w:rPr>
      </w:pPr>
      <w:r w:rsidRPr="006513B1">
        <w:rPr>
          <w:rFonts w:cs="Arial"/>
          <w:color w:val="000000"/>
          <w:szCs w:val="20"/>
          <w:u w:val="single"/>
        </w:rPr>
        <w:t xml:space="preserve">Maintenance </w:t>
      </w:r>
    </w:p>
    <w:p w14:paraId="576FBFFA" w14:textId="77777777" w:rsidR="00103956" w:rsidRPr="006513B1" w:rsidRDefault="00103956" w:rsidP="00103956">
      <w:pPr>
        <w:jc w:val="both"/>
        <w:rPr>
          <w:rFonts w:cs="Arial"/>
          <w:color w:val="000000"/>
          <w:szCs w:val="20"/>
        </w:rPr>
      </w:pPr>
      <w:r w:rsidRPr="006513B1">
        <w:rPr>
          <w:rFonts w:cs="Arial"/>
          <w:color w:val="000000"/>
          <w:szCs w:val="20"/>
        </w:rPr>
        <w:t>Le but de cette rubrique est de permettre un premier diagnostic et de résoudre certains problèmes de faible complexité. Il s’agit d’une maintenance de 1° niveau.</w:t>
      </w:r>
    </w:p>
    <w:p w14:paraId="7524B4C8" w14:textId="77777777" w:rsidR="00103956" w:rsidRPr="006513B1" w:rsidRDefault="00103956" w:rsidP="00103956">
      <w:pPr>
        <w:rPr>
          <w:rFonts w:cs="Arial"/>
          <w:b/>
          <w:bCs/>
          <w:color w:val="000000"/>
          <w:szCs w:val="20"/>
        </w:rPr>
      </w:pPr>
      <w:r w:rsidRPr="006513B1">
        <w:rPr>
          <w:rFonts w:cs="Arial"/>
          <w:b/>
          <w:bCs/>
          <w:color w:val="000000"/>
          <w:szCs w:val="20"/>
          <w:u w:val="single"/>
        </w:rPr>
        <w:t>ATTENTION</w:t>
      </w:r>
    </w:p>
    <w:p w14:paraId="1C384A21" w14:textId="77777777" w:rsidR="00103956" w:rsidRPr="006513B1" w:rsidRDefault="00103956" w:rsidP="00103956">
      <w:pPr>
        <w:jc w:val="both"/>
        <w:rPr>
          <w:rFonts w:cs="Arial"/>
          <w:color w:val="000000"/>
          <w:szCs w:val="20"/>
        </w:rPr>
      </w:pPr>
      <w:r w:rsidRPr="006513B1">
        <w:rPr>
          <w:rFonts w:cs="Arial"/>
          <w:color w:val="000000"/>
          <w:szCs w:val="20"/>
        </w:rPr>
        <w:t>Tous les chapitres de cette notice seront rédigés en intégrant les avertissements de sécurité de façon à ce que les opérations décrites puissent être effectuées sans risque.</w:t>
      </w:r>
    </w:p>
    <w:p w14:paraId="36809600" w14:textId="77777777" w:rsidR="00103956" w:rsidRPr="006513B1" w:rsidRDefault="00103956" w:rsidP="00103956">
      <w:pPr>
        <w:pStyle w:val="TitreObjet"/>
        <w:ind w:left="0"/>
        <w:rPr>
          <w:rFonts w:cs="Arial"/>
        </w:rPr>
      </w:pPr>
      <w:r w:rsidRPr="006513B1">
        <w:rPr>
          <w:rFonts w:cs="Arial"/>
        </w:rPr>
        <w:t>Cette annexe est applicable complètement même si la fourniture de l’équipement s’accompagne d’une formation du personnel.</w:t>
      </w:r>
    </w:p>
    <w:p w14:paraId="7E0758CF" w14:textId="77777777" w:rsidR="00103956" w:rsidRPr="006513B1" w:rsidRDefault="00103956" w:rsidP="00103956">
      <w:pPr>
        <w:jc w:val="both"/>
        <w:rPr>
          <w:rFonts w:cs="Arial"/>
          <w:color w:val="000000"/>
          <w:szCs w:val="20"/>
        </w:rPr>
      </w:pPr>
      <w:r w:rsidRPr="006513B1">
        <w:rPr>
          <w:rFonts w:cs="Arial"/>
          <w:color w:val="000000"/>
          <w:szCs w:val="20"/>
        </w:rPr>
        <w:t>Les utilisateurs potentiels de cette notice sont des techniciens ou ingénieurs chargés de la mise au point des « process ». Il en sera tenu compte dans le choix des informations fournies.</w:t>
      </w:r>
    </w:p>
    <w:p w14:paraId="7AE70318" w14:textId="77777777" w:rsidR="00103956" w:rsidRPr="006513B1" w:rsidRDefault="00103956" w:rsidP="00103956">
      <w:pPr>
        <w:jc w:val="both"/>
        <w:rPr>
          <w:rFonts w:cs="Arial"/>
          <w:color w:val="000000"/>
          <w:szCs w:val="20"/>
        </w:rPr>
      </w:pPr>
    </w:p>
    <w:p w14:paraId="0B6EA057" w14:textId="77777777" w:rsidR="00103956" w:rsidRPr="006513B1" w:rsidRDefault="00103956" w:rsidP="00103956">
      <w:pPr>
        <w:jc w:val="both"/>
        <w:rPr>
          <w:rFonts w:cs="Arial"/>
          <w:color w:val="000000"/>
          <w:szCs w:val="20"/>
        </w:rPr>
      </w:pPr>
      <w:r w:rsidRPr="006513B1">
        <w:rPr>
          <w:rFonts w:cs="Arial"/>
          <w:color w:val="000000"/>
          <w:szCs w:val="20"/>
        </w:rPr>
        <w:t>L’équipement ne sera accepté qu’après examen détaillé des documents fournis</w:t>
      </w:r>
    </w:p>
    <w:p w14:paraId="2E09DD62" w14:textId="77777777" w:rsidR="00103956" w:rsidRPr="006513B1" w:rsidRDefault="00103956" w:rsidP="00103956">
      <w:pPr>
        <w:rPr>
          <w:rFonts w:cs="Arial"/>
          <w:szCs w:val="20"/>
        </w:rPr>
      </w:pPr>
    </w:p>
    <w:p w14:paraId="4B7EBFC8" w14:textId="77777777" w:rsidR="00103956" w:rsidRPr="006513B1" w:rsidRDefault="00103956" w:rsidP="00A46744">
      <w:pPr>
        <w:numPr>
          <w:ilvl w:val="2"/>
          <w:numId w:val="8"/>
        </w:numPr>
        <w:tabs>
          <w:tab w:val="clear" w:pos="1224"/>
          <w:tab w:val="num" w:pos="720"/>
        </w:tabs>
        <w:ind w:left="0" w:firstLine="0"/>
        <w:rPr>
          <w:rFonts w:cs="Arial"/>
          <w:b/>
          <w:color w:val="000000"/>
          <w:szCs w:val="20"/>
        </w:rPr>
      </w:pPr>
      <w:r w:rsidRPr="006513B1">
        <w:rPr>
          <w:rFonts w:cs="Arial"/>
          <w:b/>
          <w:color w:val="000000"/>
          <w:szCs w:val="20"/>
          <w:u w:val="single"/>
        </w:rPr>
        <w:t>Notice de maintenance</w:t>
      </w:r>
    </w:p>
    <w:p w14:paraId="58904AEC" w14:textId="77777777" w:rsidR="00103956" w:rsidRPr="006513B1" w:rsidRDefault="00103956" w:rsidP="00103956">
      <w:pPr>
        <w:spacing w:before="60"/>
        <w:rPr>
          <w:rFonts w:cs="Arial"/>
          <w:color w:val="000000"/>
          <w:szCs w:val="20"/>
        </w:rPr>
      </w:pPr>
      <w:r w:rsidRPr="006513B1">
        <w:rPr>
          <w:rFonts w:cs="Arial"/>
          <w:color w:val="000000"/>
          <w:szCs w:val="20"/>
        </w:rPr>
        <w:t>Elle contiendra :</w:t>
      </w:r>
    </w:p>
    <w:p w14:paraId="329735D3" w14:textId="77777777" w:rsidR="00103956" w:rsidRPr="006513B1" w:rsidRDefault="00103956" w:rsidP="00311978">
      <w:pPr>
        <w:numPr>
          <w:ilvl w:val="0"/>
          <w:numId w:val="44"/>
        </w:numPr>
        <w:tabs>
          <w:tab w:val="left" w:pos="720"/>
        </w:tabs>
        <w:rPr>
          <w:rFonts w:cs="Arial"/>
          <w:color w:val="000000"/>
          <w:szCs w:val="20"/>
        </w:rPr>
      </w:pPr>
      <w:proofErr w:type="gramStart"/>
      <w:r w:rsidRPr="006513B1">
        <w:rPr>
          <w:rFonts w:cs="Arial"/>
          <w:color w:val="000000"/>
          <w:szCs w:val="20"/>
        </w:rPr>
        <w:t>une</w:t>
      </w:r>
      <w:proofErr w:type="gramEnd"/>
      <w:r w:rsidRPr="006513B1">
        <w:rPr>
          <w:rFonts w:cs="Arial"/>
          <w:color w:val="000000"/>
          <w:szCs w:val="20"/>
        </w:rPr>
        <w:t xml:space="preserve"> présentation de la machine permettant la localisation des éléments (photos),</w:t>
      </w:r>
    </w:p>
    <w:p w14:paraId="6DF89D51" w14:textId="77777777" w:rsidR="00103956" w:rsidRPr="006513B1" w:rsidRDefault="00103956" w:rsidP="00311978">
      <w:pPr>
        <w:numPr>
          <w:ilvl w:val="0"/>
          <w:numId w:val="44"/>
        </w:numPr>
        <w:tabs>
          <w:tab w:val="left" w:pos="720"/>
        </w:tabs>
        <w:rPr>
          <w:rFonts w:cs="Arial"/>
          <w:color w:val="000000"/>
          <w:szCs w:val="20"/>
        </w:rPr>
      </w:pPr>
      <w:proofErr w:type="gramStart"/>
      <w:r w:rsidRPr="006513B1">
        <w:rPr>
          <w:rFonts w:cs="Arial"/>
          <w:color w:val="000000"/>
          <w:szCs w:val="20"/>
        </w:rPr>
        <w:t>les</w:t>
      </w:r>
      <w:proofErr w:type="gramEnd"/>
      <w:r w:rsidRPr="006513B1">
        <w:rPr>
          <w:rFonts w:cs="Arial"/>
          <w:color w:val="000000"/>
          <w:szCs w:val="20"/>
        </w:rPr>
        <w:t xml:space="preserve"> schémas d’interconnexion entre les différents </w:t>
      </w:r>
      <w:proofErr w:type="spellStart"/>
      <w:r w:rsidRPr="006513B1">
        <w:rPr>
          <w:rFonts w:cs="Arial"/>
          <w:color w:val="000000"/>
          <w:szCs w:val="20"/>
        </w:rPr>
        <w:t>sous ensembles</w:t>
      </w:r>
      <w:proofErr w:type="spellEnd"/>
      <w:r w:rsidRPr="006513B1">
        <w:rPr>
          <w:rFonts w:cs="Arial"/>
          <w:color w:val="000000"/>
          <w:szCs w:val="20"/>
        </w:rPr>
        <w:t>,</w:t>
      </w:r>
    </w:p>
    <w:p w14:paraId="75B81912" w14:textId="77777777" w:rsidR="00103956" w:rsidRPr="006513B1" w:rsidRDefault="00103956" w:rsidP="00311978">
      <w:pPr>
        <w:numPr>
          <w:ilvl w:val="0"/>
          <w:numId w:val="44"/>
        </w:numPr>
        <w:tabs>
          <w:tab w:val="left" w:pos="720"/>
        </w:tabs>
        <w:rPr>
          <w:rFonts w:cs="Arial"/>
          <w:color w:val="000000"/>
          <w:szCs w:val="20"/>
        </w:rPr>
      </w:pPr>
      <w:proofErr w:type="gramStart"/>
      <w:r w:rsidRPr="006513B1">
        <w:rPr>
          <w:rFonts w:cs="Arial"/>
          <w:color w:val="000000"/>
          <w:szCs w:val="20"/>
        </w:rPr>
        <w:t>les</w:t>
      </w:r>
      <w:proofErr w:type="gramEnd"/>
      <w:r w:rsidRPr="006513B1">
        <w:rPr>
          <w:rFonts w:cs="Arial"/>
          <w:color w:val="000000"/>
          <w:szCs w:val="20"/>
        </w:rPr>
        <w:t xml:space="preserve"> schémas électriques de puissance, de commande, d’interconnexion entre les différents éléments,</w:t>
      </w:r>
    </w:p>
    <w:p w14:paraId="32A6B011" w14:textId="77777777" w:rsidR="00103956" w:rsidRPr="006513B1" w:rsidRDefault="00103956" w:rsidP="00311978">
      <w:pPr>
        <w:numPr>
          <w:ilvl w:val="0"/>
          <w:numId w:val="44"/>
        </w:numPr>
        <w:tabs>
          <w:tab w:val="left" w:pos="720"/>
        </w:tabs>
        <w:rPr>
          <w:rFonts w:cs="Arial"/>
          <w:color w:val="000000"/>
          <w:szCs w:val="20"/>
        </w:rPr>
      </w:pPr>
      <w:proofErr w:type="gramStart"/>
      <w:r w:rsidRPr="006513B1">
        <w:rPr>
          <w:rFonts w:cs="Arial"/>
          <w:color w:val="000000"/>
          <w:szCs w:val="20"/>
        </w:rPr>
        <w:t>les</w:t>
      </w:r>
      <w:proofErr w:type="gramEnd"/>
      <w:r w:rsidRPr="006513B1">
        <w:rPr>
          <w:rFonts w:cs="Arial"/>
          <w:color w:val="000000"/>
          <w:szCs w:val="20"/>
        </w:rPr>
        <w:t xml:space="preserve"> schémas des cartes électroniques, </w:t>
      </w:r>
    </w:p>
    <w:p w14:paraId="3FBD3EA3" w14:textId="77777777" w:rsidR="00103956" w:rsidRPr="006513B1" w:rsidRDefault="00103956" w:rsidP="00311978">
      <w:pPr>
        <w:numPr>
          <w:ilvl w:val="0"/>
          <w:numId w:val="44"/>
        </w:numPr>
        <w:tabs>
          <w:tab w:val="left" w:pos="720"/>
        </w:tabs>
        <w:rPr>
          <w:rFonts w:cs="Arial"/>
          <w:color w:val="000000"/>
          <w:szCs w:val="20"/>
        </w:rPr>
      </w:pPr>
      <w:proofErr w:type="gramStart"/>
      <w:r w:rsidRPr="006513B1">
        <w:rPr>
          <w:rFonts w:cs="Arial"/>
          <w:color w:val="000000"/>
          <w:szCs w:val="20"/>
        </w:rPr>
        <w:t>les</w:t>
      </w:r>
      <w:proofErr w:type="gramEnd"/>
      <w:r w:rsidRPr="006513B1">
        <w:rPr>
          <w:rFonts w:cs="Arial"/>
          <w:color w:val="000000"/>
          <w:szCs w:val="20"/>
        </w:rPr>
        <w:t xml:space="preserve"> schémas des circuits pneumatiques et hydrauliques,</w:t>
      </w:r>
    </w:p>
    <w:p w14:paraId="5A18D179" w14:textId="77777777" w:rsidR="00103956" w:rsidRPr="006513B1" w:rsidRDefault="00103956" w:rsidP="00311978">
      <w:pPr>
        <w:numPr>
          <w:ilvl w:val="0"/>
          <w:numId w:val="44"/>
        </w:numPr>
        <w:tabs>
          <w:tab w:val="left" w:pos="720"/>
        </w:tabs>
        <w:rPr>
          <w:rFonts w:cs="Arial"/>
          <w:color w:val="000000"/>
          <w:szCs w:val="20"/>
        </w:rPr>
      </w:pPr>
      <w:proofErr w:type="gramStart"/>
      <w:r w:rsidRPr="006513B1">
        <w:rPr>
          <w:rFonts w:cs="Arial"/>
          <w:color w:val="000000"/>
          <w:szCs w:val="20"/>
        </w:rPr>
        <w:t>les</w:t>
      </w:r>
      <w:proofErr w:type="gramEnd"/>
      <w:r w:rsidRPr="006513B1">
        <w:rPr>
          <w:rFonts w:cs="Arial"/>
          <w:color w:val="000000"/>
          <w:szCs w:val="20"/>
        </w:rPr>
        <w:t xml:space="preserve"> plans mécaniques de construction (vues éclatées),</w:t>
      </w:r>
    </w:p>
    <w:p w14:paraId="0528FC22" w14:textId="77777777" w:rsidR="00103956" w:rsidRPr="006513B1" w:rsidRDefault="00103956" w:rsidP="00311978">
      <w:pPr>
        <w:numPr>
          <w:ilvl w:val="0"/>
          <w:numId w:val="44"/>
        </w:numPr>
        <w:tabs>
          <w:tab w:val="left" w:pos="720"/>
        </w:tabs>
        <w:rPr>
          <w:rFonts w:cs="Arial"/>
          <w:color w:val="000000"/>
          <w:szCs w:val="20"/>
        </w:rPr>
      </w:pPr>
      <w:proofErr w:type="gramStart"/>
      <w:r w:rsidRPr="006513B1">
        <w:rPr>
          <w:rFonts w:cs="Arial"/>
          <w:color w:val="000000"/>
          <w:szCs w:val="20"/>
        </w:rPr>
        <w:t>la</w:t>
      </w:r>
      <w:proofErr w:type="gramEnd"/>
      <w:r w:rsidRPr="006513B1">
        <w:rPr>
          <w:rFonts w:cs="Arial"/>
          <w:color w:val="000000"/>
          <w:szCs w:val="20"/>
        </w:rPr>
        <w:t xml:space="preserve"> nomenclature des pièces détachées,</w:t>
      </w:r>
    </w:p>
    <w:p w14:paraId="105D4A6B" w14:textId="77777777" w:rsidR="00103956" w:rsidRPr="006513B1" w:rsidRDefault="00103956" w:rsidP="00311978">
      <w:pPr>
        <w:numPr>
          <w:ilvl w:val="0"/>
          <w:numId w:val="44"/>
        </w:numPr>
        <w:tabs>
          <w:tab w:val="left" w:pos="720"/>
        </w:tabs>
        <w:rPr>
          <w:rFonts w:cs="Arial"/>
          <w:color w:val="000000"/>
          <w:szCs w:val="20"/>
        </w:rPr>
      </w:pPr>
      <w:proofErr w:type="gramStart"/>
      <w:r w:rsidRPr="006513B1">
        <w:rPr>
          <w:rFonts w:cs="Arial"/>
          <w:color w:val="000000"/>
          <w:szCs w:val="20"/>
        </w:rPr>
        <w:t>la</w:t>
      </w:r>
      <w:proofErr w:type="gramEnd"/>
      <w:r w:rsidRPr="006513B1">
        <w:rPr>
          <w:rFonts w:cs="Arial"/>
          <w:color w:val="000000"/>
          <w:szCs w:val="20"/>
        </w:rPr>
        <w:t xml:space="preserve"> documentation spécifique des appareils intégrés à la machine tels qu’automates, régulateurs, générateurs RF et micro-onde.</w:t>
      </w:r>
    </w:p>
    <w:p w14:paraId="65FCA8D6" w14:textId="77777777" w:rsidR="00103956" w:rsidRPr="006513B1" w:rsidRDefault="00103956" w:rsidP="00311978">
      <w:pPr>
        <w:numPr>
          <w:ilvl w:val="0"/>
          <w:numId w:val="44"/>
        </w:numPr>
        <w:tabs>
          <w:tab w:val="left" w:pos="720"/>
        </w:tabs>
        <w:rPr>
          <w:rFonts w:cs="Arial"/>
          <w:color w:val="000000"/>
          <w:szCs w:val="20"/>
        </w:rPr>
      </w:pPr>
      <w:proofErr w:type="gramStart"/>
      <w:r w:rsidRPr="006513B1">
        <w:rPr>
          <w:rFonts w:cs="Arial"/>
          <w:color w:val="000000"/>
          <w:szCs w:val="20"/>
        </w:rPr>
        <w:t>les</w:t>
      </w:r>
      <w:proofErr w:type="gramEnd"/>
      <w:r w:rsidRPr="006513B1">
        <w:rPr>
          <w:rFonts w:cs="Arial"/>
          <w:color w:val="000000"/>
          <w:szCs w:val="20"/>
        </w:rPr>
        <w:t xml:space="preserve"> programmes et outils de programmation associés aux automates,</w:t>
      </w:r>
    </w:p>
    <w:p w14:paraId="28E5FBE6" w14:textId="77777777" w:rsidR="00103956" w:rsidRPr="006513B1" w:rsidRDefault="00103956" w:rsidP="00311978">
      <w:pPr>
        <w:numPr>
          <w:ilvl w:val="0"/>
          <w:numId w:val="44"/>
        </w:numPr>
        <w:tabs>
          <w:tab w:val="left" w:pos="720"/>
        </w:tabs>
        <w:rPr>
          <w:rFonts w:cs="Arial"/>
          <w:color w:val="000000"/>
          <w:szCs w:val="20"/>
        </w:rPr>
      </w:pPr>
      <w:proofErr w:type="gramStart"/>
      <w:r w:rsidRPr="006513B1">
        <w:rPr>
          <w:rFonts w:cs="Arial"/>
          <w:color w:val="000000"/>
          <w:szCs w:val="20"/>
        </w:rPr>
        <w:t>la</w:t>
      </w:r>
      <w:proofErr w:type="gramEnd"/>
      <w:r w:rsidRPr="006513B1">
        <w:rPr>
          <w:rFonts w:cs="Arial"/>
          <w:color w:val="000000"/>
          <w:szCs w:val="20"/>
        </w:rPr>
        <w:t xml:space="preserve"> liste des vérifications périodiques à effectuer,</w:t>
      </w:r>
    </w:p>
    <w:p w14:paraId="19FD7E73" w14:textId="77777777" w:rsidR="00103956" w:rsidRPr="006513B1" w:rsidRDefault="00103956" w:rsidP="00311978">
      <w:pPr>
        <w:numPr>
          <w:ilvl w:val="0"/>
          <w:numId w:val="44"/>
        </w:numPr>
        <w:tabs>
          <w:tab w:val="left" w:pos="720"/>
        </w:tabs>
        <w:rPr>
          <w:rFonts w:cs="Arial"/>
          <w:color w:val="000000"/>
          <w:szCs w:val="20"/>
        </w:rPr>
      </w:pPr>
      <w:proofErr w:type="gramStart"/>
      <w:r w:rsidRPr="006513B1">
        <w:rPr>
          <w:rFonts w:cs="Arial"/>
          <w:color w:val="000000"/>
          <w:szCs w:val="20"/>
        </w:rPr>
        <w:t>la</w:t>
      </w:r>
      <w:proofErr w:type="gramEnd"/>
      <w:r w:rsidRPr="006513B1">
        <w:rPr>
          <w:rFonts w:cs="Arial"/>
          <w:color w:val="000000"/>
          <w:szCs w:val="20"/>
        </w:rPr>
        <w:t xml:space="preserve"> liste des opérations de maintenance préventive à effectuer avec la liste de consommable associée à l’opération,</w:t>
      </w:r>
    </w:p>
    <w:p w14:paraId="2CE8B7BA" w14:textId="77777777" w:rsidR="00103956" w:rsidRPr="006513B1" w:rsidRDefault="00103956" w:rsidP="00311978">
      <w:pPr>
        <w:numPr>
          <w:ilvl w:val="0"/>
          <w:numId w:val="44"/>
        </w:numPr>
        <w:tabs>
          <w:tab w:val="left" w:pos="720"/>
        </w:tabs>
        <w:rPr>
          <w:rFonts w:cs="Arial"/>
          <w:color w:val="000000"/>
          <w:szCs w:val="20"/>
        </w:rPr>
      </w:pPr>
      <w:proofErr w:type="gramStart"/>
      <w:r w:rsidRPr="006513B1">
        <w:rPr>
          <w:rFonts w:cs="Arial"/>
          <w:color w:val="000000"/>
          <w:szCs w:val="20"/>
        </w:rPr>
        <w:t>un</w:t>
      </w:r>
      <w:proofErr w:type="gramEnd"/>
      <w:r w:rsidRPr="006513B1">
        <w:rPr>
          <w:rFonts w:cs="Arial"/>
          <w:color w:val="000000"/>
          <w:szCs w:val="20"/>
        </w:rPr>
        <w:t xml:space="preserve"> guide pour le diagnostic des pannes,</w:t>
      </w:r>
    </w:p>
    <w:p w14:paraId="76DD2C04" w14:textId="77777777" w:rsidR="00103956" w:rsidRPr="006513B1" w:rsidRDefault="00103956" w:rsidP="00311978">
      <w:pPr>
        <w:numPr>
          <w:ilvl w:val="0"/>
          <w:numId w:val="44"/>
        </w:numPr>
        <w:tabs>
          <w:tab w:val="left" w:pos="720"/>
        </w:tabs>
        <w:rPr>
          <w:rFonts w:cs="Arial"/>
          <w:color w:val="000000"/>
          <w:szCs w:val="20"/>
        </w:rPr>
      </w:pPr>
      <w:proofErr w:type="gramStart"/>
      <w:r w:rsidRPr="006513B1">
        <w:rPr>
          <w:rFonts w:cs="Arial"/>
          <w:color w:val="000000"/>
          <w:szCs w:val="20"/>
        </w:rPr>
        <w:t>les</w:t>
      </w:r>
      <w:proofErr w:type="gramEnd"/>
      <w:r w:rsidRPr="006513B1">
        <w:rPr>
          <w:rFonts w:cs="Arial"/>
          <w:color w:val="000000"/>
          <w:szCs w:val="20"/>
        </w:rPr>
        <w:t xml:space="preserve"> modes d’accès aux parties maintenance des logiciels, le cas échéant, et les procédures de « back-up ».</w:t>
      </w:r>
    </w:p>
    <w:p w14:paraId="1DEE804E" w14:textId="77777777" w:rsidR="00103956" w:rsidRPr="006513B1" w:rsidRDefault="00103956" w:rsidP="00103956">
      <w:pPr>
        <w:tabs>
          <w:tab w:val="left" w:pos="720"/>
        </w:tabs>
        <w:ind w:left="113"/>
        <w:rPr>
          <w:rFonts w:cs="Arial"/>
          <w:color w:val="000000"/>
          <w:szCs w:val="20"/>
        </w:rPr>
      </w:pPr>
    </w:p>
    <w:p w14:paraId="61BCE4B6" w14:textId="77777777" w:rsidR="00103956" w:rsidRPr="006513B1" w:rsidRDefault="00103956" w:rsidP="00A46744">
      <w:pPr>
        <w:numPr>
          <w:ilvl w:val="0"/>
          <w:numId w:val="8"/>
        </w:numPr>
        <w:ind w:right="-143"/>
        <w:rPr>
          <w:rFonts w:cs="Arial"/>
          <w:b/>
          <w:color w:val="000000"/>
          <w:szCs w:val="20"/>
          <w:u w:val="single"/>
        </w:rPr>
      </w:pPr>
      <w:r w:rsidRPr="006513B1">
        <w:rPr>
          <w:rFonts w:cs="Arial"/>
          <w:b/>
          <w:color w:val="000000"/>
          <w:szCs w:val="20"/>
          <w:u w:val="single"/>
        </w:rPr>
        <w:t xml:space="preserve">Fourniture d’un équipement non soumis à la directive </w:t>
      </w:r>
      <w:proofErr w:type="gramStart"/>
      <w:r w:rsidRPr="006513B1">
        <w:rPr>
          <w:rFonts w:cs="Arial"/>
          <w:b/>
          <w:color w:val="000000"/>
          <w:szCs w:val="20"/>
          <w:u w:val="single"/>
        </w:rPr>
        <w:t>machine:</w:t>
      </w:r>
      <w:proofErr w:type="gramEnd"/>
      <w:r w:rsidRPr="006513B1">
        <w:rPr>
          <w:rFonts w:cs="Arial"/>
          <w:b/>
          <w:color w:val="000000"/>
          <w:szCs w:val="20"/>
          <w:u w:val="single"/>
        </w:rPr>
        <w:t xml:space="preserve"> Spécifications du CEA/LETI</w:t>
      </w:r>
    </w:p>
    <w:p w14:paraId="269EF2AF" w14:textId="77777777" w:rsidR="00F761ED" w:rsidRPr="00223DED" w:rsidRDefault="00103956" w:rsidP="00712428">
      <w:pPr>
        <w:pStyle w:val="Qualit"/>
        <w:spacing w:before="120"/>
        <w:rPr>
          <w:rFonts w:cs="Arial"/>
        </w:rPr>
      </w:pPr>
      <w:r w:rsidRPr="006513B1">
        <w:rPr>
          <w:rFonts w:cs="Arial"/>
          <w:color w:val="000000"/>
        </w:rPr>
        <w:t>Les spécifications particulières du CEA/LETI [(§ 2.2)] de ce document sont applicables.</w:t>
      </w:r>
      <w:r w:rsidR="00F761ED" w:rsidRPr="00223DED">
        <w:rPr>
          <w:rFonts w:cs="Arial"/>
          <w:color w:val="000000"/>
        </w:rPr>
        <w:br w:type="page"/>
      </w:r>
    </w:p>
    <w:p w14:paraId="3AD0F1E0" w14:textId="77777777" w:rsidR="00103956" w:rsidRDefault="00103956" w:rsidP="00425CD5">
      <w:pPr>
        <w:pStyle w:val="Titre3"/>
        <w:numPr>
          <w:ilvl w:val="0"/>
          <w:numId w:val="0"/>
        </w:numPr>
        <w:jc w:val="center"/>
        <w:rPr>
          <w:lang w:val="fr-FR"/>
        </w:rPr>
      </w:pPr>
      <w:bookmarkStart w:id="320" w:name="_Toc352852740"/>
      <w:bookmarkStart w:id="321" w:name="_Toc400970561"/>
      <w:bookmarkStart w:id="322" w:name="_Toc65216777"/>
      <w:bookmarkStart w:id="323" w:name="_Toc225174022"/>
      <w:r w:rsidRPr="00425CD5">
        <w:rPr>
          <w:szCs w:val="22"/>
          <w:lang w:val="fr-FR"/>
        </w:rPr>
        <w:lastRenderedPageBreak/>
        <w:t>ANNEXE F :</w:t>
      </w:r>
      <w:r w:rsidRPr="00425CD5">
        <w:rPr>
          <w:lang w:val="fr-FR"/>
        </w:rPr>
        <w:t xml:space="preserve"> </w:t>
      </w:r>
      <w:r w:rsidRPr="00425CD5">
        <w:rPr>
          <w:szCs w:val="22"/>
          <w:lang w:val="fr-FR"/>
        </w:rPr>
        <w:t xml:space="preserve">Choix d'une protection contre les risques liés aux éléments mobiles </w:t>
      </w:r>
      <w:r w:rsidRPr="00425CD5">
        <w:rPr>
          <w:lang w:val="fr-FR"/>
        </w:rPr>
        <w:t>Caractéristiques requises pour les protecteurs et les dispositifs de protection</w:t>
      </w:r>
      <w:bookmarkEnd w:id="320"/>
      <w:bookmarkEnd w:id="321"/>
      <w:bookmarkEnd w:id="322"/>
      <w:bookmarkEnd w:id="323"/>
    </w:p>
    <w:p w14:paraId="7CDBF118" w14:textId="77777777" w:rsidR="00056210" w:rsidRDefault="00056210" w:rsidP="00056210"/>
    <w:p w14:paraId="1CBD13F1" w14:textId="77777777" w:rsidR="00056210" w:rsidRDefault="00056210" w:rsidP="00056210">
      <w:r w:rsidRPr="001276F0">
        <w:t>Un nouveau règlement européen (CE 2023/1230) entrera en vigueur le 20 janvier 2027, remplaçant la directive européenne 2006/42/CE relative aux machines. =&gt; Mise à jour en cours</w:t>
      </w:r>
    </w:p>
    <w:p w14:paraId="1CB2BF86" w14:textId="77777777" w:rsidR="00056210" w:rsidRPr="00056210" w:rsidRDefault="00056210" w:rsidP="00056210"/>
    <w:p w14:paraId="106A2949" w14:textId="77777777" w:rsidR="00103956" w:rsidRPr="00FC57C1" w:rsidRDefault="00103956" w:rsidP="00103956">
      <w:pPr>
        <w:tabs>
          <w:tab w:val="left" w:pos="360"/>
        </w:tabs>
        <w:jc w:val="center"/>
        <w:rPr>
          <w:rFonts w:cs="Arial"/>
          <w:color w:val="000000"/>
          <w:sz w:val="10"/>
          <w:szCs w:val="10"/>
        </w:rPr>
      </w:pPr>
    </w:p>
    <w:p w14:paraId="53BE926F" w14:textId="77777777" w:rsidR="00103956" w:rsidRPr="006513B1" w:rsidRDefault="00103956" w:rsidP="00103956">
      <w:pPr>
        <w:tabs>
          <w:tab w:val="left" w:pos="360"/>
        </w:tabs>
        <w:jc w:val="center"/>
        <w:rPr>
          <w:rFonts w:cs="Arial"/>
          <w:b/>
          <w:color w:val="000000"/>
          <w:szCs w:val="20"/>
        </w:rPr>
      </w:pPr>
      <w:r w:rsidRPr="006513B1">
        <w:rPr>
          <w:rFonts w:cs="Arial"/>
          <w:color w:val="000000"/>
          <w:szCs w:val="20"/>
        </w:rPr>
        <w:t>Extraits de la directive machine 2006/42</w:t>
      </w:r>
    </w:p>
    <w:p w14:paraId="5104A003" w14:textId="77777777" w:rsidR="00103956" w:rsidRPr="006513B1" w:rsidRDefault="00103956" w:rsidP="00103956">
      <w:pPr>
        <w:rPr>
          <w:rFonts w:cs="Arial"/>
          <w:szCs w:val="20"/>
        </w:rPr>
      </w:pPr>
    </w:p>
    <w:p w14:paraId="397B7E50" w14:textId="77777777" w:rsidR="00103956" w:rsidRPr="006513B1" w:rsidRDefault="00103956" w:rsidP="00103956">
      <w:pPr>
        <w:tabs>
          <w:tab w:val="left" w:pos="360"/>
        </w:tabs>
        <w:spacing w:after="60"/>
        <w:jc w:val="both"/>
        <w:rPr>
          <w:rFonts w:cs="Arial"/>
          <w:b/>
          <w:color w:val="000000"/>
          <w:szCs w:val="20"/>
        </w:rPr>
      </w:pPr>
      <w:r w:rsidRPr="006513B1">
        <w:rPr>
          <w:rStyle w:val="ft11"/>
          <w:rFonts w:ascii="Arial" w:hAnsi="Arial" w:cs="Arial"/>
          <w:b/>
          <w:bCs/>
          <w:sz w:val="20"/>
          <w:szCs w:val="20"/>
        </w:rPr>
        <w:t>1.2.5. Sélection des modes de commande ou de fonctionnement</w:t>
      </w:r>
    </w:p>
    <w:p w14:paraId="51A99A21" w14:textId="77777777" w:rsidR="00103956" w:rsidRPr="006513B1" w:rsidRDefault="00103956" w:rsidP="00103956">
      <w:pPr>
        <w:rPr>
          <w:rFonts w:cs="Arial"/>
          <w:szCs w:val="20"/>
        </w:rPr>
      </w:pPr>
      <w:r w:rsidRPr="006513B1">
        <w:rPr>
          <w:rStyle w:val="ft41"/>
          <w:rFonts w:ascii="Arial" w:hAnsi="Arial" w:cs="Arial"/>
          <w:bCs/>
          <w:sz w:val="20"/>
          <w:szCs w:val="20"/>
        </w:rPr>
        <w:t>Le mode de commande ou de fonctionnement sélectionné doit avoir la priorité sur tous les autres modes de</w:t>
      </w:r>
      <w:r w:rsidRPr="006513B1">
        <w:rPr>
          <w:rFonts w:cs="Arial"/>
          <w:bCs/>
          <w:color w:val="000000"/>
          <w:szCs w:val="20"/>
        </w:rPr>
        <w:t xml:space="preserve"> </w:t>
      </w:r>
      <w:r w:rsidRPr="006513B1">
        <w:rPr>
          <w:rStyle w:val="ft41"/>
          <w:rFonts w:ascii="Arial" w:hAnsi="Arial" w:cs="Arial"/>
          <w:bCs/>
          <w:sz w:val="20"/>
          <w:szCs w:val="20"/>
        </w:rPr>
        <w:t>commande ou de fonctionnement, à l'exception de l'arrêt d'urgence.</w:t>
      </w:r>
    </w:p>
    <w:p w14:paraId="728AC05F" w14:textId="77777777" w:rsidR="00103956" w:rsidRPr="006513B1" w:rsidRDefault="00103956" w:rsidP="00103956">
      <w:pPr>
        <w:rPr>
          <w:rFonts w:cs="Arial"/>
          <w:szCs w:val="20"/>
        </w:rPr>
      </w:pPr>
      <w:r w:rsidRPr="006513B1">
        <w:rPr>
          <w:rStyle w:val="ft41"/>
          <w:rFonts w:ascii="Arial" w:hAnsi="Arial" w:cs="Arial"/>
          <w:bCs/>
          <w:sz w:val="20"/>
          <w:szCs w:val="20"/>
        </w:rPr>
        <w:t>Si la machine a été conçue et construite pour permettre son utilisation selon plusieurs modes de commande</w:t>
      </w:r>
      <w:r w:rsidRPr="006513B1">
        <w:rPr>
          <w:rFonts w:cs="Arial"/>
          <w:bCs/>
          <w:color w:val="000000"/>
          <w:szCs w:val="20"/>
        </w:rPr>
        <w:t xml:space="preserve"> </w:t>
      </w:r>
      <w:r w:rsidRPr="006513B1">
        <w:rPr>
          <w:rStyle w:val="ft41"/>
          <w:rFonts w:ascii="Arial" w:hAnsi="Arial" w:cs="Arial"/>
          <w:bCs/>
          <w:sz w:val="20"/>
          <w:szCs w:val="20"/>
        </w:rPr>
        <w:t>ou de fonctionnement exigeant des mesures de protection/ou des procédures de travail différentes, elle doit</w:t>
      </w:r>
      <w:r w:rsidRPr="006513B1">
        <w:rPr>
          <w:rFonts w:cs="Arial"/>
          <w:bCs/>
          <w:color w:val="000000"/>
          <w:szCs w:val="20"/>
        </w:rPr>
        <w:t xml:space="preserve"> </w:t>
      </w:r>
      <w:r w:rsidRPr="006513B1">
        <w:rPr>
          <w:rStyle w:val="ft41"/>
          <w:rFonts w:ascii="Arial" w:hAnsi="Arial" w:cs="Arial"/>
          <w:bCs/>
          <w:sz w:val="20"/>
          <w:szCs w:val="20"/>
        </w:rPr>
        <w:t>être munie d'un sélecteur de mode verrouillable dans chaque position. Chaque position du sélecteur doit être</w:t>
      </w:r>
      <w:r w:rsidRPr="006513B1">
        <w:rPr>
          <w:rFonts w:cs="Arial"/>
          <w:bCs/>
          <w:color w:val="000000"/>
          <w:szCs w:val="20"/>
        </w:rPr>
        <w:t xml:space="preserve"> </w:t>
      </w:r>
      <w:r w:rsidRPr="006513B1">
        <w:rPr>
          <w:rStyle w:val="ft41"/>
          <w:rFonts w:ascii="Arial" w:hAnsi="Arial" w:cs="Arial"/>
          <w:bCs/>
          <w:sz w:val="20"/>
          <w:szCs w:val="20"/>
        </w:rPr>
        <w:t>clairement identifiable et doit correspondre à un seul mode de commande ou de fonctionnement.</w:t>
      </w:r>
    </w:p>
    <w:p w14:paraId="5002FB4A" w14:textId="77777777" w:rsidR="00103956" w:rsidRPr="006513B1" w:rsidRDefault="00103956" w:rsidP="00103956">
      <w:pPr>
        <w:rPr>
          <w:rFonts w:cs="Arial"/>
          <w:szCs w:val="20"/>
        </w:rPr>
      </w:pPr>
      <w:r w:rsidRPr="006513B1">
        <w:rPr>
          <w:rStyle w:val="ft41"/>
          <w:rFonts w:ascii="Arial" w:hAnsi="Arial" w:cs="Arial"/>
          <w:bCs/>
          <w:sz w:val="20"/>
          <w:szCs w:val="20"/>
        </w:rPr>
        <w:t>Le sélecteur peut être remplacé par d'autres moyens de sélection permettant de limiter l'utilisation de certaines</w:t>
      </w:r>
      <w:r w:rsidRPr="006513B1">
        <w:rPr>
          <w:rFonts w:cs="Arial"/>
          <w:bCs/>
          <w:color w:val="000000"/>
          <w:szCs w:val="20"/>
        </w:rPr>
        <w:t xml:space="preserve"> </w:t>
      </w:r>
      <w:r w:rsidRPr="006513B1">
        <w:rPr>
          <w:rStyle w:val="ft41"/>
          <w:rFonts w:ascii="Arial" w:hAnsi="Arial" w:cs="Arial"/>
          <w:bCs/>
          <w:sz w:val="20"/>
          <w:szCs w:val="20"/>
        </w:rPr>
        <w:t>fonctions de la machine à certaines catégories d'opérateurs.</w:t>
      </w:r>
    </w:p>
    <w:p w14:paraId="1D6F2C9D" w14:textId="77777777" w:rsidR="00103956" w:rsidRPr="006513B1" w:rsidRDefault="00103956" w:rsidP="00103956">
      <w:pPr>
        <w:rPr>
          <w:rFonts w:cs="Arial"/>
          <w:szCs w:val="20"/>
        </w:rPr>
      </w:pPr>
      <w:r w:rsidRPr="006513B1">
        <w:rPr>
          <w:rStyle w:val="ft41"/>
          <w:rFonts w:ascii="Arial" w:hAnsi="Arial" w:cs="Arial"/>
          <w:bCs/>
          <w:sz w:val="20"/>
          <w:szCs w:val="20"/>
        </w:rPr>
        <w:t>Si, pour certaines opérations, la machine doit pouvoir fonctionner alors qu'un protecteur a été déplacé ou</w:t>
      </w:r>
      <w:r w:rsidRPr="006513B1">
        <w:rPr>
          <w:rFonts w:cs="Arial"/>
          <w:bCs/>
          <w:color w:val="000000"/>
          <w:szCs w:val="20"/>
        </w:rPr>
        <w:t xml:space="preserve"> </w:t>
      </w:r>
      <w:r w:rsidRPr="006513B1">
        <w:rPr>
          <w:rStyle w:val="ft41"/>
          <w:rFonts w:ascii="Arial" w:hAnsi="Arial" w:cs="Arial"/>
          <w:bCs/>
          <w:sz w:val="20"/>
          <w:szCs w:val="20"/>
        </w:rPr>
        <w:t>retiré et/</w:t>
      </w:r>
      <w:r w:rsidRPr="006513B1">
        <w:rPr>
          <w:rStyle w:val="ft41"/>
          <w:rFonts w:ascii="Arial" w:hAnsi="Arial" w:cs="Arial"/>
          <w:bCs/>
          <w:color w:val="FF0000"/>
          <w:sz w:val="20"/>
          <w:szCs w:val="20"/>
        </w:rPr>
        <w:t>ou qu'un dispositif de protection a été neutralisé,</w:t>
      </w:r>
      <w:r w:rsidRPr="006513B1">
        <w:rPr>
          <w:rStyle w:val="ft41"/>
          <w:rFonts w:ascii="Arial" w:hAnsi="Arial" w:cs="Arial"/>
          <w:bCs/>
          <w:sz w:val="20"/>
          <w:szCs w:val="20"/>
        </w:rPr>
        <w:t xml:space="preserve"> le sélecteur de mode de commande ou de fonctionnement doit </w:t>
      </w:r>
      <w:proofErr w:type="gramStart"/>
      <w:r w:rsidRPr="006513B1">
        <w:rPr>
          <w:rStyle w:val="ft41"/>
          <w:rFonts w:ascii="Arial" w:hAnsi="Arial" w:cs="Arial"/>
          <w:bCs/>
          <w:sz w:val="20"/>
          <w:szCs w:val="20"/>
        </w:rPr>
        <w:t>simultanément:</w:t>
      </w:r>
      <w:proofErr w:type="gramEnd"/>
    </w:p>
    <w:p w14:paraId="4D0F37A2" w14:textId="77777777" w:rsidR="00103956" w:rsidRPr="006513B1" w:rsidRDefault="00103956" w:rsidP="00103956">
      <w:pPr>
        <w:rPr>
          <w:rFonts w:cs="Arial"/>
          <w:color w:val="FF0000"/>
          <w:szCs w:val="20"/>
        </w:rPr>
      </w:pPr>
      <w:r w:rsidRPr="006513B1">
        <w:rPr>
          <w:rStyle w:val="ft11"/>
          <w:rFonts w:ascii="Arial" w:hAnsi="Arial" w:cs="Arial"/>
          <w:bCs/>
          <w:sz w:val="20"/>
          <w:szCs w:val="20"/>
        </w:rPr>
        <w:t xml:space="preserve">— </w:t>
      </w:r>
      <w:r w:rsidRPr="006513B1">
        <w:rPr>
          <w:rStyle w:val="ft11"/>
          <w:rFonts w:ascii="Arial" w:hAnsi="Arial" w:cs="Arial"/>
          <w:bCs/>
          <w:color w:val="FF0000"/>
          <w:sz w:val="20"/>
          <w:szCs w:val="20"/>
        </w:rPr>
        <w:t>désactiver tous les autres modes de commande ou de fonctionnement,</w:t>
      </w:r>
    </w:p>
    <w:p w14:paraId="5BD62F52" w14:textId="77777777" w:rsidR="00103956" w:rsidRPr="006513B1" w:rsidRDefault="00103956" w:rsidP="00103956">
      <w:pPr>
        <w:rPr>
          <w:rFonts w:cs="Arial"/>
          <w:color w:val="FF0000"/>
          <w:szCs w:val="20"/>
          <w:u w:val="single"/>
        </w:rPr>
      </w:pPr>
      <w:r w:rsidRPr="006513B1">
        <w:rPr>
          <w:rStyle w:val="ft11"/>
          <w:rFonts w:ascii="Arial" w:hAnsi="Arial" w:cs="Arial"/>
          <w:bCs/>
          <w:color w:val="FF0000"/>
          <w:sz w:val="20"/>
          <w:szCs w:val="20"/>
        </w:rPr>
        <w:t xml:space="preserve">— n'autoriser la mise en œuvre des fonctions dangereuses </w:t>
      </w:r>
      <w:r w:rsidRPr="006513B1">
        <w:rPr>
          <w:rStyle w:val="ft11"/>
          <w:rFonts w:ascii="Arial" w:hAnsi="Arial" w:cs="Arial"/>
          <w:bCs/>
          <w:color w:val="FF0000"/>
          <w:sz w:val="20"/>
          <w:szCs w:val="20"/>
          <w:u w:val="single"/>
        </w:rPr>
        <w:t>que par des organes de service nécessitant une</w:t>
      </w:r>
      <w:r w:rsidRPr="006513B1">
        <w:rPr>
          <w:rFonts w:cs="Arial"/>
          <w:color w:val="FF0000"/>
          <w:szCs w:val="20"/>
          <w:u w:val="single"/>
        </w:rPr>
        <w:t xml:space="preserve"> </w:t>
      </w:r>
      <w:r w:rsidRPr="006513B1">
        <w:rPr>
          <w:rStyle w:val="ft11"/>
          <w:rFonts w:ascii="Arial" w:hAnsi="Arial" w:cs="Arial"/>
          <w:bCs/>
          <w:color w:val="FF0000"/>
          <w:sz w:val="20"/>
          <w:szCs w:val="20"/>
          <w:u w:val="single"/>
        </w:rPr>
        <w:t>action maintenue,</w:t>
      </w:r>
    </w:p>
    <w:p w14:paraId="42E24517" w14:textId="77777777" w:rsidR="00103956" w:rsidRPr="006513B1" w:rsidRDefault="00103956" w:rsidP="00103956">
      <w:pPr>
        <w:rPr>
          <w:rFonts w:cs="Arial"/>
          <w:color w:val="FF0000"/>
          <w:szCs w:val="20"/>
        </w:rPr>
      </w:pPr>
      <w:r w:rsidRPr="006513B1">
        <w:rPr>
          <w:rStyle w:val="ft11"/>
          <w:rFonts w:ascii="Arial" w:hAnsi="Arial" w:cs="Arial"/>
          <w:bCs/>
          <w:color w:val="FF0000"/>
          <w:sz w:val="20"/>
          <w:szCs w:val="20"/>
        </w:rPr>
        <w:t>— n'autoriser la mise en œuvre des fonctions dangereuses que dans des conditions de risque réduit tout en</w:t>
      </w:r>
      <w:r w:rsidRPr="006513B1">
        <w:rPr>
          <w:rFonts w:cs="Arial"/>
          <w:color w:val="FF0000"/>
          <w:szCs w:val="20"/>
        </w:rPr>
        <w:t xml:space="preserve"> </w:t>
      </w:r>
      <w:r w:rsidRPr="006513B1">
        <w:rPr>
          <w:rStyle w:val="ft11"/>
          <w:rFonts w:ascii="Arial" w:hAnsi="Arial" w:cs="Arial"/>
          <w:bCs/>
          <w:color w:val="FF0000"/>
          <w:sz w:val="20"/>
          <w:szCs w:val="20"/>
        </w:rPr>
        <w:t>évitant tout danger découlant d'un enchaînement de séquences,</w:t>
      </w:r>
    </w:p>
    <w:p w14:paraId="7D815732" w14:textId="77777777" w:rsidR="00103956" w:rsidRPr="006513B1" w:rsidRDefault="00103956" w:rsidP="00103956">
      <w:pPr>
        <w:rPr>
          <w:rFonts w:cs="Arial"/>
          <w:szCs w:val="20"/>
        </w:rPr>
      </w:pPr>
      <w:r w:rsidRPr="006513B1">
        <w:rPr>
          <w:rStyle w:val="ft11"/>
          <w:rFonts w:ascii="Arial" w:hAnsi="Arial" w:cs="Arial"/>
          <w:bCs/>
          <w:sz w:val="20"/>
          <w:szCs w:val="20"/>
        </w:rPr>
        <w:t>— empêcher toute mise en œuvre des fonctions dangereuses par une action volontaire ou involontaire sur</w:t>
      </w:r>
      <w:r w:rsidRPr="006513B1">
        <w:rPr>
          <w:rFonts w:cs="Arial"/>
          <w:szCs w:val="20"/>
        </w:rPr>
        <w:t xml:space="preserve"> </w:t>
      </w:r>
      <w:r w:rsidRPr="006513B1">
        <w:rPr>
          <w:rStyle w:val="ft11"/>
          <w:rFonts w:ascii="Arial" w:hAnsi="Arial" w:cs="Arial"/>
          <w:bCs/>
          <w:sz w:val="20"/>
          <w:szCs w:val="20"/>
        </w:rPr>
        <w:t>les capteurs de la machine.</w:t>
      </w:r>
    </w:p>
    <w:p w14:paraId="65FB232E" w14:textId="77777777" w:rsidR="00103956" w:rsidRPr="006513B1" w:rsidRDefault="00103956" w:rsidP="00103956">
      <w:pPr>
        <w:rPr>
          <w:rFonts w:cs="Arial"/>
          <w:szCs w:val="20"/>
        </w:rPr>
      </w:pPr>
      <w:r w:rsidRPr="006513B1">
        <w:rPr>
          <w:rStyle w:val="ft41"/>
          <w:rFonts w:ascii="Arial" w:hAnsi="Arial" w:cs="Arial"/>
          <w:bCs/>
          <w:sz w:val="20"/>
          <w:szCs w:val="20"/>
        </w:rPr>
        <w:t>Si ces quatre conditions ne peuvent être remplies simultanément, le sélecteur de mode de commande ou de</w:t>
      </w:r>
      <w:r w:rsidRPr="006513B1">
        <w:rPr>
          <w:rFonts w:cs="Arial"/>
          <w:bCs/>
          <w:color w:val="000000"/>
          <w:szCs w:val="20"/>
        </w:rPr>
        <w:t xml:space="preserve"> </w:t>
      </w:r>
      <w:r w:rsidRPr="006513B1">
        <w:rPr>
          <w:rStyle w:val="ft41"/>
          <w:rFonts w:ascii="Arial" w:hAnsi="Arial" w:cs="Arial"/>
          <w:bCs/>
          <w:sz w:val="20"/>
          <w:szCs w:val="20"/>
        </w:rPr>
        <w:t>fonctionnement doit activer d'autres mesures de protection conçues et construites de manière à garantir une zone de travail sûre.</w:t>
      </w:r>
    </w:p>
    <w:p w14:paraId="6E818C07" w14:textId="77777777" w:rsidR="00103956" w:rsidRPr="006513B1" w:rsidRDefault="00103956" w:rsidP="00103956">
      <w:pPr>
        <w:rPr>
          <w:rFonts w:cs="Arial"/>
          <w:szCs w:val="20"/>
        </w:rPr>
      </w:pPr>
      <w:r w:rsidRPr="006513B1">
        <w:rPr>
          <w:rStyle w:val="ft41"/>
          <w:rFonts w:ascii="Arial" w:hAnsi="Arial" w:cs="Arial"/>
          <w:bCs/>
          <w:sz w:val="20"/>
          <w:szCs w:val="20"/>
        </w:rPr>
        <w:t>En outre, à partir du poste de réglage, l'opérateur doit avoir la maîtrise du fonctionnement des éléments sur</w:t>
      </w:r>
      <w:r w:rsidRPr="006513B1">
        <w:rPr>
          <w:rFonts w:cs="Arial"/>
          <w:bCs/>
          <w:color w:val="000000"/>
          <w:szCs w:val="20"/>
        </w:rPr>
        <w:t xml:space="preserve"> </w:t>
      </w:r>
      <w:r w:rsidRPr="006513B1">
        <w:rPr>
          <w:rStyle w:val="ft41"/>
          <w:rFonts w:ascii="Arial" w:hAnsi="Arial" w:cs="Arial"/>
          <w:bCs/>
          <w:sz w:val="20"/>
          <w:szCs w:val="20"/>
        </w:rPr>
        <w:t>lesquels il agit.</w:t>
      </w:r>
    </w:p>
    <w:p w14:paraId="7AE5CD18" w14:textId="77777777" w:rsidR="00103956" w:rsidRPr="00FC57C1" w:rsidRDefault="00103956" w:rsidP="00103956">
      <w:pPr>
        <w:rPr>
          <w:rFonts w:cs="Arial"/>
          <w:szCs w:val="20"/>
        </w:rPr>
      </w:pPr>
    </w:p>
    <w:p w14:paraId="5CFA08EE" w14:textId="77777777" w:rsidR="00103956" w:rsidRPr="00FC57C1" w:rsidRDefault="00103956" w:rsidP="00103956">
      <w:pPr>
        <w:tabs>
          <w:tab w:val="left" w:pos="360"/>
        </w:tabs>
        <w:spacing w:after="60"/>
        <w:jc w:val="center"/>
        <w:rPr>
          <w:rFonts w:cs="Arial"/>
          <w:b/>
          <w:color w:val="000000"/>
          <w:sz w:val="22"/>
          <w:szCs w:val="22"/>
        </w:rPr>
      </w:pPr>
      <w:r w:rsidRPr="00FC57C1">
        <w:rPr>
          <w:rFonts w:cs="Arial"/>
          <w:b/>
          <w:color w:val="000000"/>
          <w:sz w:val="22"/>
          <w:szCs w:val="22"/>
        </w:rPr>
        <w:t>****************</w:t>
      </w:r>
    </w:p>
    <w:p w14:paraId="7F356BFF" w14:textId="77777777" w:rsidR="00103956" w:rsidRPr="006513B1" w:rsidRDefault="00103956" w:rsidP="00103956">
      <w:pPr>
        <w:tabs>
          <w:tab w:val="left" w:pos="360"/>
        </w:tabs>
        <w:spacing w:after="60"/>
        <w:jc w:val="both"/>
        <w:rPr>
          <w:rFonts w:cs="Arial"/>
          <w:b/>
          <w:color w:val="000000"/>
          <w:szCs w:val="20"/>
        </w:rPr>
      </w:pPr>
    </w:p>
    <w:p w14:paraId="3F7D182A" w14:textId="77777777" w:rsidR="00103956" w:rsidRPr="006513B1" w:rsidRDefault="00103956" w:rsidP="00103956">
      <w:pPr>
        <w:tabs>
          <w:tab w:val="left" w:pos="360"/>
        </w:tabs>
        <w:spacing w:after="60"/>
        <w:jc w:val="both"/>
        <w:rPr>
          <w:rFonts w:cs="Arial"/>
          <w:b/>
          <w:color w:val="000000"/>
          <w:szCs w:val="20"/>
        </w:rPr>
      </w:pPr>
      <w:r w:rsidRPr="006513B1">
        <w:rPr>
          <w:rFonts w:cs="Arial"/>
          <w:b/>
          <w:color w:val="000000"/>
          <w:szCs w:val="20"/>
        </w:rPr>
        <w:t>1.3.8. Choix d'une protection contre les risques engendrés par les éléments mobiles.</w:t>
      </w:r>
    </w:p>
    <w:p w14:paraId="3D14C6EB"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Les protecteurs ou dispositifs de protection conçus pour la protection contre les risques engendrés par les éléments mobiles sont choisis en fonction du type de risque. Les critères ci-après sont utilisés pour faciliter le choix.</w:t>
      </w:r>
    </w:p>
    <w:p w14:paraId="61200008" w14:textId="77777777" w:rsidR="00103956" w:rsidRPr="006513B1" w:rsidRDefault="00103956" w:rsidP="00103956">
      <w:pPr>
        <w:tabs>
          <w:tab w:val="left" w:pos="360"/>
        </w:tabs>
        <w:jc w:val="both"/>
        <w:rPr>
          <w:rFonts w:cs="Arial"/>
          <w:color w:val="000000"/>
          <w:szCs w:val="20"/>
        </w:rPr>
      </w:pPr>
    </w:p>
    <w:p w14:paraId="23AE2ADE" w14:textId="77777777" w:rsidR="00103956" w:rsidRPr="006513B1" w:rsidRDefault="00103956" w:rsidP="00103956">
      <w:pPr>
        <w:tabs>
          <w:tab w:val="left" w:pos="360"/>
        </w:tabs>
        <w:spacing w:before="120" w:after="60"/>
        <w:jc w:val="both"/>
        <w:rPr>
          <w:rFonts w:cs="Arial"/>
          <w:b/>
          <w:color w:val="000000"/>
          <w:szCs w:val="20"/>
        </w:rPr>
      </w:pPr>
      <w:r w:rsidRPr="006513B1">
        <w:rPr>
          <w:rFonts w:cs="Arial"/>
          <w:b/>
          <w:color w:val="000000"/>
          <w:szCs w:val="20"/>
        </w:rPr>
        <w:t>1.3.8.1. Eléments mobiles de transmission.</w:t>
      </w:r>
    </w:p>
    <w:p w14:paraId="6BAF5911"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Les protecteurs conçus pour protéger les personnes contre les dangers liés aux éléments mobiles de transmission sont :</w:t>
      </w:r>
    </w:p>
    <w:p w14:paraId="40F8D9E3"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 soit des protecteurs fixes mentionnés au paragraphe 1.4.2.1 ;</w:t>
      </w:r>
    </w:p>
    <w:p w14:paraId="25CBA4EB"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 soit des protecteurs mobiles avec dispositif de verrouillage mentionnés au paragraphe 1.4.2.2. Cette dernière solution est retenue si des interventions fréquentes sont prévues.</w:t>
      </w:r>
    </w:p>
    <w:p w14:paraId="1082A1D7" w14:textId="77777777" w:rsidR="00103956" w:rsidRPr="006513B1" w:rsidRDefault="00103956" w:rsidP="00103956">
      <w:pPr>
        <w:tabs>
          <w:tab w:val="left" w:pos="360"/>
        </w:tabs>
        <w:jc w:val="both"/>
        <w:rPr>
          <w:rFonts w:cs="Arial"/>
          <w:color w:val="000000"/>
          <w:szCs w:val="20"/>
        </w:rPr>
      </w:pPr>
    </w:p>
    <w:p w14:paraId="7E87801B" w14:textId="77777777" w:rsidR="00103956" w:rsidRPr="006513B1" w:rsidRDefault="00103956" w:rsidP="00103956">
      <w:pPr>
        <w:tabs>
          <w:tab w:val="left" w:pos="360"/>
        </w:tabs>
        <w:spacing w:before="120"/>
        <w:jc w:val="both"/>
        <w:rPr>
          <w:rFonts w:cs="Arial"/>
          <w:b/>
          <w:color w:val="000000"/>
          <w:szCs w:val="20"/>
        </w:rPr>
      </w:pPr>
      <w:r w:rsidRPr="006513B1">
        <w:rPr>
          <w:rFonts w:cs="Arial"/>
          <w:b/>
          <w:color w:val="000000"/>
          <w:szCs w:val="20"/>
        </w:rPr>
        <w:t>1.3.8.2. Eléments mobiles concourant au travail.</w:t>
      </w:r>
    </w:p>
    <w:p w14:paraId="2F4A8532"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Les protecteurs ou dispositifs de protection conçus pour protéger les personnes contre les dangers liés aux éléments mobiles concourant au travail sont :</w:t>
      </w:r>
    </w:p>
    <w:p w14:paraId="58E48C87"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 soit des protecteurs fixes mentionnés au paragraphe 1.4.2.1 ;</w:t>
      </w:r>
    </w:p>
    <w:p w14:paraId="52F00E2E"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 soit des protecteurs mobiles avec dispositif de verrouillage mentionnés au paragraphe 1.4.2.2 ;</w:t>
      </w:r>
    </w:p>
    <w:p w14:paraId="5E5CCD35"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 soit des dispositifs de protection mentionnés au paragraphe 1.4.3 ;</w:t>
      </w:r>
    </w:p>
    <w:p w14:paraId="29394392"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 soit une combinaison des éléments ci-dessus.</w:t>
      </w:r>
    </w:p>
    <w:p w14:paraId="14E1FF4C" w14:textId="77777777" w:rsidR="00103956" w:rsidRPr="006513B1" w:rsidRDefault="00103956" w:rsidP="00103956">
      <w:pPr>
        <w:tabs>
          <w:tab w:val="left" w:pos="360"/>
        </w:tabs>
        <w:jc w:val="both"/>
        <w:rPr>
          <w:rFonts w:cs="Arial"/>
          <w:color w:val="000000"/>
          <w:szCs w:val="20"/>
        </w:rPr>
      </w:pPr>
    </w:p>
    <w:p w14:paraId="3D0BD67C"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lastRenderedPageBreak/>
        <w:t>Toutefois, lorsque certains éléments mobiles concourant directement au travail ne peuvent être rendus complètement inaccessibles pendant leur fonctionnement en raison des opérations qui nécessitent l'intervention de l'opérateur, ces éléments sont munis :</w:t>
      </w:r>
    </w:p>
    <w:p w14:paraId="0A301EA7"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 de protecteurs fixes ou de protecteurs mobiles avec dispositif de verrouillage empêchant l'accès aux parties des éléments mobiles, non utilisées pour le travail ;</w:t>
      </w:r>
    </w:p>
    <w:p w14:paraId="7314AAB5"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 xml:space="preserve"> </w:t>
      </w:r>
      <w:proofErr w:type="gramStart"/>
      <w:r w:rsidRPr="006513B1">
        <w:rPr>
          <w:rFonts w:cs="Arial"/>
          <w:color w:val="000000"/>
          <w:szCs w:val="20"/>
        </w:rPr>
        <w:t>et</w:t>
      </w:r>
      <w:proofErr w:type="gramEnd"/>
    </w:p>
    <w:p w14:paraId="7AE5CAE0"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 de protecteurs réglables mentionnés au point 1.4.2.3 limitant l'accès aux parties des éléments mobiles auxquelles il est nécessaire d'accéder.</w:t>
      </w:r>
    </w:p>
    <w:p w14:paraId="5CA4ED95" w14:textId="77777777" w:rsidR="00103956" w:rsidRPr="006513B1" w:rsidRDefault="00103956" w:rsidP="00103956">
      <w:pPr>
        <w:tabs>
          <w:tab w:val="left" w:pos="360"/>
        </w:tabs>
        <w:jc w:val="both"/>
        <w:rPr>
          <w:rFonts w:cs="Arial"/>
          <w:color w:val="000000"/>
          <w:szCs w:val="20"/>
        </w:rPr>
      </w:pPr>
    </w:p>
    <w:p w14:paraId="3E3B50DC" w14:textId="77777777" w:rsidR="00103956" w:rsidRPr="006513B1" w:rsidRDefault="00103956" w:rsidP="00103956">
      <w:pPr>
        <w:tabs>
          <w:tab w:val="left" w:pos="360"/>
        </w:tabs>
        <w:spacing w:before="120" w:after="60"/>
        <w:jc w:val="both"/>
        <w:rPr>
          <w:rFonts w:cs="Arial"/>
          <w:b/>
          <w:color w:val="000000"/>
          <w:szCs w:val="20"/>
        </w:rPr>
      </w:pPr>
      <w:r w:rsidRPr="006513B1">
        <w:rPr>
          <w:rFonts w:cs="Arial"/>
          <w:b/>
          <w:color w:val="000000"/>
          <w:szCs w:val="20"/>
        </w:rPr>
        <w:t>1.3.9. Risques dus aux mouvements non commandés.</w:t>
      </w:r>
    </w:p>
    <w:p w14:paraId="0499D8B3"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Quand un élément d'une machine a été arrêté, toute dérive à partir de sa position d'arrêt, quelle qu'en soit la cause hormis l'action sur les organes de service, est empêchée sauf si elle ne présente pas de danger.</w:t>
      </w:r>
    </w:p>
    <w:p w14:paraId="1D1AF72A" w14:textId="77777777" w:rsidR="00103956" w:rsidRPr="006513B1" w:rsidRDefault="00103956" w:rsidP="00103956">
      <w:pPr>
        <w:tabs>
          <w:tab w:val="left" w:pos="360"/>
        </w:tabs>
        <w:jc w:val="both"/>
        <w:rPr>
          <w:rFonts w:cs="Arial"/>
          <w:color w:val="000000"/>
          <w:szCs w:val="20"/>
        </w:rPr>
      </w:pPr>
    </w:p>
    <w:p w14:paraId="2E88B936" w14:textId="77777777" w:rsidR="00103956" w:rsidRPr="006513B1" w:rsidRDefault="00103956" w:rsidP="00103956">
      <w:pPr>
        <w:tabs>
          <w:tab w:val="left" w:pos="360"/>
        </w:tabs>
        <w:jc w:val="both"/>
        <w:rPr>
          <w:rFonts w:cs="Arial"/>
          <w:color w:val="000000"/>
          <w:szCs w:val="20"/>
        </w:rPr>
      </w:pPr>
      <w:r w:rsidRPr="006513B1">
        <w:rPr>
          <w:rFonts w:cs="Arial"/>
          <w:b/>
          <w:color w:val="000000"/>
          <w:szCs w:val="20"/>
        </w:rPr>
        <w:t>1.4. Caractéristiques requises pour les protecteurs et les dispositifs de protection.</w:t>
      </w:r>
    </w:p>
    <w:p w14:paraId="4E3613E0" w14:textId="77777777" w:rsidR="00103956" w:rsidRPr="006513B1" w:rsidRDefault="00103956" w:rsidP="00103956">
      <w:pPr>
        <w:tabs>
          <w:tab w:val="left" w:pos="360"/>
        </w:tabs>
        <w:jc w:val="both"/>
        <w:rPr>
          <w:rFonts w:cs="Arial"/>
          <w:color w:val="000000"/>
          <w:szCs w:val="20"/>
        </w:rPr>
      </w:pPr>
    </w:p>
    <w:p w14:paraId="0BA54841" w14:textId="77777777" w:rsidR="00103956" w:rsidRPr="006513B1" w:rsidRDefault="00103956" w:rsidP="00103956">
      <w:pPr>
        <w:tabs>
          <w:tab w:val="left" w:pos="360"/>
        </w:tabs>
        <w:jc w:val="both"/>
        <w:rPr>
          <w:rFonts w:cs="Arial"/>
          <w:b/>
          <w:color w:val="000000"/>
          <w:szCs w:val="20"/>
        </w:rPr>
      </w:pPr>
      <w:r w:rsidRPr="006513B1">
        <w:rPr>
          <w:rFonts w:cs="Arial"/>
          <w:b/>
          <w:color w:val="000000"/>
          <w:szCs w:val="20"/>
        </w:rPr>
        <w:t>1.4.1. Règles de portée générale.</w:t>
      </w:r>
    </w:p>
    <w:p w14:paraId="5ED18ADA"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Les protecteurs et les dispositifs de protection :</w:t>
      </w:r>
    </w:p>
    <w:p w14:paraId="27C8B19A"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 sont de construction robuste ;</w:t>
      </w:r>
    </w:p>
    <w:p w14:paraId="595223B5"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 sont solidement maintenus en place ;</w:t>
      </w:r>
    </w:p>
    <w:p w14:paraId="3F30AA86"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 n'occasionnent de dangers supplémentaires ;</w:t>
      </w:r>
    </w:p>
    <w:p w14:paraId="490AB35E"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 xml:space="preserve">- </w:t>
      </w:r>
      <w:r w:rsidRPr="006513B1">
        <w:rPr>
          <w:rFonts w:cs="Arial"/>
          <w:color w:val="000000"/>
          <w:szCs w:val="20"/>
          <w:u w:val="single"/>
        </w:rPr>
        <w:t>ne sont pas facilement contournés ou rendus inopérants</w:t>
      </w:r>
      <w:r w:rsidRPr="006513B1">
        <w:rPr>
          <w:rFonts w:cs="Arial"/>
          <w:color w:val="000000"/>
          <w:szCs w:val="20"/>
        </w:rPr>
        <w:t xml:space="preserve"> ;</w:t>
      </w:r>
    </w:p>
    <w:p w14:paraId="3A8FEB13"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 sont situés à une distance suffisante de la zone dangereuse ;</w:t>
      </w:r>
    </w:p>
    <w:p w14:paraId="3E3A0E25"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 restreignent le moins possible la vue sur le cycle de travail ;</w:t>
      </w:r>
    </w:p>
    <w:p w14:paraId="543D7DE7"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 permettent les interventions indispensables pour la mise en place ou le remplacement des outils ainsi que pour l'entretien, en limitant l'accès exclusivement au secteur où le travail doit être réalisé, et, si possible, sans démontage du protecteur ou neutralisation du dispositif de protection.</w:t>
      </w:r>
    </w:p>
    <w:p w14:paraId="5613E64D" w14:textId="77777777" w:rsidR="00103956" w:rsidRPr="006513B1" w:rsidRDefault="00103956" w:rsidP="00103956">
      <w:pPr>
        <w:tabs>
          <w:tab w:val="left" w:pos="360"/>
        </w:tabs>
        <w:jc w:val="both"/>
        <w:rPr>
          <w:rFonts w:cs="Arial"/>
          <w:color w:val="000000"/>
          <w:szCs w:val="20"/>
        </w:rPr>
      </w:pPr>
    </w:p>
    <w:p w14:paraId="5476FA94"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En outre, dans la mesure du possible, les protecteurs assurent une protection contre l'éjection ou la chute de matériaux et d'objets ainsi que contre les émissions produites par la machine.</w:t>
      </w:r>
    </w:p>
    <w:p w14:paraId="7377DB1A" w14:textId="77777777" w:rsidR="00103956" w:rsidRPr="006513B1" w:rsidRDefault="00103956" w:rsidP="00103956">
      <w:pPr>
        <w:tabs>
          <w:tab w:val="left" w:pos="360"/>
        </w:tabs>
        <w:jc w:val="both"/>
        <w:rPr>
          <w:rFonts w:cs="Arial"/>
          <w:color w:val="000000"/>
          <w:szCs w:val="20"/>
        </w:rPr>
      </w:pPr>
    </w:p>
    <w:p w14:paraId="581D5E65" w14:textId="77777777" w:rsidR="00103956" w:rsidRPr="006513B1" w:rsidRDefault="00103956" w:rsidP="00103956">
      <w:pPr>
        <w:tabs>
          <w:tab w:val="left" w:pos="360"/>
        </w:tabs>
        <w:jc w:val="both"/>
        <w:rPr>
          <w:rFonts w:cs="Arial"/>
          <w:b/>
          <w:color w:val="000000"/>
          <w:szCs w:val="20"/>
        </w:rPr>
      </w:pPr>
      <w:r w:rsidRPr="006513B1">
        <w:rPr>
          <w:rFonts w:cs="Arial"/>
          <w:b/>
          <w:color w:val="000000"/>
          <w:szCs w:val="20"/>
        </w:rPr>
        <w:t xml:space="preserve">1.4.2 Exigences particulières pour les protecteurs </w:t>
      </w:r>
    </w:p>
    <w:p w14:paraId="79BB1C88" w14:textId="77777777" w:rsidR="00103956" w:rsidRPr="006513B1" w:rsidRDefault="00103956" w:rsidP="00103956">
      <w:pPr>
        <w:tabs>
          <w:tab w:val="left" w:pos="360"/>
        </w:tabs>
        <w:jc w:val="both"/>
        <w:rPr>
          <w:rFonts w:cs="Arial"/>
          <w:b/>
          <w:color w:val="000000"/>
          <w:szCs w:val="20"/>
        </w:rPr>
      </w:pPr>
    </w:p>
    <w:p w14:paraId="1A42976D" w14:textId="77777777" w:rsidR="00103956" w:rsidRPr="006513B1" w:rsidRDefault="00103956" w:rsidP="00103956">
      <w:pPr>
        <w:tabs>
          <w:tab w:val="left" w:pos="360"/>
        </w:tabs>
        <w:jc w:val="both"/>
        <w:rPr>
          <w:rFonts w:cs="Arial"/>
          <w:b/>
          <w:color w:val="000000"/>
          <w:szCs w:val="20"/>
        </w:rPr>
      </w:pPr>
      <w:r w:rsidRPr="006513B1">
        <w:rPr>
          <w:rFonts w:cs="Arial"/>
          <w:b/>
          <w:color w:val="000000"/>
          <w:szCs w:val="20"/>
        </w:rPr>
        <w:t>1.4.2.1. Protecteurs fixes.</w:t>
      </w:r>
    </w:p>
    <w:p w14:paraId="07B7FA8E"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Les protecteurs fixes sont fixés au moyen de systèmes qui ne peuvent être ouverts ou démontés qu'avec des outils.</w:t>
      </w:r>
    </w:p>
    <w:p w14:paraId="3813D7C7"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Les systèmes de fixation sont solidaires des protecteurs ou de la machine lors du démontage des protecteurs.</w:t>
      </w:r>
    </w:p>
    <w:p w14:paraId="6C49BDFD"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Dans la mesure du possible, les protecteurs ne peuvent rester en place en l'absence de leurs fixations.</w:t>
      </w:r>
    </w:p>
    <w:p w14:paraId="640A84CD" w14:textId="77777777" w:rsidR="00103956" w:rsidRPr="006513B1" w:rsidRDefault="00103956" w:rsidP="00103956">
      <w:pPr>
        <w:tabs>
          <w:tab w:val="left" w:pos="360"/>
        </w:tabs>
        <w:jc w:val="both"/>
        <w:rPr>
          <w:rFonts w:cs="Arial"/>
          <w:color w:val="000000"/>
          <w:szCs w:val="20"/>
        </w:rPr>
      </w:pPr>
    </w:p>
    <w:p w14:paraId="029589EA" w14:textId="77777777" w:rsidR="00103956" w:rsidRPr="006513B1" w:rsidRDefault="00103956" w:rsidP="00103956">
      <w:pPr>
        <w:tabs>
          <w:tab w:val="left" w:pos="360"/>
        </w:tabs>
        <w:jc w:val="both"/>
        <w:rPr>
          <w:rFonts w:cs="Arial"/>
          <w:b/>
          <w:color w:val="000000"/>
          <w:szCs w:val="20"/>
        </w:rPr>
      </w:pPr>
      <w:r w:rsidRPr="006513B1">
        <w:rPr>
          <w:rFonts w:cs="Arial"/>
          <w:b/>
          <w:color w:val="000000"/>
          <w:szCs w:val="20"/>
        </w:rPr>
        <w:t>1.4.2.2. Protecteurs mobiles avec dispositif de verrouillage.</w:t>
      </w:r>
    </w:p>
    <w:p w14:paraId="3DD87687"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1° Les protecteurs mobiles sont conçus et construits :</w:t>
      </w:r>
    </w:p>
    <w:p w14:paraId="3447EC71"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 pour, dans la mesure du possible, rester solidaires de la machine lorsqu'ils sont ouverts ;</w:t>
      </w:r>
    </w:p>
    <w:p w14:paraId="46467BE6"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 de façon que leur réglage nécessite une action volontaire.</w:t>
      </w:r>
    </w:p>
    <w:p w14:paraId="190C0006" w14:textId="77777777" w:rsidR="00103956" w:rsidRPr="006513B1" w:rsidRDefault="00103956" w:rsidP="00103956">
      <w:pPr>
        <w:tabs>
          <w:tab w:val="left" w:pos="360"/>
        </w:tabs>
        <w:jc w:val="both"/>
        <w:rPr>
          <w:rFonts w:cs="Arial"/>
          <w:color w:val="000000"/>
          <w:szCs w:val="20"/>
        </w:rPr>
      </w:pPr>
    </w:p>
    <w:p w14:paraId="7C699502"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2° Les protecteurs mobiles sont associés à un dispositif de verrouillage :</w:t>
      </w:r>
    </w:p>
    <w:p w14:paraId="79865BB8" w14:textId="77777777" w:rsidR="00103956" w:rsidRPr="006513B1" w:rsidRDefault="00103956" w:rsidP="00103956">
      <w:pPr>
        <w:tabs>
          <w:tab w:val="left" w:pos="360"/>
        </w:tabs>
        <w:jc w:val="both"/>
        <w:rPr>
          <w:rFonts w:cs="Arial"/>
          <w:color w:val="000000"/>
          <w:szCs w:val="20"/>
        </w:rPr>
      </w:pPr>
    </w:p>
    <w:p w14:paraId="3279948F"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 empêchant la mise en marche de fonctions dangereuses de la machine jusqu'à ce qu'ils soient fermés,</w:t>
      </w:r>
    </w:p>
    <w:p w14:paraId="7D450F62"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Et</w:t>
      </w:r>
    </w:p>
    <w:p w14:paraId="5D6C0FD8"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 donnant un ordre d'arrêt dès qu'ils ne sont plus fermés.</w:t>
      </w:r>
    </w:p>
    <w:p w14:paraId="15A8CB61" w14:textId="77777777" w:rsidR="00103956" w:rsidRPr="006513B1" w:rsidRDefault="00103956" w:rsidP="00103956">
      <w:pPr>
        <w:tabs>
          <w:tab w:val="left" w:pos="360"/>
        </w:tabs>
        <w:jc w:val="both"/>
        <w:rPr>
          <w:rFonts w:cs="Arial"/>
          <w:color w:val="000000"/>
          <w:szCs w:val="20"/>
        </w:rPr>
      </w:pPr>
    </w:p>
    <w:p w14:paraId="078F1006"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3° Lorsqu'un opérateur peut atteindre la zone dangereuse avant que le risque lié aux fonctions dangereuses d'une machine ait cessé, outre le dispositif de verrouillage, les protecteurs mobiles sont associés à un dispositif d'inter verrouillage :</w:t>
      </w:r>
    </w:p>
    <w:p w14:paraId="16666A1C"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 empêchant la mise en marche de fonctions dangereuses de la machine jusqu'à ce que les protecteurs soient fermés et verrouillés,</w:t>
      </w:r>
    </w:p>
    <w:p w14:paraId="720162ED"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Et</w:t>
      </w:r>
    </w:p>
    <w:p w14:paraId="3A3D0520"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 maintenant les protecteurs fermés et verrouillés jusqu'à ce que le risque de blessure lié aux fonctions dangereuses de la machine ait cessé.</w:t>
      </w:r>
    </w:p>
    <w:p w14:paraId="51FA6D2C" w14:textId="77777777" w:rsidR="00103956" w:rsidRPr="006513B1" w:rsidRDefault="00103956" w:rsidP="00103956">
      <w:pPr>
        <w:tabs>
          <w:tab w:val="left" w:pos="360"/>
        </w:tabs>
        <w:jc w:val="both"/>
        <w:rPr>
          <w:rFonts w:cs="Arial"/>
          <w:color w:val="000000"/>
          <w:szCs w:val="20"/>
        </w:rPr>
      </w:pPr>
    </w:p>
    <w:p w14:paraId="0F3B14F1"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lastRenderedPageBreak/>
        <w:t>4° Les protecteurs mobiles avec dispositif de verrouillage sont conçus de façon que l'absence ou la défaillance d'un de leurs organes empêche la mise en marche ou provoque l'arrêt des fonctions dangereuses de la machine.</w:t>
      </w:r>
    </w:p>
    <w:p w14:paraId="689F20DD" w14:textId="77777777" w:rsidR="00103956" w:rsidRPr="006513B1" w:rsidRDefault="00103956" w:rsidP="00103956">
      <w:pPr>
        <w:tabs>
          <w:tab w:val="left" w:pos="360"/>
        </w:tabs>
        <w:jc w:val="both"/>
        <w:rPr>
          <w:rFonts w:cs="Arial"/>
          <w:color w:val="000000"/>
          <w:szCs w:val="20"/>
        </w:rPr>
      </w:pPr>
    </w:p>
    <w:p w14:paraId="3BBCAAC8" w14:textId="77777777" w:rsidR="00103956" w:rsidRPr="006513B1" w:rsidRDefault="00103956" w:rsidP="00103956">
      <w:pPr>
        <w:tabs>
          <w:tab w:val="left" w:pos="360"/>
        </w:tabs>
        <w:jc w:val="both"/>
        <w:rPr>
          <w:rFonts w:cs="Arial"/>
          <w:color w:val="000000"/>
          <w:szCs w:val="20"/>
        </w:rPr>
      </w:pPr>
    </w:p>
    <w:p w14:paraId="4FF09518" w14:textId="77777777" w:rsidR="00103956" w:rsidRPr="006513B1" w:rsidRDefault="00103956" w:rsidP="00103956">
      <w:pPr>
        <w:tabs>
          <w:tab w:val="left" w:pos="360"/>
        </w:tabs>
        <w:jc w:val="both"/>
        <w:rPr>
          <w:rFonts w:cs="Arial"/>
          <w:b/>
          <w:color w:val="000000"/>
          <w:szCs w:val="20"/>
        </w:rPr>
      </w:pPr>
      <w:r w:rsidRPr="006513B1">
        <w:rPr>
          <w:rFonts w:cs="Arial"/>
          <w:b/>
          <w:color w:val="000000"/>
          <w:szCs w:val="20"/>
        </w:rPr>
        <w:t>1.4.2.3. Protecteurs réglables limitant l'accès.</w:t>
      </w:r>
    </w:p>
    <w:p w14:paraId="5B949CC6" w14:textId="77777777" w:rsidR="00103956" w:rsidRPr="006513B1" w:rsidRDefault="00103956" w:rsidP="00103956">
      <w:pPr>
        <w:tabs>
          <w:tab w:val="left" w:pos="360"/>
        </w:tabs>
        <w:jc w:val="both"/>
        <w:rPr>
          <w:rFonts w:cs="Arial"/>
          <w:color w:val="000000"/>
          <w:szCs w:val="20"/>
        </w:rPr>
      </w:pPr>
    </w:p>
    <w:p w14:paraId="6F4F36B6"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Les protecteurs réglables limitant l'accès aux parties des éléments mobiles strictement nécessaires au travail :</w:t>
      </w:r>
    </w:p>
    <w:p w14:paraId="4CF2DBB4" w14:textId="77777777" w:rsidR="00103956" w:rsidRPr="006513B1" w:rsidRDefault="00103956" w:rsidP="00103956">
      <w:pPr>
        <w:tabs>
          <w:tab w:val="left" w:pos="360"/>
        </w:tabs>
        <w:jc w:val="both"/>
        <w:rPr>
          <w:rFonts w:cs="Arial"/>
          <w:color w:val="000000"/>
          <w:szCs w:val="20"/>
        </w:rPr>
      </w:pPr>
    </w:p>
    <w:p w14:paraId="1BE35E56"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 peuvent être réglés manuellement ou automatiquement selon la nature du travail à réaliser ;</w:t>
      </w:r>
    </w:p>
    <w:p w14:paraId="7CA6C9D4"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 peuvent être réglés aisément sans l'aide d'un outil.</w:t>
      </w:r>
    </w:p>
    <w:p w14:paraId="2599B9E3" w14:textId="77777777" w:rsidR="00103956" w:rsidRPr="006513B1" w:rsidRDefault="00103956" w:rsidP="00103956">
      <w:pPr>
        <w:tabs>
          <w:tab w:val="left" w:pos="360"/>
        </w:tabs>
        <w:jc w:val="both"/>
        <w:rPr>
          <w:rFonts w:cs="Arial"/>
          <w:color w:val="000000"/>
          <w:szCs w:val="20"/>
        </w:rPr>
      </w:pPr>
    </w:p>
    <w:p w14:paraId="157CF449" w14:textId="77777777" w:rsidR="00103956" w:rsidRPr="006513B1" w:rsidRDefault="00103956" w:rsidP="00103956">
      <w:pPr>
        <w:tabs>
          <w:tab w:val="left" w:pos="360"/>
        </w:tabs>
        <w:jc w:val="both"/>
        <w:rPr>
          <w:rFonts w:cs="Arial"/>
          <w:b/>
          <w:color w:val="000000"/>
          <w:szCs w:val="20"/>
        </w:rPr>
      </w:pPr>
      <w:r w:rsidRPr="006513B1">
        <w:rPr>
          <w:rFonts w:cs="Arial"/>
          <w:b/>
          <w:color w:val="000000"/>
          <w:szCs w:val="20"/>
        </w:rPr>
        <w:t>1.4.3. Règles particulières pour les dispositifs de protection.</w:t>
      </w:r>
    </w:p>
    <w:p w14:paraId="75B45E8C" w14:textId="77777777" w:rsidR="00103956" w:rsidRPr="006513B1" w:rsidRDefault="00103956" w:rsidP="00103956">
      <w:pPr>
        <w:tabs>
          <w:tab w:val="left" w:pos="360"/>
        </w:tabs>
        <w:jc w:val="both"/>
        <w:rPr>
          <w:rFonts w:cs="Arial"/>
          <w:color w:val="000000"/>
          <w:szCs w:val="20"/>
        </w:rPr>
      </w:pPr>
    </w:p>
    <w:p w14:paraId="239C0C62"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Les dispositifs de protection sont conçus et incorporés au système de commande de manière que :</w:t>
      </w:r>
    </w:p>
    <w:p w14:paraId="3493D841" w14:textId="77777777" w:rsidR="00103956" w:rsidRPr="006513B1" w:rsidRDefault="00103956" w:rsidP="00103956">
      <w:pPr>
        <w:tabs>
          <w:tab w:val="left" w:pos="360"/>
        </w:tabs>
        <w:jc w:val="both"/>
        <w:rPr>
          <w:rFonts w:cs="Arial"/>
          <w:color w:val="000000"/>
          <w:szCs w:val="20"/>
        </w:rPr>
      </w:pPr>
    </w:p>
    <w:p w14:paraId="26DC087C"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 les éléments mobiles ne puissent être mis en mouvement aussi longtemps que l'opérateur peut les atteindre ;</w:t>
      </w:r>
    </w:p>
    <w:p w14:paraId="623E52D7"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 les personnes ne puissent atteindre les éléments mobiles tant qu'ils sont en mouvement,</w:t>
      </w:r>
    </w:p>
    <w:p w14:paraId="0BFCDB20"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Et</w:t>
      </w:r>
    </w:p>
    <w:p w14:paraId="7E6F0601"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 l'absence ou la défaillance d'un de leurs organes empêche la mise en marche ou provoque l'arrêt des éléments mobiles.</w:t>
      </w:r>
    </w:p>
    <w:p w14:paraId="04465B17" w14:textId="77777777" w:rsidR="00103956" w:rsidRPr="006513B1" w:rsidRDefault="00103956" w:rsidP="00103956">
      <w:pPr>
        <w:tabs>
          <w:tab w:val="left" w:pos="360"/>
        </w:tabs>
        <w:jc w:val="both"/>
        <w:rPr>
          <w:rFonts w:cs="Arial"/>
          <w:color w:val="000000"/>
          <w:szCs w:val="20"/>
        </w:rPr>
      </w:pPr>
    </w:p>
    <w:p w14:paraId="1A212540" w14:textId="77777777" w:rsidR="00103956" w:rsidRPr="006513B1" w:rsidRDefault="00103956" w:rsidP="00103956">
      <w:pPr>
        <w:tabs>
          <w:tab w:val="left" w:pos="360"/>
        </w:tabs>
        <w:jc w:val="both"/>
        <w:rPr>
          <w:rFonts w:cs="Arial"/>
          <w:color w:val="000000"/>
          <w:szCs w:val="20"/>
        </w:rPr>
      </w:pPr>
      <w:r w:rsidRPr="006513B1">
        <w:rPr>
          <w:rFonts w:cs="Arial"/>
          <w:color w:val="000000"/>
          <w:szCs w:val="20"/>
        </w:rPr>
        <w:t>Le réglage des dispositifs de protection nécessite une action volontaire.</w:t>
      </w:r>
    </w:p>
    <w:p w14:paraId="049EBBF4" w14:textId="77777777" w:rsidR="00103956" w:rsidRPr="006513B1" w:rsidRDefault="00103956" w:rsidP="00103956">
      <w:pPr>
        <w:rPr>
          <w:rFonts w:cs="Arial"/>
          <w:szCs w:val="20"/>
        </w:rPr>
      </w:pPr>
      <w:r w:rsidRPr="006513B1">
        <w:rPr>
          <w:rFonts w:cs="Arial"/>
          <w:szCs w:val="20"/>
        </w:rPr>
        <w:br w:type="page"/>
      </w:r>
    </w:p>
    <w:p w14:paraId="589D3FDA" w14:textId="77777777" w:rsidR="00103956" w:rsidRPr="00103427" w:rsidRDefault="00103956" w:rsidP="00425CD5">
      <w:pPr>
        <w:pStyle w:val="Titre3"/>
        <w:numPr>
          <w:ilvl w:val="0"/>
          <w:numId w:val="0"/>
        </w:numPr>
        <w:jc w:val="center"/>
        <w:rPr>
          <w:lang w:val="fr-FR"/>
        </w:rPr>
      </w:pPr>
      <w:bookmarkStart w:id="324" w:name="_Toc352852741"/>
      <w:bookmarkStart w:id="325" w:name="_Toc400970562"/>
      <w:bookmarkStart w:id="326" w:name="_Toc65216778"/>
      <w:bookmarkStart w:id="327" w:name="_Toc225174023"/>
      <w:r w:rsidRPr="00103427">
        <w:rPr>
          <w:lang w:val="fr-FR"/>
        </w:rPr>
        <w:lastRenderedPageBreak/>
        <w:t>ANNEXE G : Transfert et manipulation des tranches</w:t>
      </w:r>
      <w:bookmarkEnd w:id="324"/>
      <w:bookmarkEnd w:id="325"/>
      <w:bookmarkEnd w:id="326"/>
      <w:bookmarkEnd w:id="327"/>
    </w:p>
    <w:p w14:paraId="23A78196" w14:textId="77777777" w:rsidR="00103956" w:rsidRPr="00FC57C1" w:rsidRDefault="00103956" w:rsidP="00103956">
      <w:pPr>
        <w:rPr>
          <w:rFonts w:cs="Arial"/>
          <w:color w:val="000000"/>
        </w:rPr>
      </w:pPr>
    </w:p>
    <w:p w14:paraId="6C2326D7" w14:textId="77777777" w:rsidR="00103956" w:rsidRPr="006513B1" w:rsidRDefault="00103956" w:rsidP="00103956">
      <w:pPr>
        <w:spacing w:after="120"/>
        <w:rPr>
          <w:rFonts w:cs="Arial"/>
          <w:b/>
          <w:szCs w:val="20"/>
        </w:rPr>
      </w:pPr>
      <w:bookmarkStart w:id="328" w:name="_Toc112832651"/>
      <w:bookmarkStart w:id="329" w:name="_Toc112833584"/>
      <w:r w:rsidRPr="006513B1">
        <w:rPr>
          <w:rFonts w:cs="Arial"/>
          <w:b/>
          <w:szCs w:val="20"/>
        </w:rPr>
        <w:t xml:space="preserve">1 - Normes </w:t>
      </w:r>
      <w:r w:rsidRPr="006513B1">
        <w:rPr>
          <w:rFonts w:cs="Arial"/>
          <w:b/>
          <w:caps/>
          <w:szCs w:val="20"/>
        </w:rPr>
        <w:t>semi</w:t>
      </w:r>
      <w:r w:rsidRPr="006513B1">
        <w:rPr>
          <w:rFonts w:cs="Arial"/>
          <w:b/>
          <w:szCs w:val="20"/>
        </w:rPr>
        <w:t xml:space="preserve"> concernées</w:t>
      </w:r>
      <w:bookmarkEnd w:id="328"/>
      <w:bookmarkEnd w:id="329"/>
    </w:p>
    <w:p w14:paraId="1B95EDA9" w14:textId="77777777" w:rsidR="00103956" w:rsidRPr="006513B1" w:rsidRDefault="00103956" w:rsidP="00103956">
      <w:pPr>
        <w:rPr>
          <w:rFonts w:cs="Arial"/>
          <w:color w:val="000000"/>
          <w:szCs w:val="20"/>
        </w:rPr>
      </w:pPr>
      <w:r w:rsidRPr="006513B1">
        <w:rPr>
          <w:rFonts w:cs="Arial"/>
          <w:color w:val="000000"/>
          <w:szCs w:val="20"/>
        </w:rPr>
        <w:t>L’équipement doit être conforme aux normes SEMI :</w:t>
      </w:r>
    </w:p>
    <w:p w14:paraId="61CB2111" w14:textId="77777777" w:rsidR="00F761ED" w:rsidRPr="006513B1" w:rsidRDefault="00F761ED" w:rsidP="00F761ED">
      <w:pPr>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97"/>
        <w:gridCol w:w="9197"/>
      </w:tblGrid>
      <w:tr w:rsidR="005177B5" w:rsidRPr="006513B1" w14:paraId="5D9D1633" w14:textId="77777777" w:rsidTr="006513B1">
        <w:trPr>
          <w:cantSplit/>
          <w:trHeight w:hRule="exact" w:val="574"/>
        </w:trPr>
        <w:tc>
          <w:tcPr>
            <w:tcW w:w="489" w:type="pct"/>
            <w:shd w:val="clear" w:color="auto" w:fill="D9D9D9"/>
            <w:vAlign w:val="center"/>
          </w:tcPr>
          <w:p w14:paraId="48C07D9D" w14:textId="77777777" w:rsidR="005177B5" w:rsidRPr="006513B1" w:rsidRDefault="005177B5" w:rsidP="00EF3856">
            <w:pPr>
              <w:pStyle w:val="TM6"/>
              <w:rPr>
                <w:rFonts w:cs="Arial"/>
              </w:rPr>
            </w:pPr>
          </w:p>
        </w:tc>
        <w:tc>
          <w:tcPr>
            <w:tcW w:w="4511" w:type="pct"/>
            <w:shd w:val="clear" w:color="auto" w:fill="D9D9D9"/>
            <w:vAlign w:val="center"/>
          </w:tcPr>
          <w:p w14:paraId="1B9FD438" w14:textId="77777777" w:rsidR="005177B5" w:rsidRPr="006513B1" w:rsidRDefault="005177B5" w:rsidP="00EF3856">
            <w:pPr>
              <w:pStyle w:val="TM6"/>
              <w:rPr>
                <w:rFonts w:cs="Arial"/>
              </w:rPr>
            </w:pPr>
            <w:r w:rsidRPr="006513B1">
              <w:rPr>
                <w:rFonts w:cs="Arial"/>
              </w:rPr>
              <w:t>SEMI Standard</w:t>
            </w:r>
          </w:p>
        </w:tc>
      </w:tr>
      <w:tr w:rsidR="005177B5" w:rsidRPr="004D3617" w14:paraId="36B557A5" w14:textId="77777777" w:rsidTr="006513B1">
        <w:trPr>
          <w:cantSplit/>
          <w:trHeight w:hRule="exact" w:val="794"/>
        </w:trPr>
        <w:tc>
          <w:tcPr>
            <w:tcW w:w="489" w:type="pct"/>
            <w:vAlign w:val="center"/>
          </w:tcPr>
          <w:p w14:paraId="6E6982A8" w14:textId="77777777" w:rsidR="005177B5" w:rsidRPr="006513B1" w:rsidRDefault="005177B5" w:rsidP="005F5D8B">
            <w:pPr>
              <w:jc w:val="center"/>
              <w:rPr>
                <w:rFonts w:eastAsia="Arial Unicode MS" w:cs="Arial"/>
              </w:rPr>
            </w:pPr>
            <w:r w:rsidRPr="006513B1">
              <w:rPr>
                <w:rFonts w:eastAsia="Arial Unicode MS" w:cs="Arial"/>
              </w:rPr>
              <w:t>G1.1</w:t>
            </w:r>
          </w:p>
        </w:tc>
        <w:tc>
          <w:tcPr>
            <w:tcW w:w="4511" w:type="pct"/>
            <w:tcMar>
              <w:top w:w="57" w:type="dxa"/>
            </w:tcMar>
            <w:vAlign w:val="center"/>
          </w:tcPr>
          <w:p w14:paraId="60C668F5" w14:textId="77777777" w:rsidR="005177B5" w:rsidRPr="00103427" w:rsidRDefault="005177B5" w:rsidP="005F5D8B">
            <w:pPr>
              <w:rPr>
                <w:rFonts w:eastAsia="Arial Unicode MS" w:cs="Arial"/>
                <w:lang w:val="en-GB"/>
              </w:rPr>
            </w:pPr>
            <w:r w:rsidRPr="00103427">
              <w:rPr>
                <w:rFonts w:cs="Arial"/>
                <w:lang w:val="en-GB"/>
              </w:rPr>
              <w:t xml:space="preserve">SEMI E15.1 — Specification for </w:t>
            </w:r>
            <w:smartTag w:uri="urn:schemas-microsoft-com:office:smarttags" w:element="metricconverter">
              <w:smartTagPr>
                <w:attr w:name="ProductID" w:val="300 mm"/>
              </w:smartTagPr>
              <w:r w:rsidRPr="00103427">
                <w:rPr>
                  <w:rFonts w:cs="Arial"/>
                  <w:lang w:val="en-GB"/>
                </w:rPr>
                <w:t>300 mm</w:t>
              </w:r>
            </w:smartTag>
            <w:r w:rsidRPr="00103427">
              <w:rPr>
                <w:rFonts w:cs="Arial"/>
                <w:lang w:val="en-GB"/>
              </w:rPr>
              <w:t xml:space="preserve"> Tool Load Port</w:t>
            </w:r>
          </w:p>
        </w:tc>
      </w:tr>
      <w:tr w:rsidR="005177B5" w:rsidRPr="004D3617" w14:paraId="3A63B493" w14:textId="77777777" w:rsidTr="006513B1">
        <w:trPr>
          <w:cantSplit/>
          <w:trHeight w:hRule="exact" w:val="794"/>
        </w:trPr>
        <w:tc>
          <w:tcPr>
            <w:tcW w:w="489" w:type="pct"/>
            <w:vAlign w:val="center"/>
          </w:tcPr>
          <w:p w14:paraId="65F02A35" w14:textId="77777777" w:rsidR="005177B5" w:rsidRPr="006513B1" w:rsidRDefault="005177B5" w:rsidP="005F5D8B">
            <w:pPr>
              <w:jc w:val="center"/>
              <w:rPr>
                <w:rFonts w:eastAsia="Arial Unicode MS" w:cs="Arial"/>
              </w:rPr>
            </w:pPr>
            <w:r w:rsidRPr="006513B1">
              <w:rPr>
                <w:rFonts w:eastAsia="Arial Unicode MS" w:cs="Arial"/>
              </w:rPr>
              <w:t>G1.2</w:t>
            </w:r>
          </w:p>
        </w:tc>
        <w:tc>
          <w:tcPr>
            <w:tcW w:w="4511" w:type="pct"/>
            <w:tcMar>
              <w:top w:w="57" w:type="dxa"/>
            </w:tcMar>
            <w:vAlign w:val="center"/>
          </w:tcPr>
          <w:p w14:paraId="49902837" w14:textId="77777777" w:rsidR="005177B5" w:rsidRPr="00103427" w:rsidRDefault="005177B5" w:rsidP="005F5D8B">
            <w:pPr>
              <w:jc w:val="both"/>
              <w:rPr>
                <w:rFonts w:eastAsia="Arial Unicode MS" w:cs="Arial"/>
                <w:lang w:val="en-GB"/>
              </w:rPr>
            </w:pPr>
            <w:r w:rsidRPr="00103427">
              <w:rPr>
                <w:rFonts w:cs="Arial"/>
                <w:lang w:val="en-GB"/>
              </w:rPr>
              <w:t xml:space="preserve">SEMI E47.1 — Provisional Mechanical Specification for Boxes and Pods Used to Transport and Store </w:t>
            </w:r>
            <w:smartTag w:uri="urn:schemas-microsoft-com:office:smarttags" w:element="metricconverter">
              <w:smartTagPr>
                <w:attr w:name="ProductID" w:val="300 mm"/>
              </w:smartTagPr>
              <w:r w:rsidRPr="00103427">
                <w:rPr>
                  <w:rFonts w:cs="Arial"/>
                  <w:lang w:val="en-GB"/>
                </w:rPr>
                <w:t>300 mm</w:t>
              </w:r>
            </w:smartTag>
            <w:r w:rsidRPr="00103427">
              <w:rPr>
                <w:rFonts w:cs="Arial"/>
                <w:lang w:val="en-GB"/>
              </w:rPr>
              <w:t xml:space="preserve"> Wafers</w:t>
            </w:r>
          </w:p>
        </w:tc>
      </w:tr>
      <w:tr w:rsidR="005177B5" w:rsidRPr="004D3617" w14:paraId="72A432DD" w14:textId="77777777" w:rsidTr="006513B1">
        <w:trPr>
          <w:cantSplit/>
          <w:trHeight w:hRule="exact" w:val="794"/>
        </w:trPr>
        <w:tc>
          <w:tcPr>
            <w:tcW w:w="489" w:type="pct"/>
            <w:vAlign w:val="center"/>
          </w:tcPr>
          <w:p w14:paraId="1E134924" w14:textId="77777777" w:rsidR="005177B5" w:rsidRPr="006513B1" w:rsidRDefault="005177B5" w:rsidP="005F5D8B">
            <w:pPr>
              <w:jc w:val="center"/>
              <w:rPr>
                <w:rFonts w:eastAsia="Arial Unicode MS" w:cs="Arial"/>
              </w:rPr>
            </w:pPr>
            <w:r w:rsidRPr="006513B1">
              <w:rPr>
                <w:rFonts w:eastAsia="Arial Unicode MS" w:cs="Arial"/>
              </w:rPr>
              <w:t>G1.3</w:t>
            </w:r>
          </w:p>
        </w:tc>
        <w:tc>
          <w:tcPr>
            <w:tcW w:w="4511" w:type="pct"/>
            <w:tcMar>
              <w:top w:w="57" w:type="dxa"/>
            </w:tcMar>
            <w:vAlign w:val="center"/>
          </w:tcPr>
          <w:p w14:paraId="64E9A678" w14:textId="77777777" w:rsidR="005177B5" w:rsidRPr="00103427" w:rsidRDefault="005177B5" w:rsidP="005F5D8B">
            <w:pPr>
              <w:jc w:val="both"/>
              <w:rPr>
                <w:rFonts w:eastAsia="Arial Unicode MS" w:cs="Arial"/>
                <w:lang w:val="en-GB"/>
              </w:rPr>
            </w:pPr>
            <w:r w:rsidRPr="00103427">
              <w:rPr>
                <w:rFonts w:cs="Arial"/>
                <w:lang w:val="en-GB"/>
              </w:rPr>
              <w:t xml:space="preserve">SEMI E57 — Mechanical Specification for Kinematic Couplings Used to Align and Support </w:t>
            </w:r>
            <w:smartTag w:uri="urn:schemas-microsoft-com:office:smarttags" w:element="metricconverter">
              <w:smartTagPr>
                <w:attr w:name="ProductID" w:val="300 mm"/>
              </w:smartTagPr>
              <w:r w:rsidRPr="00103427">
                <w:rPr>
                  <w:rFonts w:cs="Arial"/>
                  <w:lang w:val="en-GB"/>
                </w:rPr>
                <w:t>300 mm</w:t>
              </w:r>
            </w:smartTag>
            <w:r w:rsidRPr="00103427">
              <w:rPr>
                <w:rFonts w:cs="Arial"/>
                <w:lang w:val="en-GB"/>
              </w:rPr>
              <w:t xml:space="preserve"> Wafer Carriers</w:t>
            </w:r>
          </w:p>
        </w:tc>
      </w:tr>
      <w:tr w:rsidR="005177B5" w:rsidRPr="004D3617" w14:paraId="5EF62E89" w14:textId="77777777" w:rsidTr="006513B1">
        <w:trPr>
          <w:cantSplit/>
          <w:trHeight w:hRule="exact" w:val="794"/>
        </w:trPr>
        <w:tc>
          <w:tcPr>
            <w:tcW w:w="489" w:type="pct"/>
            <w:vAlign w:val="center"/>
          </w:tcPr>
          <w:p w14:paraId="2040505B" w14:textId="77777777" w:rsidR="005177B5" w:rsidRPr="006513B1" w:rsidRDefault="005177B5" w:rsidP="005F5D8B">
            <w:pPr>
              <w:jc w:val="center"/>
              <w:rPr>
                <w:rFonts w:eastAsia="Arial Unicode MS" w:cs="Arial"/>
              </w:rPr>
            </w:pPr>
            <w:r w:rsidRPr="006513B1">
              <w:rPr>
                <w:rFonts w:eastAsia="Arial Unicode MS" w:cs="Arial"/>
              </w:rPr>
              <w:t>G1.4</w:t>
            </w:r>
          </w:p>
        </w:tc>
        <w:tc>
          <w:tcPr>
            <w:tcW w:w="4511" w:type="pct"/>
            <w:tcMar>
              <w:top w:w="57" w:type="dxa"/>
            </w:tcMar>
            <w:vAlign w:val="center"/>
          </w:tcPr>
          <w:p w14:paraId="5E578780" w14:textId="77777777" w:rsidR="005177B5" w:rsidRPr="00103427" w:rsidRDefault="005177B5" w:rsidP="005F5D8B">
            <w:pPr>
              <w:jc w:val="both"/>
              <w:rPr>
                <w:rFonts w:eastAsia="Arial Unicode MS" w:cs="Arial"/>
                <w:lang w:val="en-GB"/>
              </w:rPr>
            </w:pPr>
            <w:r w:rsidRPr="00103427">
              <w:rPr>
                <w:rFonts w:cs="Arial"/>
                <w:lang w:val="en-GB"/>
              </w:rPr>
              <w:t xml:space="preserve">SEMI E62 — Provisional Specification for </w:t>
            </w:r>
            <w:smartTag w:uri="urn:schemas-microsoft-com:office:smarttags" w:element="metricconverter">
              <w:smartTagPr>
                <w:attr w:name="ProductID" w:val="300 mm"/>
              </w:smartTagPr>
              <w:r w:rsidRPr="00103427">
                <w:rPr>
                  <w:rFonts w:cs="Arial"/>
                  <w:lang w:val="en-GB"/>
                </w:rPr>
                <w:t>300 mm</w:t>
              </w:r>
            </w:smartTag>
            <w:r w:rsidRPr="00103427">
              <w:rPr>
                <w:rFonts w:cs="Arial"/>
                <w:lang w:val="en-GB"/>
              </w:rPr>
              <w:t xml:space="preserve"> Front-Opening Interface Mechanical Standard (FIMS)</w:t>
            </w:r>
          </w:p>
        </w:tc>
      </w:tr>
      <w:tr w:rsidR="005177B5" w:rsidRPr="004D3617" w14:paraId="22024DE8" w14:textId="77777777" w:rsidTr="006513B1">
        <w:trPr>
          <w:cantSplit/>
          <w:trHeight w:hRule="exact" w:val="794"/>
        </w:trPr>
        <w:tc>
          <w:tcPr>
            <w:tcW w:w="489" w:type="pct"/>
            <w:vAlign w:val="center"/>
          </w:tcPr>
          <w:p w14:paraId="25643355" w14:textId="77777777" w:rsidR="005177B5" w:rsidRPr="006513B1" w:rsidRDefault="00EF3856" w:rsidP="005F5D8B">
            <w:pPr>
              <w:jc w:val="center"/>
              <w:rPr>
                <w:rFonts w:eastAsia="Arial Unicode MS" w:cs="Arial"/>
              </w:rPr>
            </w:pPr>
            <w:r w:rsidRPr="006513B1">
              <w:rPr>
                <w:rFonts w:eastAsia="Arial Unicode MS" w:cs="Arial"/>
              </w:rPr>
              <w:t>G</w:t>
            </w:r>
            <w:r w:rsidR="005177B5" w:rsidRPr="006513B1">
              <w:rPr>
                <w:rFonts w:eastAsia="Arial Unicode MS" w:cs="Arial"/>
              </w:rPr>
              <w:t>1.5</w:t>
            </w:r>
          </w:p>
        </w:tc>
        <w:tc>
          <w:tcPr>
            <w:tcW w:w="4511" w:type="pct"/>
            <w:tcMar>
              <w:top w:w="57" w:type="dxa"/>
            </w:tcMar>
            <w:vAlign w:val="center"/>
          </w:tcPr>
          <w:p w14:paraId="10121D7F" w14:textId="77777777" w:rsidR="005177B5" w:rsidRPr="00103427" w:rsidRDefault="005177B5" w:rsidP="005F5D8B">
            <w:pPr>
              <w:jc w:val="both"/>
              <w:rPr>
                <w:rFonts w:eastAsia="Arial Unicode MS" w:cs="Arial"/>
                <w:lang w:val="en-GB"/>
              </w:rPr>
            </w:pPr>
            <w:r w:rsidRPr="00103427">
              <w:rPr>
                <w:rFonts w:cs="Arial"/>
                <w:lang w:val="en-GB"/>
              </w:rPr>
              <w:t xml:space="preserve">SEMI E63 — Mechanical Specification for </w:t>
            </w:r>
            <w:smartTag w:uri="urn:schemas-microsoft-com:office:smarttags" w:element="metricconverter">
              <w:smartTagPr>
                <w:attr w:name="ProductID" w:val="300 mm"/>
              </w:smartTagPr>
              <w:r w:rsidRPr="00103427">
                <w:rPr>
                  <w:rFonts w:cs="Arial"/>
                  <w:lang w:val="en-GB"/>
                </w:rPr>
                <w:t>300 mm</w:t>
              </w:r>
            </w:smartTag>
            <w:r w:rsidRPr="00103427">
              <w:rPr>
                <w:rFonts w:cs="Arial"/>
                <w:lang w:val="en-GB"/>
              </w:rPr>
              <w:t xml:space="preserve"> Box Opener/Loader to Tool Standard (BOLTS-M) Interface</w:t>
            </w:r>
          </w:p>
        </w:tc>
      </w:tr>
      <w:tr w:rsidR="005177B5" w:rsidRPr="004D3617" w14:paraId="483113CF" w14:textId="77777777" w:rsidTr="006513B1">
        <w:trPr>
          <w:cantSplit/>
          <w:trHeight w:hRule="exact" w:val="794"/>
        </w:trPr>
        <w:tc>
          <w:tcPr>
            <w:tcW w:w="489" w:type="pct"/>
            <w:vAlign w:val="center"/>
          </w:tcPr>
          <w:p w14:paraId="4D737CAC" w14:textId="77777777" w:rsidR="005177B5" w:rsidRPr="006513B1" w:rsidRDefault="00EF3856" w:rsidP="005F5D8B">
            <w:pPr>
              <w:jc w:val="center"/>
              <w:rPr>
                <w:rFonts w:eastAsia="Arial Unicode MS" w:cs="Arial"/>
              </w:rPr>
            </w:pPr>
            <w:r w:rsidRPr="006513B1">
              <w:rPr>
                <w:rFonts w:eastAsia="Arial Unicode MS" w:cs="Arial"/>
              </w:rPr>
              <w:t>G</w:t>
            </w:r>
            <w:r w:rsidR="005177B5" w:rsidRPr="006513B1">
              <w:rPr>
                <w:rFonts w:eastAsia="Arial Unicode MS" w:cs="Arial"/>
              </w:rPr>
              <w:t>1.6</w:t>
            </w:r>
          </w:p>
        </w:tc>
        <w:tc>
          <w:tcPr>
            <w:tcW w:w="4511" w:type="pct"/>
            <w:tcMar>
              <w:top w:w="57" w:type="dxa"/>
            </w:tcMar>
            <w:vAlign w:val="center"/>
          </w:tcPr>
          <w:p w14:paraId="62829F95" w14:textId="77777777" w:rsidR="005177B5" w:rsidRPr="00103427" w:rsidRDefault="005177B5" w:rsidP="005F5D8B">
            <w:pPr>
              <w:jc w:val="both"/>
              <w:rPr>
                <w:rFonts w:eastAsia="Arial Unicode MS" w:cs="Arial"/>
                <w:lang w:val="en-GB"/>
              </w:rPr>
            </w:pPr>
            <w:r w:rsidRPr="00103427">
              <w:rPr>
                <w:rFonts w:cs="Arial"/>
                <w:lang w:val="en-GB"/>
              </w:rPr>
              <w:t xml:space="preserve">SEMI E64 — Specification for </w:t>
            </w:r>
            <w:smartTag w:uri="urn:schemas-microsoft-com:office:smarttags" w:element="metricconverter">
              <w:smartTagPr>
                <w:attr w:name="ProductID" w:val="300 mm"/>
              </w:smartTagPr>
              <w:r w:rsidRPr="00103427">
                <w:rPr>
                  <w:rFonts w:cs="Arial"/>
                  <w:lang w:val="en-GB"/>
                </w:rPr>
                <w:t>300 mm</w:t>
              </w:r>
            </w:smartTag>
            <w:r w:rsidRPr="00103427">
              <w:rPr>
                <w:rFonts w:cs="Arial"/>
                <w:lang w:val="en-GB"/>
              </w:rPr>
              <w:t xml:space="preserve"> Cart to SEMI E15.1 Docking Interface Port</w:t>
            </w:r>
          </w:p>
        </w:tc>
      </w:tr>
      <w:tr w:rsidR="005177B5" w:rsidRPr="004D3617" w14:paraId="35695EBB" w14:textId="77777777" w:rsidTr="006513B1">
        <w:trPr>
          <w:cantSplit/>
          <w:trHeight w:hRule="exact" w:val="794"/>
        </w:trPr>
        <w:tc>
          <w:tcPr>
            <w:tcW w:w="489" w:type="pct"/>
            <w:vAlign w:val="center"/>
          </w:tcPr>
          <w:p w14:paraId="1DD1CFA2" w14:textId="77777777" w:rsidR="005177B5" w:rsidRPr="006513B1" w:rsidRDefault="00EF3856" w:rsidP="005F5D8B">
            <w:pPr>
              <w:jc w:val="center"/>
              <w:rPr>
                <w:rFonts w:eastAsia="Arial Unicode MS" w:cs="Arial"/>
              </w:rPr>
            </w:pPr>
            <w:r w:rsidRPr="006513B1">
              <w:rPr>
                <w:rFonts w:eastAsia="Arial Unicode MS" w:cs="Arial"/>
              </w:rPr>
              <w:t>G</w:t>
            </w:r>
            <w:r w:rsidR="005177B5" w:rsidRPr="006513B1">
              <w:rPr>
                <w:rFonts w:eastAsia="Arial Unicode MS" w:cs="Arial"/>
              </w:rPr>
              <w:t>1.7</w:t>
            </w:r>
          </w:p>
        </w:tc>
        <w:tc>
          <w:tcPr>
            <w:tcW w:w="4511" w:type="pct"/>
            <w:tcMar>
              <w:top w:w="57" w:type="dxa"/>
            </w:tcMar>
            <w:vAlign w:val="center"/>
          </w:tcPr>
          <w:p w14:paraId="15172EC1" w14:textId="77777777" w:rsidR="005177B5" w:rsidRPr="00103427" w:rsidRDefault="005177B5" w:rsidP="005F5D8B">
            <w:pPr>
              <w:jc w:val="both"/>
              <w:rPr>
                <w:rFonts w:eastAsia="Arial Unicode MS" w:cs="Arial"/>
                <w:lang w:val="en-GB"/>
              </w:rPr>
            </w:pPr>
            <w:r w:rsidRPr="00103427">
              <w:rPr>
                <w:rFonts w:cs="Arial"/>
                <w:lang w:val="en-GB"/>
              </w:rPr>
              <w:t xml:space="preserve">SEMI E72 — Specification and Guide for </w:t>
            </w:r>
            <w:smartTag w:uri="urn:schemas-microsoft-com:office:smarttags" w:element="metricconverter">
              <w:smartTagPr>
                <w:attr w:name="ProductID" w:val="300 mm"/>
              </w:smartTagPr>
              <w:r w:rsidRPr="00103427">
                <w:rPr>
                  <w:rFonts w:cs="Arial"/>
                  <w:lang w:val="en-GB"/>
                </w:rPr>
                <w:t>300 mm</w:t>
              </w:r>
            </w:smartTag>
            <w:r w:rsidRPr="00103427">
              <w:rPr>
                <w:rFonts w:cs="Arial"/>
                <w:lang w:val="en-GB"/>
              </w:rPr>
              <w:t xml:space="preserve"> Equipment Footprint, Height, and Weight</w:t>
            </w:r>
          </w:p>
        </w:tc>
      </w:tr>
      <w:tr w:rsidR="005177B5" w:rsidRPr="004D3617" w14:paraId="5DED1849" w14:textId="77777777" w:rsidTr="006513B1">
        <w:trPr>
          <w:cantSplit/>
          <w:trHeight w:hRule="exact" w:val="794"/>
        </w:trPr>
        <w:tc>
          <w:tcPr>
            <w:tcW w:w="489" w:type="pct"/>
            <w:vAlign w:val="center"/>
          </w:tcPr>
          <w:p w14:paraId="266403C0" w14:textId="77777777" w:rsidR="005177B5" w:rsidRPr="006513B1" w:rsidRDefault="00EF3856" w:rsidP="005F5D8B">
            <w:pPr>
              <w:jc w:val="center"/>
              <w:rPr>
                <w:rFonts w:eastAsia="Arial Unicode MS" w:cs="Arial"/>
              </w:rPr>
            </w:pPr>
            <w:r w:rsidRPr="006513B1">
              <w:rPr>
                <w:rFonts w:eastAsia="Arial Unicode MS" w:cs="Arial"/>
              </w:rPr>
              <w:t>G</w:t>
            </w:r>
            <w:r w:rsidR="005177B5" w:rsidRPr="006513B1">
              <w:rPr>
                <w:rFonts w:eastAsia="Arial Unicode MS" w:cs="Arial"/>
              </w:rPr>
              <w:t>1.8</w:t>
            </w:r>
          </w:p>
        </w:tc>
        <w:tc>
          <w:tcPr>
            <w:tcW w:w="4511" w:type="pct"/>
            <w:tcMar>
              <w:top w:w="57" w:type="dxa"/>
            </w:tcMar>
            <w:vAlign w:val="center"/>
          </w:tcPr>
          <w:p w14:paraId="65F0B217" w14:textId="77777777" w:rsidR="005177B5" w:rsidRPr="00103427" w:rsidRDefault="005177B5" w:rsidP="005F5D8B">
            <w:pPr>
              <w:jc w:val="center"/>
              <w:rPr>
                <w:rFonts w:eastAsia="Arial Unicode MS" w:cs="Arial"/>
                <w:lang w:val="en-GB"/>
              </w:rPr>
            </w:pPr>
            <w:r w:rsidRPr="00103427">
              <w:rPr>
                <w:rFonts w:cs="Arial"/>
                <w:lang w:val="en-GB"/>
              </w:rPr>
              <w:t xml:space="preserve">SEMI E103 — Provisional Mechanical Specification for a </w:t>
            </w:r>
            <w:smartTag w:uri="urn:schemas-microsoft-com:office:smarttags" w:element="metricconverter">
              <w:smartTagPr>
                <w:attr w:name="ProductID" w:val="300 mm"/>
              </w:smartTagPr>
              <w:r w:rsidRPr="00103427">
                <w:rPr>
                  <w:rFonts w:cs="Arial"/>
                  <w:lang w:val="en-GB"/>
                </w:rPr>
                <w:t>300 mm</w:t>
              </w:r>
            </w:smartTag>
            <w:r w:rsidRPr="00103427">
              <w:rPr>
                <w:rFonts w:cs="Arial"/>
                <w:lang w:val="en-GB"/>
              </w:rPr>
              <w:t xml:space="preserve"> Single-Wafer Box System that Emulates a FOUP</w:t>
            </w:r>
          </w:p>
        </w:tc>
      </w:tr>
      <w:tr w:rsidR="005177B5" w:rsidRPr="004D3617" w14:paraId="6BFDA6D5" w14:textId="77777777" w:rsidTr="006513B1">
        <w:trPr>
          <w:cantSplit/>
          <w:trHeight w:hRule="exact" w:val="794"/>
        </w:trPr>
        <w:tc>
          <w:tcPr>
            <w:tcW w:w="489" w:type="pct"/>
            <w:vAlign w:val="center"/>
          </w:tcPr>
          <w:p w14:paraId="6BC992FE" w14:textId="77777777" w:rsidR="005177B5" w:rsidRPr="006513B1" w:rsidRDefault="00EF3856" w:rsidP="005F5D8B">
            <w:pPr>
              <w:jc w:val="center"/>
              <w:rPr>
                <w:rFonts w:eastAsia="Arial Unicode MS" w:cs="Arial"/>
              </w:rPr>
            </w:pPr>
            <w:r w:rsidRPr="006513B1">
              <w:rPr>
                <w:rFonts w:eastAsia="Arial Unicode MS" w:cs="Arial"/>
              </w:rPr>
              <w:t>G</w:t>
            </w:r>
            <w:r w:rsidR="005177B5" w:rsidRPr="006513B1">
              <w:rPr>
                <w:rFonts w:eastAsia="Arial Unicode MS" w:cs="Arial"/>
              </w:rPr>
              <w:t>1.9</w:t>
            </w:r>
          </w:p>
        </w:tc>
        <w:tc>
          <w:tcPr>
            <w:tcW w:w="4511" w:type="pct"/>
            <w:tcMar>
              <w:top w:w="57" w:type="dxa"/>
            </w:tcMar>
            <w:vAlign w:val="center"/>
          </w:tcPr>
          <w:p w14:paraId="2F18F862" w14:textId="77777777" w:rsidR="005177B5" w:rsidRPr="00103427" w:rsidRDefault="005177B5" w:rsidP="005F5D8B">
            <w:pPr>
              <w:jc w:val="center"/>
              <w:rPr>
                <w:rFonts w:eastAsia="Arial Unicode MS" w:cs="Arial"/>
                <w:lang w:val="en-GB"/>
              </w:rPr>
            </w:pPr>
            <w:r w:rsidRPr="00103427">
              <w:rPr>
                <w:rFonts w:eastAsia="Arial Unicode MS" w:cs="Arial"/>
                <w:lang w:val="en-GB"/>
              </w:rPr>
              <w:t xml:space="preserve">SEMI E110 - Guideline for Indicator Placement Zone and Switch Placement Volume of Load Port Operation Interface for </w:t>
            </w:r>
            <w:smartTag w:uri="urn:schemas-microsoft-com:office:smarttags" w:element="metricconverter">
              <w:smartTagPr>
                <w:attr w:name="ProductID" w:val="300 mm"/>
              </w:smartTagPr>
              <w:r w:rsidRPr="00103427">
                <w:rPr>
                  <w:rFonts w:eastAsia="Arial Unicode MS" w:cs="Arial"/>
                  <w:lang w:val="en-GB"/>
                </w:rPr>
                <w:t>300 mm</w:t>
              </w:r>
            </w:smartTag>
            <w:r w:rsidRPr="00103427">
              <w:rPr>
                <w:rFonts w:eastAsia="Arial Unicode MS" w:cs="Arial"/>
                <w:lang w:val="en-GB"/>
              </w:rPr>
              <w:t xml:space="preserve"> Load Ports</w:t>
            </w:r>
          </w:p>
        </w:tc>
      </w:tr>
      <w:tr w:rsidR="005177B5" w:rsidRPr="006513B1" w14:paraId="61E0F939" w14:textId="77777777" w:rsidTr="006513B1">
        <w:trPr>
          <w:cantSplit/>
          <w:trHeight w:hRule="exact" w:val="935"/>
        </w:trPr>
        <w:tc>
          <w:tcPr>
            <w:tcW w:w="489" w:type="pct"/>
            <w:vAlign w:val="center"/>
          </w:tcPr>
          <w:p w14:paraId="7CF63468" w14:textId="77777777" w:rsidR="005177B5" w:rsidRPr="006513B1" w:rsidRDefault="00EF3856" w:rsidP="005F5D8B">
            <w:pPr>
              <w:jc w:val="center"/>
              <w:rPr>
                <w:rFonts w:eastAsia="Arial Unicode MS" w:cs="Arial"/>
              </w:rPr>
            </w:pPr>
            <w:r w:rsidRPr="006513B1">
              <w:rPr>
                <w:rFonts w:eastAsia="Arial Unicode MS" w:cs="Arial"/>
              </w:rPr>
              <w:t>G</w:t>
            </w:r>
            <w:r w:rsidR="005177B5" w:rsidRPr="006513B1">
              <w:rPr>
                <w:rFonts w:eastAsia="Arial Unicode MS" w:cs="Arial"/>
              </w:rPr>
              <w:t>1.10</w:t>
            </w:r>
          </w:p>
        </w:tc>
        <w:tc>
          <w:tcPr>
            <w:tcW w:w="4511" w:type="pct"/>
            <w:tcMar>
              <w:top w:w="57" w:type="dxa"/>
            </w:tcMar>
            <w:vAlign w:val="center"/>
          </w:tcPr>
          <w:p w14:paraId="0C4583E1" w14:textId="77777777" w:rsidR="005177B5" w:rsidRPr="006513B1" w:rsidRDefault="005177B5" w:rsidP="005F5D8B">
            <w:pPr>
              <w:jc w:val="center"/>
              <w:rPr>
                <w:rFonts w:eastAsia="Arial Unicode MS" w:cs="Arial"/>
              </w:rPr>
            </w:pPr>
            <w:r w:rsidRPr="00103427">
              <w:rPr>
                <w:rFonts w:eastAsia="Arial Unicode MS" w:cs="Arial"/>
                <w:lang w:val="en-GB"/>
              </w:rPr>
              <w:t xml:space="preserve">SEMI E111 - Provisional Mechanical Specification for a </w:t>
            </w:r>
            <w:smartTag w:uri="urn:schemas-microsoft-com:office:smarttags" w:element="metricconverter">
              <w:smartTagPr>
                <w:attr w:name="ProductID" w:val="150 mm"/>
              </w:smartTagPr>
              <w:r w:rsidRPr="00103427">
                <w:rPr>
                  <w:rFonts w:eastAsia="Arial Unicode MS" w:cs="Arial"/>
                  <w:lang w:val="en-GB"/>
                </w:rPr>
                <w:t>150 mm</w:t>
              </w:r>
            </w:smartTag>
            <w:r w:rsidRPr="00103427">
              <w:rPr>
                <w:rFonts w:eastAsia="Arial Unicode MS" w:cs="Arial"/>
                <w:lang w:val="en-GB"/>
              </w:rPr>
              <w:t xml:space="preserve"> </w:t>
            </w:r>
            <w:proofErr w:type="spellStart"/>
            <w:r w:rsidRPr="00103427">
              <w:rPr>
                <w:rFonts w:eastAsia="Arial Unicode MS" w:cs="Arial"/>
                <w:lang w:val="en-GB"/>
              </w:rPr>
              <w:t>Reticle</w:t>
            </w:r>
            <w:proofErr w:type="spellEnd"/>
            <w:r w:rsidRPr="00103427">
              <w:rPr>
                <w:rFonts w:eastAsia="Arial Unicode MS" w:cs="Arial"/>
                <w:lang w:val="en-GB"/>
              </w:rPr>
              <w:t xml:space="preserve"> SMIF Pod (RSP150) Used to Transport and Store a </w:t>
            </w:r>
            <w:smartTag w:uri="urn:schemas-microsoft-com:office:smarttags" w:element="metricconverter">
              <w:smartTagPr>
                <w:attr w:name="ProductID" w:val="6 Inch"/>
              </w:smartTagPr>
              <w:r w:rsidRPr="00103427">
                <w:rPr>
                  <w:rFonts w:eastAsia="Arial Unicode MS" w:cs="Arial"/>
                  <w:lang w:val="en-GB"/>
                </w:rPr>
                <w:t>6 Inch</w:t>
              </w:r>
            </w:smartTag>
            <w:r w:rsidRPr="00103427">
              <w:rPr>
                <w:rFonts w:eastAsia="Arial Unicode MS" w:cs="Arial"/>
                <w:lang w:val="en-GB"/>
              </w:rPr>
              <w:t xml:space="preserve"> </w:t>
            </w:r>
            <w:proofErr w:type="spellStart"/>
            <w:r w:rsidRPr="00103427">
              <w:rPr>
                <w:rFonts w:eastAsia="Arial Unicode MS" w:cs="Arial"/>
                <w:lang w:val="en-GB"/>
              </w:rPr>
              <w:t>Reticle</w:t>
            </w:r>
            <w:proofErr w:type="spellEnd"/>
            <w:r w:rsidRPr="00103427">
              <w:rPr>
                <w:rFonts w:eastAsia="Arial Unicode MS" w:cs="Arial"/>
                <w:lang w:val="en-GB"/>
              </w:rPr>
              <w:t xml:space="preserve">. </w:t>
            </w:r>
            <w:r w:rsidRPr="006513B1">
              <w:rPr>
                <w:rFonts w:eastAsia="Arial Unicode MS" w:cs="Arial"/>
              </w:rPr>
              <w:t>(</w:t>
            </w:r>
            <w:proofErr w:type="gramStart"/>
            <w:r w:rsidRPr="006513B1">
              <w:rPr>
                <w:rFonts w:eastAsia="Arial Unicode MS" w:cs="Arial"/>
              </w:rPr>
              <w:t>if</w:t>
            </w:r>
            <w:proofErr w:type="gramEnd"/>
            <w:r w:rsidRPr="006513B1">
              <w:rPr>
                <w:rFonts w:eastAsia="Arial Unicode MS" w:cs="Arial"/>
              </w:rPr>
              <w:t xml:space="preserve"> applicable)</w:t>
            </w:r>
          </w:p>
        </w:tc>
      </w:tr>
    </w:tbl>
    <w:p w14:paraId="0EC5D92D" w14:textId="77777777" w:rsidR="00F761ED" w:rsidRPr="006513B1" w:rsidRDefault="00F761ED" w:rsidP="00F761ED">
      <w:pPr>
        <w:spacing w:after="120"/>
        <w:rPr>
          <w:rFonts w:cs="Arial"/>
          <w:b/>
          <w:szCs w:val="20"/>
          <w:lang w:val="en-AU"/>
        </w:rPr>
      </w:pPr>
    </w:p>
    <w:p w14:paraId="5729422D" w14:textId="77777777" w:rsidR="00103956" w:rsidRPr="006513B1" w:rsidRDefault="00103956" w:rsidP="00103956">
      <w:pPr>
        <w:rPr>
          <w:rFonts w:cs="Arial"/>
          <w:b/>
          <w:szCs w:val="20"/>
          <w:u w:val="single"/>
        </w:rPr>
      </w:pPr>
      <w:r w:rsidRPr="006513B1">
        <w:rPr>
          <w:rFonts w:cs="Arial"/>
          <w:b/>
          <w:szCs w:val="20"/>
          <w:u w:val="single"/>
        </w:rPr>
        <w:t>Salles propres et environnement maîtrisés apparentés :</w:t>
      </w:r>
    </w:p>
    <w:p w14:paraId="64DCA657" w14:textId="77777777" w:rsidR="00103956" w:rsidRPr="006513B1" w:rsidRDefault="00103956" w:rsidP="00311978">
      <w:pPr>
        <w:numPr>
          <w:ilvl w:val="0"/>
          <w:numId w:val="47"/>
        </w:numPr>
        <w:ind w:left="851"/>
        <w:rPr>
          <w:rFonts w:cs="Arial"/>
          <w:szCs w:val="20"/>
        </w:rPr>
      </w:pPr>
      <w:r w:rsidRPr="006513B1">
        <w:rPr>
          <w:rFonts w:cs="Arial"/>
          <w:szCs w:val="20"/>
        </w:rPr>
        <w:t>Classification de la propreté de l’air : norme ISO 14644-1</w:t>
      </w:r>
    </w:p>
    <w:p w14:paraId="7FE64A51" w14:textId="77777777" w:rsidR="00103956" w:rsidRPr="006513B1" w:rsidRDefault="00103956" w:rsidP="00311978">
      <w:pPr>
        <w:numPr>
          <w:ilvl w:val="0"/>
          <w:numId w:val="47"/>
        </w:numPr>
        <w:ind w:left="851"/>
        <w:rPr>
          <w:rFonts w:cs="Arial"/>
          <w:szCs w:val="20"/>
        </w:rPr>
      </w:pPr>
      <w:r w:rsidRPr="006513B1">
        <w:rPr>
          <w:rFonts w:cs="Arial"/>
          <w:szCs w:val="20"/>
        </w:rPr>
        <w:t>Métrologie et méthodes d’essai : norme ISO 14644-3</w:t>
      </w:r>
    </w:p>
    <w:p w14:paraId="40BE0926" w14:textId="77777777" w:rsidR="00103956" w:rsidRPr="006513B1" w:rsidRDefault="00103956" w:rsidP="00311978">
      <w:pPr>
        <w:numPr>
          <w:ilvl w:val="0"/>
          <w:numId w:val="47"/>
        </w:numPr>
        <w:ind w:left="851"/>
        <w:rPr>
          <w:rFonts w:cs="Arial"/>
          <w:szCs w:val="20"/>
        </w:rPr>
      </w:pPr>
      <w:r w:rsidRPr="006513B1">
        <w:rPr>
          <w:rFonts w:cs="Arial"/>
          <w:szCs w:val="20"/>
        </w:rPr>
        <w:t>Protection des dispositifs électroniques contre les décharges électrostatiques : IEC 61340-5-1</w:t>
      </w:r>
    </w:p>
    <w:p w14:paraId="5571DD3B" w14:textId="77777777" w:rsidR="00103956" w:rsidRPr="006513B1" w:rsidRDefault="00103956" w:rsidP="00311978">
      <w:pPr>
        <w:numPr>
          <w:ilvl w:val="0"/>
          <w:numId w:val="47"/>
        </w:numPr>
        <w:ind w:left="851"/>
        <w:rPr>
          <w:rFonts w:cs="Arial"/>
          <w:iCs/>
          <w:szCs w:val="20"/>
        </w:rPr>
      </w:pPr>
      <w:r w:rsidRPr="006513B1">
        <w:rPr>
          <w:rFonts w:cs="Arial"/>
          <w:szCs w:val="20"/>
        </w:rPr>
        <w:t xml:space="preserve">Mini-environnements : </w:t>
      </w:r>
      <w:r w:rsidRPr="006513B1">
        <w:rPr>
          <w:rFonts w:cs="Arial"/>
          <w:iCs/>
          <w:szCs w:val="20"/>
        </w:rPr>
        <w:t>IEST- RP-CC028.1</w:t>
      </w:r>
    </w:p>
    <w:p w14:paraId="0C4105E4" w14:textId="77777777" w:rsidR="00103956" w:rsidRPr="006513B1" w:rsidRDefault="00103956" w:rsidP="00311978">
      <w:pPr>
        <w:numPr>
          <w:ilvl w:val="0"/>
          <w:numId w:val="47"/>
        </w:numPr>
        <w:ind w:left="851"/>
        <w:rPr>
          <w:rFonts w:cs="Arial"/>
          <w:iCs/>
          <w:szCs w:val="20"/>
        </w:rPr>
      </w:pPr>
      <w:r w:rsidRPr="006513B1">
        <w:rPr>
          <w:rFonts w:cs="Arial"/>
          <w:szCs w:val="20"/>
        </w:rPr>
        <w:t xml:space="preserve">Contrôle des mini-environnements : </w:t>
      </w:r>
      <w:r w:rsidRPr="006513B1">
        <w:rPr>
          <w:rFonts w:cs="Arial"/>
          <w:iCs/>
          <w:szCs w:val="20"/>
        </w:rPr>
        <w:t>QM 07.08.011</w:t>
      </w:r>
    </w:p>
    <w:p w14:paraId="358BAD0F" w14:textId="77777777" w:rsidR="00103956" w:rsidRPr="006513B1" w:rsidRDefault="00103956" w:rsidP="00311978">
      <w:pPr>
        <w:numPr>
          <w:ilvl w:val="0"/>
          <w:numId w:val="47"/>
        </w:numPr>
        <w:ind w:left="851"/>
        <w:rPr>
          <w:rFonts w:cs="Arial"/>
          <w:iCs/>
          <w:szCs w:val="20"/>
        </w:rPr>
      </w:pPr>
      <w:r w:rsidRPr="006513B1">
        <w:rPr>
          <w:rFonts w:cs="Arial"/>
          <w:szCs w:val="20"/>
        </w:rPr>
        <w:t xml:space="preserve">Vérification des mini-environnements : </w:t>
      </w:r>
      <w:r w:rsidRPr="006513B1">
        <w:rPr>
          <w:rFonts w:cs="Arial"/>
          <w:iCs/>
          <w:szCs w:val="20"/>
        </w:rPr>
        <w:t>QII 07.08.004</w:t>
      </w:r>
    </w:p>
    <w:p w14:paraId="4A7AD8E3" w14:textId="77777777" w:rsidR="00103956" w:rsidRPr="006513B1" w:rsidRDefault="00103956" w:rsidP="00311978">
      <w:pPr>
        <w:numPr>
          <w:ilvl w:val="0"/>
          <w:numId w:val="47"/>
        </w:numPr>
        <w:tabs>
          <w:tab w:val="num" w:pos="540"/>
        </w:tabs>
        <w:ind w:left="851"/>
        <w:rPr>
          <w:rFonts w:cs="Arial"/>
          <w:szCs w:val="20"/>
        </w:rPr>
      </w:pPr>
      <w:r w:rsidRPr="006513B1">
        <w:rPr>
          <w:rFonts w:cs="Arial"/>
          <w:szCs w:val="20"/>
        </w:rPr>
        <w:t>Contrôle particulaire de l’air : QM 07.08.001</w:t>
      </w:r>
    </w:p>
    <w:p w14:paraId="65DF5E65" w14:textId="77777777" w:rsidR="00103956" w:rsidRPr="006513B1" w:rsidRDefault="00103956" w:rsidP="00311978">
      <w:pPr>
        <w:numPr>
          <w:ilvl w:val="0"/>
          <w:numId w:val="47"/>
        </w:numPr>
        <w:tabs>
          <w:tab w:val="num" w:pos="540"/>
        </w:tabs>
        <w:ind w:left="851"/>
        <w:rPr>
          <w:rFonts w:cs="Arial"/>
          <w:szCs w:val="20"/>
        </w:rPr>
      </w:pPr>
      <w:r w:rsidRPr="006513B1">
        <w:rPr>
          <w:rFonts w:cs="Arial"/>
          <w:szCs w:val="20"/>
        </w:rPr>
        <w:t>Contrôles Métrologiques : QM 07.08.004 </w:t>
      </w:r>
    </w:p>
    <w:p w14:paraId="4535320A" w14:textId="77777777" w:rsidR="00F761ED" w:rsidRPr="006513B1" w:rsidRDefault="00F761ED" w:rsidP="00103956">
      <w:pPr>
        <w:ind w:left="473"/>
        <w:rPr>
          <w:rFonts w:cs="Arial"/>
          <w:iCs/>
          <w:szCs w:val="20"/>
          <w:lang w:val="en-US"/>
        </w:rPr>
      </w:pPr>
    </w:p>
    <w:p w14:paraId="24CD924F" w14:textId="77777777" w:rsidR="00F761ED" w:rsidRPr="006513B1" w:rsidRDefault="00F761ED" w:rsidP="00F761ED">
      <w:pPr>
        <w:rPr>
          <w:rFonts w:cs="Arial"/>
          <w:szCs w:val="20"/>
          <w:lang w:val="en-AU"/>
        </w:rPr>
      </w:pPr>
    </w:p>
    <w:p w14:paraId="7D72B105" w14:textId="77777777" w:rsidR="00F761ED" w:rsidRPr="006513B1" w:rsidRDefault="00F761ED" w:rsidP="00F761ED">
      <w:pPr>
        <w:rPr>
          <w:rFonts w:cs="Arial"/>
          <w:b/>
          <w:szCs w:val="20"/>
          <w:lang w:val="en-AU"/>
        </w:rPr>
      </w:pPr>
      <w:bookmarkStart w:id="330" w:name="_Toc112832652"/>
      <w:bookmarkStart w:id="331" w:name="_Toc112833585"/>
      <w:r w:rsidRPr="006513B1">
        <w:rPr>
          <w:rFonts w:cs="Arial"/>
          <w:b/>
          <w:szCs w:val="20"/>
          <w:lang w:val="en-AU"/>
        </w:rPr>
        <w:t xml:space="preserve">2. </w:t>
      </w:r>
      <w:bookmarkEnd w:id="330"/>
      <w:bookmarkEnd w:id="331"/>
      <w:r w:rsidR="00103956" w:rsidRPr="006513B1">
        <w:rPr>
          <w:rFonts w:cs="Arial"/>
          <w:b/>
          <w:szCs w:val="20"/>
        </w:rPr>
        <w:t>Dispositif de Handling</w:t>
      </w:r>
    </w:p>
    <w:p w14:paraId="33FE023B" w14:textId="77777777" w:rsidR="00F761ED" w:rsidRPr="006513B1" w:rsidRDefault="00F761ED" w:rsidP="00F761ED">
      <w:pPr>
        <w:ind w:left="708"/>
        <w:rPr>
          <w:rFonts w:cs="Arial"/>
          <w:i/>
          <w:color w:val="000000"/>
          <w:szCs w:val="20"/>
          <w:u w:val="single"/>
          <w:lang w:val="en-AU"/>
        </w:rPr>
      </w:pPr>
      <w:r w:rsidRPr="006513B1">
        <w:rPr>
          <w:rFonts w:cs="Arial"/>
          <w:i/>
          <w:color w:val="000000"/>
          <w:szCs w:val="20"/>
          <w:u w:val="single"/>
          <w:lang w:val="en-AU"/>
        </w:rPr>
        <w:t>Loadport:</w:t>
      </w:r>
    </w:p>
    <w:p w14:paraId="32A85D30" w14:textId="77777777" w:rsidR="00F761ED" w:rsidRPr="006513B1" w:rsidRDefault="00F761ED" w:rsidP="00F761ED">
      <w:pPr>
        <w:rPr>
          <w:rFonts w:cs="Arial"/>
          <w:color w:val="000000"/>
          <w:szCs w:val="20"/>
          <w:lang w:val="en-A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02"/>
        <w:gridCol w:w="6903"/>
        <w:gridCol w:w="2389"/>
      </w:tblGrid>
      <w:tr w:rsidR="00EF3856" w:rsidRPr="006513B1" w14:paraId="7C9EF11C" w14:textId="77777777" w:rsidTr="006513B1">
        <w:trPr>
          <w:trHeight w:val="440"/>
        </w:trPr>
        <w:tc>
          <w:tcPr>
            <w:tcW w:w="442" w:type="pct"/>
            <w:shd w:val="clear" w:color="auto" w:fill="D9D9D9"/>
            <w:vAlign w:val="center"/>
          </w:tcPr>
          <w:p w14:paraId="000BC66B" w14:textId="77777777" w:rsidR="00EF3856" w:rsidRPr="006513B1" w:rsidRDefault="00EF3856" w:rsidP="005F5D8B">
            <w:pPr>
              <w:jc w:val="center"/>
              <w:rPr>
                <w:rFonts w:cs="Arial"/>
              </w:rPr>
            </w:pPr>
          </w:p>
        </w:tc>
        <w:tc>
          <w:tcPr>
            <w:tcW w:w="3386" w:type="pct"/>
            <w:shd w:val="clear" w:color="auto" w:fill="D9D9D9"/>
            <w:vAlign w:val="center"/>
          </w:tcPr>
          <w:p w14:paraId="5EC7B163" w14:textId="77777777" w:rsidR="00EF3856" w:rsidRPr="006513B1" w:rsidRDefault="00EF3856" w:rsidP="00EF3856">
            <w:pPr>
              <w:pStyle w:val="TM6"/>
              <w:rPr>
                <w:rFonts w:cs="Arial"/>
              </w:rPr>
            </w:pPr>
            <w:r w:rsidRPr="006513B1">
              <w:rPr>
                <w:rFonts w:cs="Arial"/>
              </w:rPr>
              <w:t>Loadport</w:t>
            </w:r>
          </w:p>
        </w:tc>
        <w:tc>
          <w:tcPr>
            <w:tcW w:w="1172" w:type="pct"/>
            <w:shd w:val="clear" w:color="auto" w:fill="D9D9D9"/>
            <w:vAlign w:val="center"/>
          </w:tcPr>
          <w:p w14:paraId="2DED1DDA" w14:textId="77777777" w:rsidR="00EF3856" w:rsidRPr="006513B1" w:rsidRDefault="00EF3856" w:rsidP="00EF3856">
            <w:pPr>
              <w:pStyle w:val="TM6"/>
              <w:rPr>
                <w:rFonts w:cs="Arial"/>
              </w:rPr>
            </w:pPr>
            <w:r w:rsidRPr="006513B1">
              <w:rPr>
                <w:rFonts w:cs="Arial"/>
              </w:rPr>
              <w:t>Objective</w:t>
            </w:r>
          </w:p>
        </w:tc>
      </w:tr>
      <w:tr w:rsidR="00103956" w:rsidRPr="006513B1" w14:paraId="7BF2868E" w14:textId="77777777" w:rsidTr="006513B1">
        <w:trPr>
          <w:trHeight w:hRule="exact" w:val="624"/>
        </w:trPr>
        <w:tc>
          <w:tcPr>
            <w:tcW w:w="442" w:type="pct"/>
            <w:vAlign w:val="center"/>
          </w:tcPr>
          <w:p w14:paraId="7894B2DC" w14:textId="77777777" w:rsidR="00103956" w:rsidRPr="006513B1" w:rsidRDefault="00103956" w:rsidP="00103956">
            <w:pPr>
              <w:jc w:val="center"/>
              <w:rPr>
                <w:rFonts w:cs="Arial"/>
              </w:rPr>
            </w:pPr>
            <w:r w:rsidRPr="006513B1">
              <w:rPr>
                <w:rFonts w:cs="Arial"/>
              </w:rPr>
              <w:t>G2.1</w:t>
            </w:r>
          </w:p>
        </w:tc>
        <w:tc>
          <w:tcPr>
            <w:tcW w:w="3386" w:type="pct"/>
            <w:vAlign w:val="center"/>
          </w:tcPr>
          <w:p w14:paraId="7B9E8D24" w14:textId="77777777" w:rsidR="00103956" w:rsidRPr="006513B1" w:rsidRDefault="00103956" w:rsidP="00103956">
            <w:pPr>
              <w:jc w:val="center"/>
              <w:rPr>
                <w:rFonts w:cs="Arial"/>
                <w:szCs w:val="20"/>
              </w:rPr>
            </w:pPr>
            <w:r w:rsidRPr="006513B1">
              <w:rPr>
                <w:rFonts w:cs="Arial"/>
                <w:color w:val="000000"/>
                <w:szCs w:val="20"/>
              </w:rPr>
              <w:t>Valeur de résistivité du loadport au sol</w:t>
            </w:r>
          </w:p>
        </w:tc>
        <w:tc>
          <w:tcPr>
            <w:tcW w:w="1172" w:type="pct"/>
            <w:vAlign w:val="center"/>
          </w:tcPr>
          <w:p w14:paraId="0C999B96" w14:textId="77777777" w:rsidR="00103956" w:rsidRPr="006513B1" w:rsidRDefault="00103956" w:rsidP="00103956">
            <w:pPr>
              <w:jc w:val="center"/>
              <w:rPr>
                <w:rFonts w:eastAsia="Arial Unicode MS" w:cs="Arial"/>
                <w:szCs w:val="20"/>
              </w:rPr>
            </w:pPr>
            <w:r w:rsidRPr="006513B1">
              <w:rPr>
                <w:rFonts w:eastAsia="Arial Unicode MS" w:cs="Arial"/>
                <w:szCs w:val="20"/>
              </w:rPr>
              <w:t xml:space="preserve">&lt; 100 </w:t>
            </w:r>
            <w:proofErr w:type="spellStart"/>
            <w:r w:rsidRPr="006513B1">
              <w:rPr>
                <w:rFonts w:eastAsia="Arial Unicode MS" w:cs="Arial"/>
                <w:szCs w:val="20"/>
              </w:rPr>
              <w:t>kohm</w:t>
            </w:r>
            <w:proofErr w:type="spellEnd"/>
          </w:p>
        </w:tc>
      </w:tr>
      <w:tr w:rsidR="00103956" w:rsidRPr="006513B1" w14:paraId="698CA02D" w14:textId="77777777" w:rsidTr="006513B1">
        <w:trPr>
          <w:trHeight w:hRule="exact" w:val="624"/>
        </w:trPr>
        <w:tc>
          <w:tcPr>
            <w:tcW w:w="442" w:type="pct"/>
            <w:vAlign w:val="center"/>
          </w:tcPr>
          <w:p w14:paraId="2220F737" w14:textId="77777777" w:rsidR="00103956" w:rsidRPr="006513B1" w:rsidRDefault="00103956" w:rsidP="00103956">
            <w:pPr>
              <w:jc w:val="center"/>
              <w:rPr>
                <w:rFonts w:cs="Arial"/>
              </w:rPr>
            </w:pPr>
            <w:r w:rsidRPr="006513B1">
              <w:rPr>
                <w:rFonts w:cs="Arial"/>
              </w:rPr>
              <w:t>G2.2</w:t>
            </w:r>
          </w:p>
        </w:tc>
        <w:tc>
          <w:tcPr>
            <w:tcW w:w="3386" w:type="pct"/>
            <w:vAlign w:val="center"/>
          </w:tcPr>
          <w:p w14:paraId="65B8B5BF" w14:textId="77777777" w:rsidR="00103956" w:rsidRPr="006513B1" w:rsidRDefault="00103956" w:rsidP="00103956">
            <w:pPr>
              <w:jc w:val="center"/>
              <w:rPr>
                <w:rFonts w:cs="Arial"/>
                <w:szCs w:val="20"/>
              </w:rPr>
            </w:pPr>
            <w:r w:rsidRPr="006513B1">
              <w:rPr>
                <w:rFonts w:cs="Arial"/>
                <w:color w:val="000000"/>
                <w:szCs w:val="20"/>
              </w:rPr>
              <w:t>Température d’insertion de la plaque dans le FOUP</w:t>
            </w:r>
          </w:p>
        </w:tc>
        <w:tc>
          <w:tcPr>
            <w:tcW w:w="1172" w:type="pct"/>
            <w:vAlign w:val="center"/>
          </w:tcPr>
          <w:p w14:paraId="7A214623" w14:textId="77777777" w:rsidR="00103956" w:rsidRPr="006513B1" w:rsidRDefault="00103956" w:rsidP="00103956">
            <w:pPr>
              <w:jc w:val="center"/>
              <w:rPr>
                <w:rFonts w:eastAsia="Arial Unicode MS" w:cs="Arial"/>
                <w:szCs w:val="20"/>
              </w:rPr>
            </w:pPr>
            <w:r w:rsidRPr="006513B1">
              <w:rPr>
                <w:rFonts w:eastAsia="Arial Unicode MS" w:cs="Arial"/>
                <w:szCs w:val="20"/>
              </w:rPr>
              <w:t xml:space="preserve">&lt; </w:t>
            </w:r>
            <w:smartTag w:uri="urn:schemas-microsoft-com:office:smarttags" w:element="metricconverter">
              <w:smartTagPr>
                <w:attr w:name="ProductID" w:val="100 ﾰC"/>
              </w:smartTagPr>
              <w:r w:rsidRPr="006513B1">
                <w:rPr>
                  <w:rFonts w:eastAsia="Arial Unicode MS" w:cs="Arial"/>
                  <w:szCs w:val="20"/>
                </w:rPr>
                <w:t>100 °C</w:t>
              </w:r>
            </w:smartTag>
          </w:p>
        </w:tc>
      </w:tr>
      <w:tr w:rsidR="00103956" w:rsidRPr="006513B1" w14:paraId="1D1D531B" w14:textId="77777777" w:rsidTr="006513B1">
        <w:trPr>
          <w:trHeight w:hRule="exact" w:val="624"/>
        </w:trPr>
        <w:tc>
          <w:tcPr>
            <w:tcW w:w="442" w:type="pct"/>
            <w:vAlign w:val="center"/>
          </w:tcPr>
          <w:p w14:paraId="52E9DB1A" w14:textId="77777777" w:rsidR="00103956" w:rsidRPr="006513B1" w:rsidRDefault="00103956" w:rsidP="00103956">
            <w:pPr>
              <w:jc w:val="center"/>
              <w:rPr>
                <w:rFonts w:cs="Arial"/>
              </w:rPr>
            </w:pPr>
            <w:r w:rsidRPr="006513B1">
              <w:rPr>
                <w:rFonts w:cs="Arial"/>
              </w:rPr>
              <w:t>G2.3</w:t>
            </w:r>
          </w:p>
        </w:tc>
        <w:tc>
          <w:tcPr>
            <w:tcW w:w="3386" w:type="pct"/>
            <w:vAlign w:val="center"/>
          </w:tcPr>
          <w:p w14:paraId="70875ED7" w14:textId="77777777" w:rsidR="00103956" w:rsidRPr="006513B1" w:rsidRDefault="00103956" w:rsidP="00103956">
            <w:pPr>
              <w:jc w:val="center"/>
              <w:rPr>
                <w:rFonts w:cs="Arial"/>
                <w:szCs w:val="20"/>
              </w:rPr>
            </w:pPr>
            <w:r w:rsidRPr="006513B1">
              <w:rPr>
                <w:rFonts w:cs="Arial"/>
                <w:color w:val="000000"/>
                <w:szCs w:val="20"/>
              </w:rPr>
              <w:t>Température maximale autorisée dans le FOUP</w:t>
            </w:r>
          </w:p>
        </w:tc>
        <w:tc>
          <w:tcPr>
            <w:tcW w:w="1172" w:type="pct"/>
            <w:vAlign w:val="center"/>
          </w:tcPr>
          <w:p w14:paraId="144E5B9D" w14:textId="77777777" w:rsidR="00103956" w:rsidRPr="006513B1" w:rsidRDefault="00103956" w:rsidP="00103956">
            <w:pPr>
              <w:jc w:val="center"/>
              <w:rPr>
                <w:rFonts w:eastAsia="Arial Unicode MS" w:cs="Arial"/>
                <w:szCs w:val="20"/>
              </w:rPr>
            </w:pPr>
            <w:smartTag w:uri="urn:schemas-microsoft-com:office:smarttags" w:element="metricconverter">
              <w:smartTagPr>
                <w:attr w:name="ProductID" w:val="80ﾰC"/>
              </w:smartTagPr>
              <w:r w:rsidRPr="006513B1">
                <w:rPr>
                  <w:rFonts w:eastAsia="Arial Unicode MS" w:cs="Arial"/>
                  <w:szCs w:val="20"/>
                </w:rPr>
                <w:t>80°C</w:t>
              </w:r>
            </w:smartTag>
          </w:p>
        </w:tc>
      </w:tr>
      <w:tr w:rsidR="00103956" w:rsidRPr="006513B1" w14:paraId="381CB6E1" w14:textId="77777777" w:rsidTr="006513B1">
        <w:trPr>
          <w:trHeight w:hRule="exact" w:val="624"/>
        </w:trPr>
        <w:tc>
          <w:tcPr>
            <w:tcW w:w="442" w:type="pct"/>
            <w:vAlign w:val="center"/>
          </w:tcPr>
          <w:p w14:paraId="0909E7B6" w14:textId="77777777" w:rsidR="00103956" w:rsidRPr="006513B1" w:rsidRDefault="00103956" w:rsidP="00103956">
            <w:pPr>
              <w:jc w:val="center"/>
              <w:rPr>
                <w:rFonts w:cs="Arial"/>
              </w:rPr>
            </w:pPr>
            <w:r w:rsidRPr="006513B1">
              <w:rPr>
                <w:rFonts w:cs="Arial"/>
              </w:rPr>
              <w:t>G2.4</w:t>
            </w:r>
          </w:p>
        </w:tc>
        <w:tc>
          <w:tcPr>
            <w:tcW w:w="3386" w:type="pct"/>
            <w:vAlign w:val="center"/>
          </w:tcPr>
          <w:p w14:paraId="5C0AEDBC" w14:textId="77777777" w:rsidR="00103956" w:rsidRPr="006513B1" w:rsidRDefault="00103956" w:rsidP="00103956">
            <w:pPr>
              <w:jc w:val="center"/>
              <w:rPr>
                <w:rFonts w:cs="Arial"/>
                <w:szCs w:val="20"/>
                <w:lang w:val="en-GB"/>
              </w:rPr>
            </w:pPr>
            <w:r w:rsidRPr="006513B1">
              <w:rPr>
                <w:rFonts w:cs="Arial"/>
                <w:color w:val="000000"/>
                <w:szCs w:val="20"/>
                <w:lang w:val="en-GB"/>
              </w:rPr>
              <w:t xml:space="preserve">Pas de wafer </w:t>
            </w:r>
            <w:r w:rsidRPr="006513B1">
              <w:rPr>
                <w:rFonts w:cs="Arial"/>
                <w:color w:val="000000"/>
                <w:szCs w:val="20"/>
              </w:rPr>
              <w:t>humide</w:t>
            </w:r>
          </w:p>
        </w:tc>
        <w:tc>
          <w:tcPr>
            <w:tcW w:w="1172" w:type="pct"/>
            <w:vAlign w:val="center"/>
          </w:tcPr>
          <w:p w14:paraId="2A4F1D1D" w14:textId="77777777" w:rsidR="00103956" w:rsidRPr="006513B1" w:rsidRDefault="00103956" w:rsidP="00103956">
            <w:pPr>
              <w:jc w:val="center"/>
              <w:rPr>
                <w:rFonts w:eastAsia="Arial Unicode MS" w:cs="Arial"/>
                <w:szCs w:val="20"/>
              </w:rPr>
            </w:pPr>
            <w:r w:rsidRPr="006513B1">
              <w:rPr>
                <w:rFonts w:eastAsia="Arial Unicode MS" w:cs="Arial"/>
                <w:szCs w:val="20"/>
              </w:rPr>
              <w:t>No droplet</w:t>
            </w:r>
          </w:p>
        </w:tc>
      </w:tr>
      <w:tr w:rsidR="00103956" w:rsidRPr="006513B1" w14:paraId="0D7A6DF0" w14:textId="77777777" w:rsidTr="006513B1">
        <w:trPr>
          <w:trHeight w:hRule="exact" w:val="624"/>
        </w:trPr>
        <w:tc>
          <w:tcPr>
            <w:tcW w:w="442" w:type="pct"/>
            <w:vAlign w:val="center"/>
          </w:tcPr>
          <w:p w14:paraId="40A0AB4F" w14:textId="77777777" w:rsidR="00103956" w:rsidRPr="006513B1" w:rsidRDefault="00103956" w:rsidP="00103956">
            <w:pPr>
              <w:jc w:val="center"/>
              <w:rPr>
                <w:rFonts w:cs="Arial"/>
              </w:rPr>
            </w:pPr>
            <w:r w:rsidRPr="006513B1">
              <w:rPr>
                <w:rFonts w:cs="Arial"/>
              </w:rPr>
              <w:t>G2.5</w:t>
            </w:r>
          </w:p>
        </w:tc>
        <w:tc>
          <w:tcPr>
            <w:tcW w:w="3386" w:type="pct"/>
            <w:vAlign w:val="center"/>
          </w:tcPr>
          <w:p w14:paraId="6ED8B9CE" w14:textId="77777777" w:rsidR="00103956" w:rsidRPr="006513B1" w:rsidRDefault="00103956" w:rsidP="00103956">
            <w:pPr>
              <w:jc w:val="center"/>
              <w:rPr>
                <w:rFonts w:cs="Arial"/>
                <w:szCs w:val="20"/>
              </w:rPr>
            </w:pPr>
            <w:r w:rsidRPr="006513B1">
              <w:rPr>
                <w:rFonts w:cs="Arial"/>
                <w:color w:val="000000"/>
                <w:szCs w:val="20"/>
              </w:rPr>
              <w:t>Charge statique du Wafer durant l’insertion dans le FOUP</w:t>
            </w:r>
          </w:p>
        </w:tc>
        <w:tc>
          <w:tcPr>
            <w:tcW w:w="1172" w:type="pct"/>
            <w:vAlign w:val="center"/>
          </w:tcPr>
          <w:p w14:paraId="0B5D1850" w14:textId="77777777" w:rsidR="00103956" w:rsidRPr="006513B1" w:rsidRDefault="00103956" w:rsidP="00103956">
            <w:pPr>
              <w:jc w:val="center"/>
              <w:rPr>
                <w:rFonts w:eastAsia="Arial Unicode MS" w:cs="Arial"/>
                <w:szCs w:val="20"/>
              </w:rPr>
            </w:pPr>
            <w:r w:rsidRPr="006513B1">
              <w:rPr>
                <w:rFonts w:eastAsia="Arial Unicode MS" w:cs="Arial"/>
                <w:szCs w:val="20"/>
              </w:rPr>
              <w:t>&lt; 100V cm</w:t>
            </w:r>
          </w:p>
        </w:tc>
      </w:tr>
      <w:tr w:rsidR="00103956" w:rsidRPr="006513B1" w14:paraId="04CFBFEF" w14:textId="77777777" w:rsidTr="006513B1">
        <w:trPr>
          <w:trHeight w:hRule="exact" w:val="624"/>
        </w:trPr>
        <w:tc>
          <w:tcPr>
            <w:tcW w:w="442" w:type="pct"/>
            <w:vAlign w:val="center"/>
          </w:tcPr>
          <w:p w14:paraId="2CD83E7F" w14:textId="77777777" w:rsidR="00103956" w:rsidRPr="006513B1" w:rsidRDefault="00103956" w:rsidP="00103956">
            <w:pPr>
              <w:jc w:val="center"/>
              <w:rPr>
                <w:rFonts w:cs="Arial"/>
              </w:rPr>
            </w:pPr>
            <w:r w:rsidRPr="006513B1">
              <w:rPr>
                <w:rFonts w:cs="Arial"/>
              </w:rPr>
              <w:t>G2.6</w:t>
            </w:r>
          </w:p>
        </w:tc>
        <w:tc>
          <w:tcPr>
            <w:tcW w:w="3386" w:type="pct"/>
            <w:vAlign w:val="center"/>
          </w:tcPr>
          <w:p w14:paraId="7EE24B5A" w14:textId="77777777" w:rsidR="00103956" w:rsidRPr="006513B1" w:rsidRDefault="00103956" w:rsidP="00103956">
            <w:pPr>
              <w:jc w:val="center"/>
              <w:rPr>
                <w:rFonts w:cs="Arial"/>
                <w:szCs w:val="20"/>
              </w:rPr>
            </w:pPr>
            <w:r w:rsidRPr="006513B1">
              <w:rPr>
                <w:rFonts w:cs="Arial"/>
                <w:color w:val="000000"/>
                <w:szCs w:val="20"/>
              </w:rPr>
              <w:t>Délai maximum entre la requête de chargement et le chargement</w:t>
            </w:r>
          </w:p>
        </w:tc>
        <w:tc>
          <w:tcPr>
            <w:tcW w:w="1172" w:type="pct"/>
            <w:vAlign w:val="center"/>
          </w:tcPr>
          <w:p w14:paraId="4A71A4E5" w14:textId="77777777" w:rsidR="00103956" w:rsidRPr="006513B1" w:rsidRDefault="00103956" w:rsidP="00103956">
            <w:pPr>
              <w:jc w:val="center"/>
              <w:rPr>
                <w:rFonts w:eastAsia="Arial Unicode MS" w:cs="Arial"/>
                <w:szCs w:val="20"/>
              </w:rPr>
            </w:pPr>
            <w:r w:rsidRPr="006513B1">
              <w:rPr>
                <w:rFonts w:eastAsia="Arial Unicode MS" w:cs="Arial"/>
                <w:szCs w:val="20"/>
              </w:rPr>
              <w:t>&lt; 10s</w:t>
            </w:r>
          </w:p>
        </w:tc>
      </w:tr>
      <w:tr w:rsidR="00103956" w:rsidRPr="006513B1" w14:paraId="185594A9" w14:textId="77777777" w:rsidTr="006513B1">
        <w:trPr>
          <w:trHeight w:hRule="exact" w:val="624"/>
        </w:trPr>
        <w:tc>
          <w:tcPr>
            <w:tcW w:w="442" w:type="pct"/>
            <w:vAlign w:val="center"/>
          </w:tcPr>
          <w:p w14:paraId="3102E607" w14:textId="77777777" w:rsidR="00103956" w:rsidRPr="006513B1" w:rsidRDefault="00103956" w:rsidP="00103956">
            <w:pPr>
              <w:jc w:val="center"/>
              <w:rPr>
                <w:rFonts w:cs="Arial"/>
              </w:rPr>
            </w:pPr>
            <w:r w:rsidRPr="006513B1">
              <w:rPr>
                <w:rFonts w:cs="Arial"/>
              </w:rPr>
              <w:t>G2.8</w:t>
            </w:r>
          </w:p>
        </w:tc>
        <w:tc>
          <w:tcPr>
            <w:tcW w:w="3386" w:type="pct"/>
            <w:vAlign w:val="center"/>
          </w:tcPr>
          <w:p w14:paraId="573F68D8" w14:textId="77777777" w:rsidR="00103956" w:rsidRPr="006513B1" w:rsidRDefault="00103956" w:rsidP="00103956">
            <w:pPr>
              <w:jc w:val="center"/>
              <w:rPr>
                <w:rFonts w:cs="Arial"/>
                <w:szCs w:val="20"/>
              </w:rPr>
            </w:pPr>
            <w:r w:rsidRPr="006513B1">
              <w:rPr>
                <w:rFonts w:cs="Arial"/>
                <w:color w:val="000000"/>
                <w:szCs w:val="20"/>
              </w:rPr>
              <w:t xml:space="preserve">Réglage des </w:t>
            </w:r>
            <w:proofErr w:type="spellStart"/>
            <w:r w:rsidRPr="006513B1">
              <w:rPr>
                <w:rFonts w:cs="Arial"/>
                <w:color w:val="000000"/>
                <w:szCs w:val="20"/>
              </w:rPr>
              <w:t>load</w:t>
            </w:r>
            <w:proofErr w:type="spellEnd"/>
            <w:r w:rsidRPr="006513B1">
              <w:rPr>
                <w:rFonts w:cs="Arial"/>
                <w:color w:val="000000"/>
                <w:szCs w:val="20"/>
              </w:rPr>
              <w:t xml:space="preserve"> ports, mesure des distances normalisées.</w:t>
            </w:r>
          </w:p>
        </w:tc>
        <w:tc>
          <w:tcPr>
            <w:tcW w:w="1172" w:type="pct"/>
            <w:vAlign w:val="center"/>
          </w:tcPr>
          <w:p w14:paraId="36A5F931" w14:textId="77777777" w:rsidR="00103956" w:rsidRPr="006513B1" w:rsidRDefault="00103956" w:rsidP="00103956">
            <w:pPr>
              <w:jc w:val="center"/>
              <w:rPr>
                <w:rFonts w:eastAsia="Arial Unicode MS" w:cs="Arial"/>
                <w:szCs w:val="20"/>
              </w:rPr>
            </w:pPr>
            <w:r w:rsidRPr="006513B1">
              <w:rPr>
                <w:rFonts w:eastAsia="Arial Unicode MS" w:cs="Arial"/>
                <w:szCs w:val="20"/>
              </w:rPr>
              <w:t>Y</w:t>
            </w:r>
          </w:p>
        </w:tc>
      </w:tr>
    </w:tbl>
    <w:p w14:paraId="2634D24A" w14:textId="77777777" w:rsidR="00F761ED" w:rsidRPr="006513B1" w:rsidRDefault="00F761ED" w:rsidP="00F761ED">
      <w:pPr>
        <w:rPr>
          <w:rFonts w:cs="Arial"/>
          <w:color w:val="000000"/>
          <w:szCs w:val="20"/>
          <w:lang w:val="en-AU"/>
        </w:rPr>
      </w:pPr>
    </w:p>
    <w:p w14:paraId="537431E1" w14:textId="77777777" w:rsidR="00103956" w:rsidRPr="00FC57C1" w:rsidRDefault="00F761ED" w:rsidP="00425CD5">
      <w:pPr>
        <w:pStyle w:val="Titre3"/>
        <w:numPr>
          <w:ilvl w:val="0"/>
          <w:numId w:val="0"/>
        </w:numPr>
        <w:jc w:val="center"/>
      </w:pPr>
      <w:r w:rsidRPr="006513B1">
        <w:rPr>
          <w:color w:val="000000"/>
          <w:sz w:val="20"/>
          <w:szCs w:val="20"/>
          <w:lang w:val="en-AU"/>
        </w:rPr>
        <w:br w:type="page"/>
      </w:r>
      <w:bookmarkStart w:id="332" w:name="_APPENDIX_H:_Facilities"/>
      <w:bookmarkStart w:id="333" w:name="_Toc352852742"/>
      <w:bookmarkStart w:id="334" w:name="_Toc400970563"/>
      <w:bookmarkStart w:id="335" w:name="_Toc65216779"/>
      <w:bookmarkStart w:id="336" w:name="_Toc225174024"/>
      <w:bookmarkEnd w:id="332"/>
      <w:r w:rsidR="00103956" w:rsidRPr="00FC57C1">
        <w:lastRenderedPageBreak/>
        <w:t xml:space="preserve">ANNEXE H: </w:t>
      </w:r>
      <w:bookmarkEnd w:id="333"/>
      <w:bookmarkEnd w:id="334"/>
      <w:r w:rsidR="00103956" w:rsidRPr="00FC57C1">
        <w:t>Datasheet for tool installation</w:t>
      </w:r>
      <w:bookmarkEnd w:id="335"/>
      <w:bookmarkEnd w:id="336"/>
    </w:p>
    <w:p w14:paraId="2BAA6C24" w14:textId="77777777" w:rsidR="00103956" w:rsidRPr="00FC57C1" w:rsidRDefault="00103956" w:rsidP="00103956">
      <w:pPr>
        <w:rPr>
          <w:rFonts w:cs="Arial"/>
          <w:lang w:val="en-US"/>
        </w:rPr>
      </w:pPr>
    </w:p>
    <w:p w14:paraId="44036E08" w14:textId="77777777" w:rsidR="00103956" w:rsidRPr="00FC57C1" w:rsidRDefault="00103956" w:rsidP="00103956">
      <w:pPr>
        <w:ind w:left="1418"/>
        <w:rPr>
          <w:rFonts w:cs="Arial"/>
          <w:b/>
          <w:color w:val="000000"/>
        </w:rPr>
      </w:pPr>
      <w:r w:rsidRPr="00FC57C1">
        <w:rPr>
          <w:rFonts w:cs="Arial"/>
          <w:b/>
          <w:color w:val="000000"/>
        </w:rPr>
        <w:t>Utiliser le fichier Excel en lien ci-dessous et le faire remplir par l’équipementier :</w:t>
      </w:r>
    </w:p>
    <w:p w14:paraId="52A0F149" w14:textId="77777777" w:rsidR="00103956" w:rsidRPr="00FC57C1" w:rsidRDefault="00103956" w:rsidP="00103956">
      <w:pPr>
        <w:rPr>
          <w:rFonts w:cs="Arial"/>
        </w:rPr>
      </w:pPr>
    </w:p>
    <w:p w14:paraId="03556932" w14:textId="77777777" w:rsidR="001D1D0E" w:rsidRPr="002B0388" w:rsidRDefault="008B4906" w:rsidP="002B0388">
      <w:pPr>
        <w:jc w:val="center"/>
        <w:rPr>
          <w:b/>
          <w:bCs/>
        </w:rPr>
      </w:pPr>
      <w:hyperlink r:id="rId17" w:history="1">
        <w:r w:rsidR="000A0FEB" w:rsidRPr="002B0388">
          <w:rPr>
            <w:rStyle w:val="Lienhypertexte"/>
            <w:b/>
            <w:bCs/>
            <w:szCs w:val="20"/>
          </w:rPr>
          <w:t>ANNEXE H</w:t>
        </w:r>
      </w:hyperlink>
    </w:p>
    <w:p w14:paraId="7EB15750" w14:textId="77777777" w:rsidR="00F761ED" w:rsidRPr="00FC57C1" w:rsidRDefault="00F761ED" w:rsidP="00F761ED">
      <w:pPr>
        <w:rPr>
          <w:rFonts w:cs="Arial"/>
          <w:color w:val="000000"/>
          <w:sz w:val="22"/>
        </w:rPr>
      </w:pPr>
    </w:p>
    <w:p w14:paraId="746F8216" w14:textId="77777777" w:rsidR="00A85A3A" w:rsidRPr="00FC57C1" w:rsidRDefault="005B12D0" w:rsidP="000175CC">
      <w:pPr>
        <w:pStyle w:val="TexteLogo"/>
        <w:jc w:val="center"/>
        <w:rPr>
          <w:i/>
        </w:rPr>
      </w:pPr>
      <w:r w:rsidRPr="00FC57C1">
        <w:rPr>
          <w:i/>
        </w:rPr>
        <w:t xml:space="preserve"> </w:t>
      </w:r>
    </w:p>
    <w:p w14:paraId="74DE77A8" w14:textId="77777777" w:rsidR="00A85A3A" w:rsidRPr="00FC57C1" w:rsidRDefault="00A85A3A" w:rsidP="000175CC">
      <w:pPr>
        <w:pStyle w:val="TexteLogo"/>
        <w:jc w:val="center"/>
        <w:rPr>
          <w:i/>
        </w:rPr>
      </w:pPr>
    </w:p>
    <w:p w14:paraId="15A15701" w14:textId="77777777" w:rsidR="00A85A3A" w:rsidRPr="00FC57C1" w:rsidRDefault="007619DB" w:rsidP="000175CC">
      <w:pPr>
        <w:pStyle w:val="TexteLogo"/>
        <w:jc w:val="center"/>
        <w:rPr>
          <w:i/>
        </w:rPr>
      </w:pPr>
      <w:r>
        <w:rPr>
          <w:i/>
          <w:noProof/>
          <w:lang w:val="en-US"/>
        </w:rPr>
        <w:drawing>
          <wp:inline distT="0" distB="0" distL="0" distR="0" wp14:anchorId="51E61BE5" wp14:editId="03C91323">
            <wp:extent cx="6479540" cy="2752584"/>
            <wp:effectExtent l="19050" t="19050" r="16510" b="1016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479540" cy="2752584"/>
                    </a:xfrm>
                    <a:prstGeom prst="rect">
                      <a:avLst/>
                    </a:prstGeom>
                    <a:noFill/>
                    <a:ln>
                      <a:solidFill>
                        <a:schemeClr val="accent1"/>
                      </a:solidFill>
                    </a:ln>
                  </pic:spPr>
                </pic:pic>
              </a:graphicData>
            </a:graphic>
          </wp:inline>
        </w:drawing>
      </w:r>
    </w:p>
    <w:p w14:paraId="69937549" w14:textId="77777777" w:rsidR="00A85A3A" w:rsidRPr="00FC57C1" w:rsidRDefault="00A85A3A" w:rsidP="000175CC">
      <w:pPr>
        <w:pStyle w:val="TexteLogo"/>
        <w:jc w:val="center"/>
        <w:rPr>
          <w:i/>
        </w:rPr>
      </w:pPr>
    </w:p>
    <w:p w14:paraId="59076D00" w14:textId="77777777" w:rsidR="00103956" w:rsidRPr="00FC57C1" w:rsidRDefault="00103956" w:rsidP="00103956">
      <w:pPr>
        <w:tabs>
          <w:tab w:val="left" w:pos="2478"/>
        </w:tabs>
        <w:rPr>
          <w:rFonts w:cs="Arial"/>
        </w:rPr>
      </w:pPr>
      <w:r w:rsidRPr="00FC57C1">
        <w:rPr>
          <w:rFonts w:cs="Arial"/>
          <w:color w:val="000000"/>
          <w:sz w:val="22"/>
        </w:rPr>
        <w:tab/>
      </w:r>
      <w:bookmarkStart w:id="337" w:name="_ANNEXE_I_:"/>
      <w:bookmarkEnd w:id="337"/>
      <w:r w:rsidRPr="00FC57C1">
        <w:rPr>
          <w:rFonts w:cs="Arial"/>
        </w:rPr>
        <w:tab/>
      </w:r>
    </w:p>
    <w:p w14:paraId="0CED8008" w14:textId="77777777" w:rsidR="00103956" w:rsidRPr="008253A8" w:rsidRDefault="00103956" w:rsidP="00103956">
      <w:pPr>
        <w:pStyle w:val="TexteLogo"/>
        <w:jc w:val="both"/>
        <w:rPr>
          <w:color w:val="auto"/>
          <w:sz w:val="20"/>
          <w:szCs w:val="20"/>
        </w:rPr>
      </w:pPr>
      <w:r w:rsidRPr="008253A8">
        <w:rPr>
          <w:color w:val="auto"/>
          <w:sz w:val="20"/>
          <w:szCs w:val="20"/>
        </w:rPr>
        <w:t xml:space="preserve">Les informations de la Datasheet permettent au CEA-LETI d'établir le PID fluide et le PID électrique (PID : </w:t>
      </w:r>
      <w:proofErr w:type="spellStart"/>
      <w:r w:rsidRPr="008253A8">
        <w:rPr>
          <w:color w:val="auto"/>
          <w:sz w:val="20"/>
          <w:szCs w:val="20"/>
        </w:rPr>
        <w:t>Piping</w:t>
      </w:r>
      <w:proofErr w:type="spellEnd"/>
      <w:r w:rsidRPr="008253A8">
        <w:rPr>
          <w:color w:val="auto"/>
          <w:sz w:val="20"/>
          <w:szCs w:val="20"/>
        </w:rPr>
        <w:t xml:space="preserve"> and Instrumentation Diagram)</w:t>
      </w:r>
    </w:p>
    <w:p w14:paraId="0E555D05" w14:textId="77777777" w:rsidR="00103956" w:rsidRPr="008253A8" w:rsidRDefault="00103956" w:rsidP="00103956">
      <w:pPr>
        <w:pStyle w:val="TexteLogo"/>
        <w:jc w:val="both"/>
        <w:rPr>
          <w:color w:val="auto"/>
          <w:sz w:val="20"/>
          <w:szCs w:val="20"/>
        </w:rPr>
      </w:pPr>
      <w:r w:rsidRPr="008253A8">
        <w:rPr>
          <w:color w:val="auto"/>
          <w:sz w:val="20"/>
          <w:szCs w:val="20"/>
        </w:rPr>
        <w:t>Ces PID seront soumis au Contractant pour vérification et validation des besoins équipements.</w:t>
      </w:r>
    </w:p>
    <w:p w14:paraId="7BDE3F70" w14:textId="77777777" w:rsidR="00103956" w:rsidRPr="008253A8" w:rsidRDefault="00103956" w:rsidP="00103956">
      <w:pPr>
        <w:pStyle w:val="TexteLogo"/>
        <w:jc w:val="both"/>
        <w:rPr>
          <w:color w:val="auto"/>
          <w:sz w:val="20"/>
          <w:szCs w:val="20"/>
        </w:rPr>
      </w:pPr>
      <w:r w:rsidRPr="008253A8">
        <w:rPr>
          <w:color w:val="auto"/>
          <w:sz w:val="20"/>
          <w:szCs w:val="20"/>
        </w:rPr>
        <w:t>Les travaux de hook-up et de fit-up pris en charge par le CEA-LETI seront engagés suite à la validation du PID par le Contractant.</w:t>
      </w:r>
    </w:p>
    <w:p w14:paraId="1834957D" w14:textId="77777777" w:rsidR="00F761ED" w:rsidRPr="00FC57C1" w:rsidRDefault="00F761ED" w:rsidP="00A85A3A">
      <w:pPr>
        <w:pStyle w:val="TexteLogo"/>
      </w:pPr>
      <w:r w:rsidRPr="00FC57C1">
        <w:rPr>
          <w:i/>
        </w:rPr>
        <w:br w:type="page"/>
      </w:r>
    </w:p>
    <w:p w14:paraId="3457A22B" w14:textId="77777777" w:rsidR="00761C13" w:rsidRPr="00103427" w:rsidRDefault="00761C13" w:rsidP="00425CD5">
      <w:pPr>
        <w:pStyle w:val="Titre3"/>
        <w:numPr>
          <w:ilvl w:val="0"/>
          <w:numId w:val="0"/>
        </w:numPr>
        <w:jc w:val="center"/>
        <w:rPr>
          <w:lang w:val="fr-FR"/>
        </w:rPr>
      </w:pPr>
      <w:bookmarkStart w:id="338" w:name="_APPENDIX_I_:"/>
      <w:bookmarkStart w:id="339" w:name="_Toc65216780"/>
      <w:bookmarkStart w:id="340" w:name="_Toc225174025"/>
      <w:bookmarkEnd w:id="338"/>
      <w:r w:rsidRPr="00103427">
        <w:rPr>
          <w:lang w:val="fr-FR"/>
        </w:rPr>
        <w:lastRenderedPageBreak/>
        <w:t xml:space="preserve">ANNEXE </w:t>
      </w:r>
      <w:proofErr w:type="gramStart"/>
      <w:r w:rsidR="00425CD5" w:rsidRPr="00103427">
        <w:rPr>
          <w:lang w:val="fr-FR"/>
        </w:rPr>
        <w:t>I:</w:t>
      </w:r>
      <w:proofErr w:type="gramEnd"/>
      <w:r w:rsidRPr="00103427">
        <w:rPr>
          <w:lang w:val="fr-FR"/>
        </w:rPr>
        <w:t xml:space="preserve"> </w:t>
      </w:r>
      <w:r w:rsidRPr="00425CD5">
        <w:rPr>
          <w:lang w:val="fr-FR"/>
        </w:rPr>
        <w:t>Fiche prévisionnelle d’Identification des Risques</w:t>
      </w:r>
      <w:bookmarkEnd w:id="339"/>
      <w:bookmarkEnd w:id="340"/>
    </w:p>
    <w:p w14:paraId="20F52995" w14:textId="77777777" w:rsidR="00425CD5" w:rsidRDefault="00425CD5" w:rsidP="006513B1">
      <w:pPr>
        <w:ind w:left="1418"/>
        <w:rPr>
          <w:rFonts w:cs="Arial"/>
          <w:b/>
          <w:color w:val="000000"/>
        </w:rPr>
      </w:pPr>
    </w:p>
    <w:p w14:paraId="78490A6C" w14:textId="77777777" w:rsidR="006513B1" w:rsidRDefault="00761C13" w:rsidP="006513B1">
      <w:pPr>
        <w:ind w:left="1418"/>
        <w:rPr>
          <w:rFonts w:cs="Arial"/>
          <w:b/>
          <w:color w:val="000000"/>
        </w:rPr>
      </w:pPr>
      <w:r w:rsidRPr="00FC57C1">
        <w:rPr>
          <w:rFonts w:cs="Arial"/>
          <w:b/>
          <w:color w:val="000000"/>
        </w:rPr>
        <w:t>Utiliser le fichier Excel en lien ci-dessous et le faire remplir par l’équipementier :</w:t>
      </w:r>
    </w:p>
    <w:p w14:paraId="2521D483" w14:textId="77777777" w:rsidR="008253A8" w:rsidRPr="00FC57C1" w:rsidRDefault="008253A8" w:rsidP="006513B1">
      <w:pPr>
        <w:ind w:left="1418"/>
        <w:rPr>
          <w:rFonts w:cs="Arial"/>
          <w:b/>
          <w:color w:val="000000"/>
        </w:rPr>
      </w:pPr>
    </w:p>
    <w:p w14:paraId="1DE2620F" w14:textId="77777777" w:rsidR="00761C13" w:rsidRPr="008253A8" w:rsidRDefault="008253A8" w:rsidP="00761C13">
      <w:pPr>
        <w:ind w:left="284"/>
        <w:jc w:val="center"/>
        <w:rPr>
          <w:rStyle w:val="Lienhypertexte"/>
          <w:rFonts w:cs="Arial"/>
          <w:b/>
          <w:bCs/>
          <w:sz w:val="24"/>
        </w:rPr>
      </w:pPr>
      <w:r>
        <w:rPr>
          <w:rStyle w:val="Titre7Car"/>
          <w:rFonts w:cs="Arial"/>
          <w:b/>
          <w:bCs/>
          <w:color w:val="0000FF"/>
          <w:u w:val="single"/>
        </w:rPr>
        <w:fldChar w:fldCharType="begin"/>
      </w:r>
      <w:r>
        <w:rPr>
          <w:rStyle w:val="Titre7Car"/>
          <w:rFonts w:cs="Arial"/>
          <w:b/>
          <w:bCs/>
          <w:color w:val="0000FF"/>
          <w:u w:val="single"/>
        </w:rPr>
        <w:instrText xml:space="preserve"> HYPERLINK "S:\\400-Infos_communes\\400.48-Qualite_Plateformes\\Formulaires\\Achat - Travaux\\Annexe I Fiche Identification Risques.xlsx" </w:instrText>
      </w:r>
      <w:r>
        <w:rPr>
          <w:rStyle w:val="Titre7Car"/>
          <w:rFonts w:cs="Arial"/>
          <w:b/>
          <w:bCs/>
          <w:color w:val="0000FF"/>
          <w:u w:val="single"/>
        </w:rPr>
        <w:fldChar w:fldCharType="separate"/>
      </w:r>
      <w:r w:rsidRPr="008253A8">
        <w:rPr>
          <w:rStyle w:val="Lienhypertexte"/>
          <w:rFonts w:cs="Arial"/>
          <w:b/>
          <w:bCs/>
          <w:sz w:val="24"/>
        </w:rPr>
        <w:t>ANNEXE I</w:t>
      </w:r>
    </w:p>
    <w:p w14:paraId="10D8A355" w14:textId="77777777" w:rsidR="00761C13" w:rsidRPr="00FC57C1" w:rsidRDefault="008253A8" w:rsidP="00761C13">
      <w:pPr>
        <w:ind w:left="284"/>
        <w:jc w:val="center"/>
        <w:rPr>
          <w:rFonts w:cs="Arial"/>
          <w:b/>
          <w:color w:val="000000"/>
        </w:rPr>
      </w:pPr>
      <w:r>
        <w:rPr>
          <w:rStyle w:val="Titre7Car"/>
          <w:rFonts w:cs="Arial"/>
          <w:b/>
          <w:bCs/>
          <w:color w:val="0000FF"/>
          <w:u w:val="single"/>
        </w:rPr>
        <w:fldChar w:fldCharType="end"/>
      </w:r>
    </w:p>
    <w:p w14:paraId="61FEAB19" w14:textId="77777777" w:rsidR="00B15B80" w:rsidRDefault="00B15B80" w:rsidP="00796C1D">
      <w:pPr>
        <w:pStyle w:val="Titre3"/>
        <w:numPr>
          <w:ilvl w:val="0"/>
          <w:numId w:val="0"/>
        </w:numPr>
      </w:pPr>
      <w:bookmarkStart w:id="341" w:name="_Toc65216781"/>
    </w:p>
    <w:p w14:paraId="01F6D945" w14:textId="77777777" w:rsidR="00AA2A51" w:rsidRDefault="00AA2A51"/>
    <w:p w14:paraId="75F9D0DA" w14:textId="77777777" w:rsidR="007619DB" w:rsidRDefault="00AA2A51" w:rsidP="00AA2A51">
      <w:pPr>
        <w:tabs>
          <w:tab w:val="left" w:pos="3801"/>
        </w:tabs>
      </w:pPr>
      <w:r>
        <w:tab/>
      </w:r>
      <w:r>
        <w:rPr>
          <w:noProof/>
        </w:rPr>
        <w:drawing>
          <wp:inline distT="0" distB="0" distL="0" distR="0" wp14:anchorId="53EFCB41" wp14:editId="31555687">
            <wp:extent cx="6047740" cy="607822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47740" cy="6078220"/>
                    </a:xfrm>
                    <a:prstGeom prst="rect">
                      <a:avLst/>
                    </a:prstGeom>
                    <a:noFill/>
                  </pic:spPr>
                </pic:pic>
              </a:graphicData>
            </a:graphic>
          </wp:inline>
        </w:drawing>
      </w:r>
    </w:p>
    <w:p w14:paraId="0BCE4286" w14:textId="77777777" w:rsidR="00AA2A51" w:rsidRDefault="00AA2A51">
      <w:pPr>
        <w:rPr>
          <w:rFonts w:cs="Arial"/>
          <w:b/>
          <w:bCs/>
          <w:sz w:val="24"/>
          <w:szCs w:val="26"/>
        </w:rPr>
      </w:pPr>
    </w:p>
    <w:p w14:paraId="02DAB486" w14:textId="77777777" w:rsidR="00761C13" w:rsidRPr="00103427" w:rsidRDefault="00761C13" w:rsidP="00425CD5">
      <w:pPr>
        <w:pStyle w:val="Titre3"/>
        <w:numPr>
          <w:ilvl w:val="0"/>
          <w:numId w:val="0"/>
        </w:numPr>
        <w:jc w:val="center"/>
        <w:rPr>
          <w:lang w:val="fr-FR"/>
        </w:rPr>
      </w:pPr>
      <w:bookmarkStart w:id="342" w:name="_Toc225174026"/>
      <w:r w:rsidRPr="00103427">
        <w:rPr>
          <w:lang w:val="fr-FR"/>
        </w:rPr>
        <w:t xml:space="preserve">ANNEXE </w:t>
      </w:r>
      <w:proofErr w:type="gramStart"/>
      <w:r w:rsidR="00425CD5" w:rsidRPr="00103427">
        <w:rPr>
          <w:lang w:val="fr-FR"/>
        </w:rPr>
        <w:t>J:</w:t>
      </w:r>
      <w:proofErr w:type="gramEnd"/>
      <w:r w:rsidRPr="00103427">
        <w:rPr>
          <w:lang w:val="fr-FR"/>
        </w:rPr>
        <w:t xml:space="preserve"> SECS/GEM Compliance</w:t>
      </w:r>
      <w:bookmarkEnd w:id="341"/>
      <w:bookmarkEnd w:id="342"/>
    </w:p>
    <w:p w14:paraId="1B4C21BE" w14:textId="77777777" w:rsidR="00425CD5" w:rsidRPr="00103427" w:rsidRDefault="00425CD5" w:rsidP="00425CD5"/>
    <w:p w14:paraId="52B73E2E" w14:textId="77777777" w:rsidR="00761C13" w:rsidRDefault="00761C13" w:rsidP="00761C13">
      <w:pPr>
        <w:ind w:left="1418"/>
        <w:rPr>
          <w:rFonts w:cs="Arial"/>
          <w:b/>
          <w:color w:val="000000"/>
        </w:rPr>
      </w:pPr>
      <w:r w:rsidRPr="00FC57C1">
        <w:rPr>
          <w:rFonts w:cs="Arial"/>
          <w:b/>
          <w:color w:val="000000"/>
        </w:rPr>
        <w:t>Utiliser le fichier en lien ci-dessous et le faire remplir par le Contractant</w:t>
      </w:r>
      <w:r w:rsidR="006513B1">
        <w:rPr>
          <w:rFonts w:cs="Arial"/>
          <w:b/>
          <w:color w:val="000000"/>
        </w:rPr>
        <w:t> :</w:t>
      </w:r>
    </w:p>
    <w:p w14:paraId="5AD9587B" w14:textId="77777777" w:rsidR="002B0388" w:rsidRPr="002B0388" w:rsidRDefault="002B0388" w:rsidP="00761C13">
      <w:pPr>
        <w:ind w:left="1418"/>
        <w:rPr>
          <w:rFonts w:cs="Arial"/>
          <w:b/>
          <w:bCs/>
          <w:color w:val="0000FF"/>
          <w:u w:val="single"/>
        </w:rPr>
      </w:pPr>
    </w:p>
    <w:p w14:paraId="5F24447E" w14:textId="77777777" w:rsidR="003B52B5" w:rsidRDefault="008B4906" w:rsidP="003E559A">
      <w:pPr>
        <w:jc w:val="center"/>
        <w:rPr>
          <w:b/>
          <w:bCs/>
          <w:color w:val="0000FF"/>
          <w:sz w:val="24"/>
          <w:szCs w:val="32"/>
          <w:u w:val="single"/>
        </w:rPr>
      </w:pPr>
      <w:hyperlink r:id="rId20" w:history="1">
        <w:r w:rsidR="002B0388" w:rsidRPr="002B0388">
          <w:rPr>
            <w:rStyle w:val="Lienhypertexte"/>
            <w:b/>
            <w:bCs/>
            <w:sz w:val="24"/>
            <w:szCs w:val="32"/>
          </w:rPr>
          <w:t>ANNEXE J</w:t>
        </w:r>
      </w:hyperlink>
    </w:p>
    <w:p w14:paraId="0D647F80" w14:textId="77777777" w:rsidR="002B0388" w:rsidRDefault="002B0388" w:rsidP="003E559A">
      <w:pPr>
        <w:jc w:val="center"/>
        <w:rPr>
          <w:b/>
          <w:bCs/>
          <w:color w:val="0000FF"/>
          <w:sz w:val="24"/>
          <w:szCs w:val="32"/>
          <w:u w:val="single"/>
        </w:rPr>
      </w:pPr>
    </w:p>
    <w:p w14:paraId="637C104A" w14:textId="77777777" w:rsidR="002B0388" w:rsidRDefault="007619DB" w:rsidP="003E559A">
      <w:pPr>
        <w:jc w:val="center"/>
        <w:rPr>
          <w:b/>
          <w:bCs/>
          <w:color w:val="0000FF"/>
          <w:sz w:val="24"/>
          <w:szCs w:val="32"/>
          <w:u w:val="single"/>
        </w:rPr>
      </w:pPr>
      <w:r>
        <w:rPr>
          <w:noProof/>
        </w:rPr>
        <w:drawing>
          <wp:inline distT="0" distB="0" distL="0" distR="0" wp14:anchorId="31E551AF" wp14:editId="457B7BD8">
            <wp:extent cx="6210935" cy="5410835"/>
            <wp:effectExtent l="19050" t="19050" r="18415" b="18415"/>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10935" cy="5410835"/>
                    </a:xfrm>
                    <a:prstGeom prst="rect">
                      <a:avLst/>
                    </a:prstGeom>
                    <a:noFill/>
                    <a:ln>
                      <a:solidFill>
                        <a:schemeClr val="accent1"/>
                      </a:solidFill>
                    </a:ln>
                  </pic:spPr>
                </pic:pic>
              </a:graphicData>
            </a:graphic>
          </wp:inline>
        </w:drawing>
      </w:r>
    </w:p>
    <w:p w14:paraId="2989C8F7" w14:textId="77777777" w:rsidR="002B0388" w:rsidRDefault="002B0388" w:rsidP="003E559A">
      <w:pPr>
        <w:jc w:val="center"/>
        <w:rPr>
          <w:b/>
          <w:bCs/>
          <w:color w:val="0000FF"/>
          <w:sz w:val="24"/>
          <w:szCs w:val="32"/>
          <w:u w:val="single"/>
        </w:rPr>
      </w:pPr>
    </w:p>
    <w:p w14:paraId="25EF7CA8" w14:textId="77777777" w:rsidR="002B0388" w:rsidRDefault="002B0388">
      <w:pPr>
        <w:rPr>
          <w:b/>
          <w:bCs/>
          <w:color w:val="0000FF"/>
          <w:sz w:val="24"/>
          <w:szCs w:val="32"/>
          <w:u w:val="single"/>
        </w:rPr>
      </w:pPr>
      <w:r>
        <w:rPr>
          <w:b/>
          <w:bCs/>
          <w:color w:val="0000FF"/>
          <w:sz w:val="24"/>
          <w:szCs w:val="32"/>
          <w:u w:val="single"/>
        </w:rPr>
        <w:br w:type="page"/>
      </w:r>
    </w:p>
    <w:p w14:paraId="6F8DF319" w14:textId="77777777" w:rsidR="002B0388" w:rsidRPr="00103427" w:rsidRDefault="002B0388" w:rsidP="00425CD5">
      <w:pPr>
        <w:pStyle w:val="Titre3"/>
        <w:numPr>
          <w:ilvl w:val="0"/>
          <w:numId w:val="0"/>
        </w:numPr>
        <w:jc w:val="center"/>
        <w:rPr>
          <w:lang w:val="fr-FR"/>
        </w:rPr>
      </w:pPr>
      <w:bookmarkStart w:id="343" w:name="_Toc195258329"/>
      <w:bookmarkStart w:id="344" w:name="_Toc195687758"/>
      <w:bookmarkStart w:id="345" w:name="_Toc225174027"/>
      <w:r w:rsidRPr="00103427">
        <w:rPr>
          <w:lang w:val="fr-FR"/>
        </w:rPr>
        <w:lastRenderedPageBreak/>
        <w:t xml:space="preserve">ANNEXE </w:t>
      </w:r>
      <w:proofErr w:type="gramStart"/>
      <w:r w:rsidR="00425CD5" w:rsidRPr="00103427">
        <w:rPr>
          <w:lang w:val="fr-FR"/>
        </w:rPr>
        <w:t>K:</w:t>
      </w:r>
      <w:proofErr w:type="gramEnd"/>
      <w:r w:rsidRPr="00425CD5">
        <w:rPr>
          <w:lang w:val="fr-FR"/>
        </w:rPr>
        <w:t xml:space="preserve"> </w:t>
      </w:r>
      <w:bookmarkEnd w:id="343"/>
      <w:bookmarkEnd w:id="344"/>
      <w:r w:rsidRPr="00425CD5">
        <w:rPr>
          <w:lang w:val="fr-FR"/>
        </w:rPr>
        <w:t>Spécification du piédestal</w:t>
      </w:r>
      <w:bookmarkEnd w:id="345"/>
    </w:p>
    <w:p w14:paraId="33B3FD85" w14:textId="77777777" w:rsidR="002B0388" w:rsidRPr="00103427" w:rsidRDefault="002B0388" w:rsidP="002B0388">
      <w:pPr>
        <w:spacing w:after="120"/>
        <w:jc w:val="center"/>
        <w:rPr>
          <w:rFonts w:cs="Arial"/>
          <w:b/>
          <w:color w:val="000000"/>
          <w:szCs w:val="20"/>
        </w:rPr>
      </w:pPr>
    </w:p>
    <w:p w14:paraId="1B119F7A" w14:textId="77777777" w:rsidR="002B0388" w:rsidRDefault="002B0388" w:rsidP="002B0388">
      <w:pPr>
        <w:ind w:left="1418"/>
        <w:rPr>
          <w:rFonts w:cs="Arial"/>
          <w:b/>
          <w:color w:val="000000"/>
        </w:rPr>
      </w:pPr>
      <w:r w:rsidRPr="00FC57C1">
        <w:rPr>
          <w:rFonts w:cs="Arial"/>
          <w:b/>
          <w:color w:val="000000"/>
        </w:rPr>
        <w:t>Utiliser le fichier en lien ci-dessous et le faire remplir par le Contractant</w:t>
      </w:r>
      <w:r>
        <w:rPr>
          <w:rFonts w:cs="Arial"/>
          <w:b/>
          <w:color w:val="000000"/>
        </w:rPr>
        <w:t> :</w:t>
      </w:r>
    </w:p>
    <w:p w14:paraId="0E1FBBBA" w14:textId="77777777" w:rsidR="002B0388" w:rsidRPr="00103427" w:rsidRDefault="002B0388" w:rsidP="002B0388">
      <w:pPr>
        <w:jc w:val="center"/>
        <w:rPr>
          <w:rFonts w:cs="Arial"/>
          <w:szCs w:val="20"/>
        </w:rPr>
      </w:pPr>
    </w:p>
    <w:p w14:paraId="72718F15" w14:textId="77777777" w:rsidR="002B0388" w:rsidRPr="00103427" w:rsidRDefault="002B0388" w:rsidP="002B0388">
      <w:pPr>
        <w:jc w:val="center"/>
        <w:rPr>
          <w:rFonts w:cs="Arial"/>
          <w:szCs w:val="20"/>
        </w:rPr>
      </w:pPr>
    </w:p>
    <w:p w14:paraId="098B0188" w14:textId="77777777" w:rsidR="002B0388" w:rsidRPr="00EB5972" w:rsidRDefault="008B4906" w:rsidP="002B0388">
      <w:pPr>
        <w:ind w:left="284"/>
        <w:jc w:val="center"/>
        <w:rPr>
          <w:rFonts w:cs="Arial"/>
          <w:b/>
          <w:sz w:val="24"/>
          <w:lang w:val="en-US"/>
        </w:rPr>
      </w:pPr>
      <w:hyperlink r:id="rId22" w:history="1">
        <w:r w:rsidR="002B0388" w:rsidRPr="0086600E">
          <w:rPr>
            <w:rStyle w:val="Lienhypertexte"/>
            <w:rFonts w:cs="Arial"/>
            <w:b/>
            <w:sz w:val="24"/>
            <w:lang w:val="en-US"/>
          </w:rPr>
          <w:t>APPENDIX K</w:t>
        </w:r>
      </w:hyperlink>
    </w:p>
    <w:p w14:paraId="34C67D46" w14:textId="77777777" w:rsidR="002B0388" w:rsidRDefault="002B0388" w:rsidP="003E559A">
      <w:pPr>
        <w:jc w:val="center"/>
        <w:rPr>
          <w:rFonts w:cs="Arial"/>
          <w:b/>
          <w:bCs/>
          <w:color w:val="0000FF"/>
          <w:sz w:val="24"/>
          <w:szCs w:val="32"/>
          <w:u w:val="single"/>
        </w:rPr>
      </w:pPr>
    </w:p>
    <w:p w14:paraId="3DC0A91E" w14:textId="77777777" w:rsidR="007619DB" w:rsidRPr="002B0388" w:rsidRDefault="007619DB" w:rsidP="003E559A">
      <w:pPr>
        <w:jc w:val="center"/>
        <w:rPr>
          <w:rFonts w:cs="Arial"/>
          <w:b/>
          <w:bCs/>
          <w:color w:val="0000FF"/>
          <w:sz w:val="24"/>
          <w:szCs w:val="32"/>
          <w:u w:val="single"/>
        </w:rPr>
      </w:pPr>
      <w:r w:rsidRPr="007619DB">
        <w:rPr>
          <w:rFonts w:cs="Arial"/>
          <w:noProof/>
          <w:color w:val="0000FF"/>
          <w:sz w:val="24"/>
          <w:szCs w:val="32"/>
        </w:rPr>
        <w:drawing>
          <wp:inline distT="0" distB="0" distL="0" distR="0" wp14:anchorId="2D4ADC12" wp14:editId="2BE966C6">
            <wp:extent cx="6479540" cy="3837940"/>
            <wp:effectExtent l="19050" t="19050" r="16510" b="1016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479540" cy="3837940"/>
                    </a:xfrm>
                    <a:prstGeom prst="rect">
                      <a:avLst/>
                    </a:prstGeom>
                    <a:ln>
                      <a:solidFill>
                        <a:schemeClr val="accent1"/>
                      </a:solidFill>
                    </a:ln>
                  </pic:spPr>
                </pic:pic>
              </a:graphicData>
            </a:graphic>
          </wp:inline>
        </w:drawing>
      </w:r>
    </w:p>
    <w:sectPr w:rsidR="007619DB" w:rsidRPr="002B0388" w:rsidSect="002D0205">
      <w:headerReference w:type="default" r:id="rId24"/>
      <w:pgSz w:w="11906" w:h="16838" w:code="9"/>
      <w:pgMar w:top="1559" w:right="851" w:bottom="1559" w:left="851" w:header="709"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637CA" w14:textId="77777777" w:rsidR="00993098" w:rsidRDefault="00993098" w:rsidP="009F37E4">
      <w:r>
        <w:separator/>
      </w:r>
    </w:p>
  </w:endnote>
  <w:endnote w:type="continuationSeparator" w:id="0">
    <w:p w14:paraId="52593F95" w14:textId="77777777" w:rsidR="00993098" w:rsidRDefault="00993098" w:rsidP="009F3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Gras">
    <w:panose1 w:val="00000000000000000000"/>
    <w:charset w:val="00"/>
    <w:family w:val="roman"/>
    <w:notTrueType/>
    <w:pitch w:val="default"/>
  </w:font>
  <w:font w:name="Futura">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1122"/>
      <w:gridCol w:w="9082"/>
    </w:tblGrid>
    <w:tr w:rsidR="00E154F8" w14:paraId="42CE7412" w14:textId="77777777" w:rsidTr="007F67E0">
      <w:tc>
        <w:tcPr>
          <w:tcW w:w="527" w:type="pct"/>
          <w:tcMar>
            <w:left w:w="0" w:type="dxa"/>
            <w:right w:w="0" w:type="dxa"/>
          </w:tcMar>
        </w:tcPr>
        <w:p w14:paraId="51A88FFC" w14:textId="77777777" w:rsidR="00E154F8" w:rsidRDefault="00E154F8" w:rsidP="007F67E0">
          <w:pPr>
            <w:rPr>
              <w:sz w:val="12"/>
              <w:szCs w:val="12"/>
            </w:rPr>
          </w:pPr>
          <w:r>
            <w:rPr>
              <w:noProof/>
              <w:lang w:eastAsia="fr-FR"/>
            </w:rPr>
            <w:drawing>
              <wp:inline distT="0" distB="0" distL="0" distR="0" wp14:anchorId="4110A787" wp14:editId="36F7CE3B">
                <wp:extent cx="712800" cy="360000"/>
                <wp:effectExtent l="0" t="0" r="0" b="2540"/>
                <wp:docPr id="19"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5" name="LETI.jp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2800" cy="360000"/>
                        </a:xfrm>
                        <a:prstGeom prst="rect">
                          <a:avLst/>
                        </a:prstGeom>
                        <a:ln w="12700" cap="flat">
                          <a:noFill/>
                          <a:miter lim="400000"/>
                        </a:ln>
                        <a:effectLst/>
                      </pic:spPr>
                    </pic:pic>
                  </a:graphicData>
                </a:graphic>
              </wp:inline>
            </w:drawing>
          </w:r>
        </w:p>
      </w:tc>
      <w:tc>
        <w:tcPr>
          <w:tcW w:w="4473" w:type="pct"/>
          <w:tcMar>
            <w:left w:w="0" w:type="dxa"/>
            <w:right w:w="0" w:type="dxa"/>
          </w:tcMar>
          <w:vAlign w:val="center"/>
        </w:tcPr>
        <w:p w14:paraId="4AA8A4FE" w14:textId="77777777" w:rsidR="00E154F8" w:rsidRPr="007F67E0" w:rsidRDefault="00E154F8" w:rsidP="007F67E0">
          <w:pPr>
            <w:pStyle w:val="Liste2"/>
            <w:spacing w:line="180" w:lineRule="exact"/>
            <w:ind w:right="17"/>
            <w:jc w:val="center"/>
            <w:rPr>
              <w:color w:val="808080"/>
              <w:sz w:val="16"/>
            </w:rPr>
          </w:pPr>
          <w:r w:rsidRPr="007F67E0">
            <w:rPr>
              <w:rFonts w:cs="Arial"/>
              <w:i/>
              <w:color w:val="808080"/>
              <w:sz w:val="16"/>
              <w:szCs w:val="20"/>
            </w:rPr>
            <w:t>Les informations contenues dans le présent document sont la propriété des contractants. Il ne peut être reproduit ou transmis à des tiers sans l'autorisation expresse des contractants.</w:t>
          </w:r>
        </w:p>
      </w:tc>
    </w:tr>
  </w:tbl>
  <w:p w14:paraId="0547C18A" w14:textId="77777777" w:rsidR="00E154F8" w:rsidRPr="007F67E0" w:rsidRDefault="00E154F8" w:rsidP="00524E2C">
    <w:pPr>
      <w:tabs>
        <w:tab w:val="right" w:pos="10206"/>
      </w:tabs>
      <w:rPr>
        <w:rFonts w:cs="Arial"/>
      </w:rPr>
    </w:pPr>
    <w:r w:rsidRPr="007F67E0">
      <w:rPr>
        <w:rFonts w:eastAsia="Times New Roman" w:cs="Arial"/>
        <w:sz w:val="14"/>
        <w:szCs w:val="16"/>
        <w:lang w:eastAsia="fr-FR"/>
      </w:rPr>
      <w:t xml:space="preserve">FOR-PF-017 Formulaire Cahier des Charges Equipement – </w:t>
    </w:r>
    <w:r w:rsidR="001F27CD" w:rsidRPr="007F67E0">
      <w:rPr>
        <w:rFonts w:eastAsia="Times New Roman" w:cs="Arial"/>
        <w:sz w:val="14"/>
        <w:szCs w:val="16"/>
        <w:lang w:eastAsia="fr-FR"/>
      </w:rPr>
      <w:t xml:space="preserve">Version </w:t>
    </w:r>
    <w:r w:rsidR="0019603B">
      <w:rPr>
        <w:rFonts w:eastAsia="Times New Roman" w:cs="Arial"/>
        <w:sz w:val="14"/>
        <w:szCs w:val="16"/>
        <w:lang w:eastAsia="fr-FR"/>
      </w:rPr>
      <w:t>7</w:t>
    </w:r>
    <w:r w:rsidR="004D3617">
      <w:rPr>
        <w:rFonts w:eastAsia="Times New Roman" w:cs="Arial"/>
        <w:sz w:val="14"/>
        <w:szCs w:val="16"/>
        <w:lang w:eastAsia="fr-FR"/>
      </w:rPr>
      <w:t>2</w:t>
    </w:r>
    <w:r w:rsidRPr="007F67E0">
      <w:rPr>
        <w:rFonts w:cs="Arial"/>
        <w:sz w:val="14"/>
        <w:szCs w:val="16"/>
      </w:rPr>
      <w:tab/>
    </w:r>
    <w:r w:rsidRPr="007F67E0">
      <w:rPr>
        <w:rFonts w:cs="Arial"/>
        <w:sz w:val="16"/>
        <w:szCs w:val="16"/>
      </w:rPr>
      <w:fldChar w:fldCharType="begin"/>
    </w:r>
    <w:r w:rsidRPr="007F67E0">
      <w:rPr>
        <w:rFonts w:cs="Arial"/>
        <w:sz w:val="16"/>
        <w:szCs w:val="16"/>
      </w:rPr>
      <w:instrText xml:space="preserve"> PAGE </w:instrText>
    </w:r>
    <w:r w:rsidRPr="007F67E0">
      <w:rPr>
        <w:rFonts w:cs="Arial"/>
        <w:sz w:val="16"/>
        <w:szCs w:val="16"/>
      </w:rPr>
      <w:fldChar w:fldCharType="separate"/>
    </w:r>
    <w:r w:rsidR="001F27CD">
      <w:rPr>
        <w:rFonts w:cs="Arial"/>
        <w:noProof/>
        <w:sz w:val="16"/>
        <w:szCs w:val="16"/>
      </w:rPr>
      <w:t>2</w:t>
    </w:r>
    <w:r w:rsidRPr="007F67E0">
      <w:rPr>
        <w:rFonts w:cs="Arial"/>
        <w:sz w:val="16"/>
        <w:szCs w:val="16"/>
      </w:rPr>
      <w:fldChar w:fldCharType="end"/>
    </w:r>
    <w:r w:rsidRPr="007F67E0">
      <w:rPr>
        <w:rFonts w:cs="Arial"/>
        <w:sz w:val="16"/>
        <w:szCs w:val="16"/>
      </w:rPr>
      <w:t>/</w:t>
    </w:r>
    <w:r w:rsidRPr="007F67E0">
      <w:rPr>
        <w:rFonts w:cs="Arial"/>
        <w:sz w:val="16"/>
        <w:szCs w:val="16"/>
      </w:rPr>
      <w:fldChar w:fldCharType="begin"/>
    </w:r>
    <w:r w:rsidRPr="007F67E0">
      <w:rPr>
        <w:rFonts w:cs="Arial"/>
        <w:sz w:val="16"/>
        <w:szCs w:val="16"/>
      </w:rPr>
      <w:instrText xml:space="preserve"> NUMPAGES </w:instrText>
    </w:r>
    <w:r w:rsidRPr="007F67E0">
      <w:rPr>
        <w:rFonts w:cs="Arial"/>
        <w:sz w:val="16"/>
        <w:szCs w:val="16"/>
      </w:rPr>
      <w:fldChar w:fldCharType="separate"/>
    </w:r>
    <w:r w:rsidR="001F27CD">
      <w:rPr>
        <w:rFonts w:cs="Arial"/>
        <w:noProof/>
        <w:sz w:val="16"/>
        <w:szCs w:val="16"/>
      </w:rPr>
      <w:t>68</w:t>
    </w:r>
    <w:r w:rsidRPr="007F67E0">
      <w:rPr>
        <w:rFonts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4A0" w:firstRow="1" w:lastRow="0" w:firstColumn="1" w:lastColumn="0" w:noHBand="0" w:noVBand="1"/>
    </w:tblPr>
    <w:tblGrid>
      <w:gridCol w:w="10204"/>
    </w:tblGrid>
    <w:tr w:rsidR="00E154F8" w:rsidRPr="007F67E0" w14:paraId="78D9C239" w14:textId="77777777" w:rsidTr="001E02D4">
      <w:trPr>
        <w:trHeight w:val="287"/>
      </w:trPr>
      <w:tc>
        <w:tcPr>
          <w:tcW w:w="5000" w:type="pct"/>
          <w:shd w:val="clear" w:color="auto" w:fill="auto"/>
          <w:vAlign w:val="center"/>
        </w:tcPr>
        <w:p w14:paraId="46C543C1" w14:textId="77777777" w:rsidR="00E154F8" w:rsidRPr="007F67E0" w:rsidRDefault="00E154F8" w:rsidP="00EE1C37">
          <w:pPr>
            <w:pStyle w:val="Liste2"/>
            <w:tabs>
              <w:tab w:val="center" w:pos="2481"/>
            </w:tabs>
            <w:spacing w:before="0" w:after="0"/>
            <w:ind w:right="198"/>
            <w:rPr>
              <w:rFonts w:cs="Arial"/>
              <w:color w:val="E50019" w:themeColor="text2"/>
              <w:sz w:val="14"/>
              <w:szCs w:val="14"/>
            </w:rPr>
          </w:pPr>
          <w:r w:rsidRPr="007F67E0">
            <w:rPr>
              <w:rFonts w:cs="Arial"/>
              <w:noProof/>
              <w:color w:val="FF0000"/>
              <w:sz w:val="14"/>
              <w:szCs w:val="14"/>
            </w:rPr>
            <mc:AlternateContent>
              <mc:Choice Requires="wps">
                <w:drawing>
                  <wp:inline distT="0" distB="0" distL="0" distR="0" wp14:anchorId="24EBBECB" wp14:editId="030327A0">
                    <wp:extent cx="225425" cy="0"/>
                    <wp:effectExtent l="0" t="0" r="22225" b="19050"/>
                    <wp:docPr id="14" name="Connecteur droit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5425" cy="0"/>
                            </a:xfrm>
                            <a:prstGeom prst="line">
                              <a:avLst/>
                            </a:prstGeom>
                            <a:noFill/>
                            <a:ln w="19050" cap="flat" cmpd="sng" algn="ctr">
                              <a:solidFill>
                                <a:schemeClr val="tx2"/>
                              </a:solidFill>
                              <a:prstDash val="solid"/>
                            </a:ln>
                            <a:effectLst/>
                          </wps:spPr>
                          <wps:bodyPr/>
                        </wps:wsp>
                      </a:graphicData>
                    </a:graphic>
                  </wp:inline>
                </w:drawing>
              </mc:Choice>
              <mc:Fallback>
                <w:pict>
                  <v:line w14:anchorId="28AEB454" id="Connecteur droit 21" o:spid="_x0000_s1026" style="visibility:visible;mso-wrap-style:square;mso-left-percent:-10001;mso-top-percent:-10001;mso-position-horizontal:absolute;mso-position-horizontal-relative:char;mso-position-vertical:absolute;mso-position-vertical-relative:line;mso-left-percent:-10001;mso-top-percent:-10001" from="0,0" to="17.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" strokecolor="#e50019 [3215]" strokeweight="1.5pt">
                    <o:lock v:ext="edit" shapetype="f"/>
                    <w10:anchorlock/>
                  </v:line>
                </w:pict>
              </mc:Fallback>
            </mc:AlternateContent>
          </w:r>
        </w:p>
        <w:p w14:paraId="18C51935" w14:textId="77777777" w:rsidR="00E154F8" w:rsidRPr="007F67E0" w:rsidRDefault="00E154F8" w:rsidP="00EE1C37">
          <w:pPr>
            <w:pStyle w:val="Liste2"/>
            <w:spacing w:before="0" w:after="0"/>
            <w:ind w:right="200"/>
            <w:rPr>
              <w:rFonts w:cs="Arial"/>
              <w:b/>
              <w:color w:val="5C5C5C" w:themeColor="text1" w:themeTint="BF"/>
              <w:sz w:val="14"/>
              <w:szCs w:val="14"/>
            </w:rPr>
          </w:pPr>
          <w:r w:rsidRPr="007F67E0">
            <w:rPr>
              <w:rFonts w:cs="Arial"/>
              <w:b/>
              <w:color w:val="5C5C5C" w:themeColor="text1" w:themeTint="BF"/>
              <w:sz w:val="14"/>
              <w:szCs w:val="14"/>
            </w:rPr>
            <w:t xml:space="preserve">CEA-Leti, </w:t>
          </w:r>
          <w:proofErr w:type="spellStart"/>
          <w:r w:rsidRPr="007F67E0">
            <w:rPr>
              <w:rFonts w:cs="Arial"/>
              <w:b/>
              <w:color w:val="5C5C5C" w:themeColor="text1" w:themeTint="BF"/>
              <w:sz w:val="14"/>
              <w:szCs w:val="14"/>
            </w:rPr>
            <w:t>technology</w:t>
          </w:r>
          <w:proofErr w:type="spellEnd"/>
          <w:r w:rsidRPr="007F67E0">
            <w:rPr>
              <w:rFonts w:cs="Arial"/>
              <w:b/>
              <w:color w:val="5C5C5C" w:themeColor="text1" w:themeTint="BF"/>
              <w:sz w:val="14"/>
              <w:szCs w:val="14"/>
            </w:rPr>
            <w:t xml:space="preserve"> </w:t>
          </w:r>
          <w:proofErr w:type="spellStart"/>
          <w:r w:rsidRPr="007F67E0">
            <w:rPr>
              <w:rFonts w:cs="Arial"/>
              <w:b/>
              <w:color w:val="5C5C5C" w:themeColor="text1" w:themeTint="BF"/>
              <w:sz w:val="14"/>
              <w:szCs w:val="14"/>
            </w:rPr>
            <w:t>research</w:t>
          </w:r>
          <w:proofErr w:type="spellEnd"/>
          <w:r w:rsidRPr="007F67E0">
            <w:rPr>
              <w:rFonts w:cs="Arial"/>
              <w:b/>
              <w:color w:val="5C5C5C" w:themeColor="text1" w:themeTint="BF"/>
              <w:sz w:val="14"/>
              <w:szCs w:val="14"/>
            </w:rPr>
            <w:t xml:space="preserve"> </w:t>
          </w:r>
          <w:proofErr w:type="spellStart"/>
          <w:r w:rsidRPr="007F67E0">
            <w:rPr>
              <w:rFonts w:cs="Arial"/>
              <w:b/>
              <w:color w:val="5C5C5C" w:themeColor="text1" w:themeTint="BF"/>
              <w:sz w:val="14"/>
              <w:szCs w:val="14"/>
            </w:rPr>
            <w:t>institute</w:t>
          </w:r>
          <w:proofErr w:type="spellEnd"/>
        </w:p>
        <w:p w14:paraId="5C64D4C7" w14:textId="77777777" w:rsidR="00E154F8" w:rsidRPr="007F67E0" w:rsidRDefault="00E154F8" w:rsidP="00EE1C37">
          <w:pPr>
            <w:pStyle w:val="Liste2"/>
            <w:spacing w:before="0" w:after="0"/>
            <w:ind w:right="200"/>
            <w:rPr>
              <w:rFonts w:cs="Arial"/>
              <w:color w:val="5C5C5C" w:themeColor="text1" w:themeTint="BF"/>
              <w:sz w:val="14"/>
              <w:szCs w:val="14"/>
            </w:rPr>
          </w:pPr>
          <w:r w:rsidRPr="007F67E0">
            <w:rPr>
              <w:rFonts w:cs="Arial"/>
              <w:color w:val="5C5C5C" w:themeColor="text1" w:themeTint="BF"/>
              <w:sz w:val="14"/>
              <w:szCs w:val="14"/>
            </w:rPr>
            <w:t>17 avenue des Martyrs – 38054 Grenoble Cedex, France</w:t>
          </w:r>
        </w:p>
        <w:p w14:paraId="2343BDEC" w14:textId="77777777" w:rsidR="00E154F8" w:rsidRPr="007F67E0" w:rsidRDefault="00E154F8" w:rsidP="00EE1C37">
          <w:pPr>
            <w:pStyle w:val="Liste2"/>
            <w:spacing w:before="0" w:after="0"/>
            <w:ind w:right="200"/>
            <w:rPr>
              <w:rFonts w:cs="Arial"/>
              <w:color w:val="5C5C5C" w:themeColor="text1" w:themeTint="BF"/>
            </w:rPr>
          </w:pPr>
          <w:r w:rsidRPr="007F67E0">
            <w:rPr>
              <w:rFonts w:cs="Arial"/>
              <w:color w:val="5C5C5C" w:themeColor="text1" w:themeTint="BF"/>
              <w:sz w:val="14"/>
              <w:szCs w:val="14"/>
            </w:rPr>
            <w:t xml:space="preserve">T. +33 (0)4 38 78 44 </w:t>
          </w:r>
          <w:proofErr w:type="gramStart"/>
          <w:r w:rsidRPr="007F67E0">
            <w:rPr>
              <w:rFonts w:cs="Arial"/>
              <w:color w:val="5C5C5C" w:themeColor="text1" w:themeTint="BF"/>
              <w:sz w:val="14"/>
              <w:szCs w:val="14"/>
            </w:rPr>
            <w:t xml:space="preserve">00  </w:t>
          </w:r>
          <w:r w:rsidRPr="007F67E0">
            <w:rPr>
              <w:rFonts w:cs="Arial"/>
              <w:b/>
              <w:color w:val="E50019" w:themeColor="text2"/>
              <w:sz w:val="14"/>
              <w:szCs w:val="14"/>
            </w:rPr>
            <w:t>cea-leti.com</w:t>
          </w:r>
          <w:proofErr w:type="gramEnd"/>
        </w:p>
      </w:tc>
    </w:tr>
    <w:tr w:rsidR="00E154F8" w:rsidRPr="007F67E0" w14:paraId="0AF9E1A7" w14:textId="77777777" w:rsidTr="001E02D4">
      <w:trPr>
        <w:trHeight w:val="274"/>
      </w:trPr>
      <w:tc>
        <w:tcPr>
          <w:tcW w:w="5000" w:type="pct"/>
          <w:shd w:val="clear" w:color="auto" w:fill="auto"/>
          <w:vAlign w:val="center"/>
        </w:tcPr>
        <w:p w14:paraId="54FD0D73" w14:textId="77777777" w:rsidR="00E154F8" w:rsidRPr="007F67E0" w:rsidRDefault="00E154F8" w:rsidP="00EE1C37">
          <w:pPr>
            <w:pStyle w:val="Liste2"/>
            <w:spacing w:before="0" w:after="0"/>
            <w:ind w:right="-40"/>
            <w:rPr>
              <w:rFonts w:cs="Arial"/>
              <w:color w:val="5C5C5C" w:themeColor="text1" w:themeTint="BF"/>
            </w:rPr>
          </w:pPr>
          <w:r w:rsidRPr="007F67E0">
            <w:rPr>
              <w:rFonts w:cs="Arial"/>
              <w:color w:val="5C5C5C" w:themeColor="text1" w:themeTint="BF"/>
              <w:sz w:val="12"/>
              <w:szCs w:val="12"/>
            </w:rPr>
            <w:t xml:space="preserve">Établissement public à caractère industriel et commercial </w:t>
          </w:r>
          <w:r w:rsidRPr="007F67E0">
            <w:rPr>
              <w:rFonts w:cs="Arial"/>
              <w:b/>
              <w:color w:val="5C5C5C" w:themeColor="text1" w:themeTint="BF"/>
              <w:sz w:val="12"/>
              <w:szCs w:val="12"/>
            </w:rPr>
            <w:t>|</w:t>
          </w:r>
          <w:r w:rsidRPr="007F67E0">
            <w:rPr>
              <w:rFonts w:cs="Arial"/>
              <w:color w:val="5C5C5C" w:themeColor="text1" w:themeTint="BF"/>
              <w:sz w:val="12"/>
              <w:szCs w:val="12"/>
            </w:rPr>
            <w:t xml:space="preserve"> RCS Paris B 775 685 019 </w:t>
          </w:r>
          <w:r w:rsidRPr="007F67E0">
            <w:rPr>
              <w:rFonts w:cs="Arial"/>
              <w:b/>
              <w:color w:val="5C5C5C" w:themeColor="text1" w:themeTint="BF"/>
              <w:sz w:val="12"/>
              <w:szCs w:val="12"/>
            </w:rPr>
            <w:t xml:space="preserve">| </w:t>
          </w:r>
          <w:r w:rsidRPr="007F67E0">
            <w:rPr>
              <w:rFonts w:cs="Arial"/>
              <w:color w:val="5C5C5C" w:themeColor="text1" w:themeTint="BF"/>
              <w:sz w:val="12"/>
              <w:szCs w:val="12"/>
            </w:rPr>
            <w:t xml:space="preserve">CEA-Leti </w:t>
          </w:r>
          <w:proofErr w:type="spellStart"/>
          <w:r w:rsidRPr="007F67E0">
            <w:rPr>
              <w:rFonts w:cs="Arial"/>
              <w:color w:val="5C5C5C" w:themeColor="text1" w:themeTint="BF"/>
              <w:sz w:val="12"/>
              <w:szCs w:val="12"/>
            </w:rPr>
            <w:t>is</w:t>
          </w:r>
          <w:proofErr w:type="spellEnd"/>
          <w:r w:rsidRPr="007F67E0">
            <w:rPr>
              <w:rFonts w:cs="Arial"/>
              <w:color w:val="5C5C5C" w:themeColor="text1" w:themeTint="BF"/>
              <w:sz w:val="12"/>
              <w:szCs w:val="12"/>
            </w:rPr>
            <w:t xml:space="preserve"> a </w:t>
          </w:r>
          <w:proofErr w:type="spellStart"/>
          <w:r w:rsidRPr="007F67E0">
            <w:rPr>
              <w:rFonts w:cs="Arial"/>
              <w:color w:val="5C5C5C" w:themeColor="text1" w:themeTint="BF"/>
              <w:sz w:val="12"/>
              <w:szCs w:val="12"/>
            </w:rPr>
            <w:t>member</w:t>
          </w:r>
          <w:proofErr w:type="spellEnd"/>
          <w:r w:rsidRPr="007F67E0">
            <w:rPr>
              <w:rFonts w:cs="Arial"/>
              <w:color w:val="5C5C5C" w:themeColor="text1" w:themeTint="BF"/>
              <w:sz w:val="12"/>
              <w:szCs w:val="12"/>
            </w:rPr>
            <w:t xml:space="preserve"> of the Carnot institutes network</w:t>
          </w:r>
        </w:p>
      </w:tc>
    </w:tr>
    <w:tr w:rsidR="00E154F8" w:rsidRPr="007F67E0" w14:paraId="09417D29" w14:textId="77777777" w:rsidTr="001E02D4">
      <w:trPr>
        <w:trHeight w:val="274"/>
      </w:trPr>
      <w:tc>
        <w:tcPr>
          <w:tcW w:w="5000" w:type="pct"/>
          <w:shd w:val="clear" w:color="auto" w:fill="auto"/>
          <w:vAlign w:val="center"/>
        </w:tcPr>
        <w:p w14:paraId="2F527439" w14:textId="77777777" w:rsidR="00E154F8" w:rsidRPr="007F67E0" w:rsidRDefault="00E154F8" w:rsidP="001F27CD">
          <w:pPr>
            <w:tabs>
              <w:tab w:val="right" w:pos="10206"/>
            </w:tabs>
            <w:rPr>
              <w:rFonts w:cs="Arial"/>
              <w:sz w:val="16"/>
              <w:szCs w:val="16"/>
            </w:rPr>
          </w:pPr>
          <w:r w:rsidRPr="007F67E0">
            <w:rPr>
              <w:rFonts w:eastAsia="Times New Roman" w:cs="Arial"/>
              <w:sz w:val="14"/>
              <w:szCs w:val="16"/>
              <w:lang w:eastAsia="fr-FR"/>
            </w:rPr>
            <w:t xml:space="preserve">FOR-PF-017 Formulaire Cahier des Charges Equipement – Version </w:t>
          </w:r>
          <w:r w:rsidR="0019603B">
            <w:rPr>
              <w:rFonts w:eastAsia="Times New Roman" w:cs="Arial"/>
              <w:sz w:val="14"/>
              <w:szCs w:val="16"/>
              <w:lang w:eastAsia="fr-FR"/>
            </w:rPr>
            <w:t>7</w:t>
          </w:r>
          <w:r w:rsidR="004D3617">
            <w:rPr>
              <w:rFonts w:eastAsia="Times New Roman" w:cs="Arial"/>
              <w:sz w:val="14"/>
              <w:szCs w:val="16"/>
              <w:lang w:eastAsia="fr-FR"/>
            </w:rPr>
            <w:t>2</w:t>
          </w:r>
          <w:r w:rsidR="00B95AC7">
            <w:rPr>
              <w:rFonts w:eastAsia="Times New Roman" w:cs="Arial"/>
              <w:sz w:val="14"/>
              <w:szCs w:val="16"/>
              <w:lang w:eastAsia="fr-FR"/>
            </w:rPr>
            <w:tab/>
          </w:r>
          <w:r w:rsidRPr="007F67E0">
            <w:rPr>
              <w:rFonts w:cs="Arial"/>
              <w:sz w:val="16"/>
              <w:szCs w:val="16"/>
            </w:rPr>
            <w:fldChar w:fldCharType="begin"/>
          </w:r>
          <w:r w:rsidRPr="007F67E0">
            <w:rPr>
              <w:rFonts w:cs="Arial"/>
              <w:sz w:val="16"/>
              <w:szCs w:val="16"/>
            </w:rPr>
            <w:instrText xml:space="preserve"> PAGE </w:instrText>
          </w:r>
          <w:r w:rsidRPr="007F67E0">
            <w:rPr>
              <w:rFonts w:cs="Arial"/>
              <w:sz w:val="16"/>
              <w:szCs w:val="16"/>
            </w:rPr>
            <w:fldChar w:fldCharType="separate"/>
          </w:r>
          <w:r w:rsidR="001F27CD">
            <w:rPr>
              <w:rFonts w:cs="Arial"/>
              <w:noProof/>
              <w:sz w:val="16"/>
              <w:szCs w:val="16"/>
            </w:rPr>
            <w:t>1</w:t>
          </w:r>
          <w:r w:rsidRPr="007F67E0">
            <w:rPr>
              <w:rFonts w:cs="Arial"/>
              <w:sz w:val="16"/>
              <w:szCs w:val="16"/>
            </w:rPr>
            <w:fldChar w:fldCharType="end"/>
          </w:r>
          <w:r w:rsidRPr="007F67E0">
            <w:rPr>
              <w:rFonts w:cs="Arial"/>
              <w:sz w:val="16"/>
              <w:szCs w:val="16"/>
            </w:rPr>
            <w:t>/</w:t>
          </w:r>
          <w:r w:rsidRPr="007F67E0">
            <w:rPr>
              <w:rFonts w:cs="Arial"/>
              <w:sz w:val="16"/>
              <w:szCs w:val="16"/>
            </w:rPr>
            <w:fldChar w:fldCharType="begin"/>
          </w:r>
          <w:r w:rsidRPr="007F67E0">
            <w:rPr>
              <w:rFonts w:cs="Arial"/>
              <w:sz w:val="16"/>
              <w:szCs w:val="16"/>
            </w:rPr>
            <w:instrText xml:space="preserve"> NUMPAGES </w:instrText>
          </w:r>
          <w:r w:rsidRPr="007F67E0">
            <w:rPr>
              <w:rFonts w:cs="Arial"/>
              <w:sz w:val="16"/>
              <w:szCs w:val="16"/>
            </w:rPr>
            <w:fldChar w:fldCharType="separate"/>
          </w:r>
          <w:r w:rsidR="001F27CD">
            <w:rPr>
              <w:rFonts w:cs="Arial"/>
              <w:noProof/>
              <w:sz w:val="16"/>
              <w:szCs w:val="16"/>
            </w:rPr>
            <w:t>68</w:t>
          </w:r>
          <w:r w:rsidRPr="007F67E0">
            <w:rPr>
              <w:rFonts w:cs="Arial"/>
              <w:sz w:val="16"/>
              <w:szCs w:val="16"/>
            </w:rPr>
            <w:fldChar w:fldCharType="end"/>
          </w:r>
        </w:p>
      </w:tc>
    </w:tr>
  </w:tbl>
  <w:p w14:paraId="306B4831" w14:textId="77777777" w:rsidR="00E154F8" w:rsidRPr="007F67E0" w:rsidRDefault="00E154F8" w:rsidP="007F67E0">
    <w:pPr>
      <w:rPr>
        <w:rFonts w:cs="Arial"/>
        <w:sz w:val="12"/>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8714E" w14:textId="77777777" w:rsidR="00993098" w:rsidRDefault="00993098" w:rsidP="009F37E4">
      <w:r>
        <w:separator/>
      </w:r>
    </w:p>
  </w:footnote>
  <w:footnote w:type="continuationSeparator" w:id="0">
    <w:p w14:paraId="54ADBDD8" w14:textId="77777777" w:rsidR="00993098" w:rsidRDefault="00993098" w:rsidP="009F37E4">
      <w:r>
        <w:continuationSeparator/>
      </w:r>
    </w:p>
  </w:footnote>
  <w:footnote w:id="1">
    <w:p w14:paraId="2B13C93E" w14:textId="77777777" w:rsidR="00E154F8" w:rsidRPr="00103427" w:rsidRDefault="00E154F8" w:rsidP="009D5BF3">
      <w:pPr>
        <w:pStyle w:val="Pieddepage-Unit"/>
        <w:rPr>
          <w:lang w:val="en-GB"/>
        </w:rPr>
      </w:pPr>
      <w:r>
        <w:rPr>
          <w:rStyle w:val="Numrodepage"/>
        </w:rPr>
        <w:footnoteRef/>
      </w:r>
      <w:r w:rsidRPr="00103427">
        <w:rPr>
          <w:lang w:val="en-GB"/>
        </w:rPr>
        <w:t xml:space="preserve"> </w:t>
      </w:r>
      <w:r>
        <w:rPr>
          <w:lang w:val="en-US"/>
        </w:rPr>
        <w:t xml:space="preserve">Mean Time Between Failure  </w:t>
      </w:r>
    </w:p>
  </w:footnote>
  <w:footnote w:id="2">
    <w:p w14:paraId="311C1822" w14:textId="77777777" w:rsidR="00E154F8" w:rsidRPr="00103427" w:rsidRDefault="00E154F8" w:rsidP="009D5BF3">
      <w:pPr>
        <w:pStyle w:val="Pieddepage-Unit"/>
        <w:rPr>
          <w:lang w:val="en-GB"/>
        </w:rPr>
      </w:pPr>
      <w:r>
        <w:rPr>
          <w:rStyle w:val="Numrodepage"/>
        </w:rPr>
        <w:footnoteRef/>
      </w:r>
      <w:r w:rsidRPr="00103427">
        <w:rPr>
          <w:lang w:val="en-GB"/>
        </w:rPr>
        <w:t xml:space="preserve"> Mean Time To Repair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AEB1A" w14:textId="77777777" w:rsidR="00E154F8" w:rsidRDefault="00E154F8" w:rsidP="00DA2F71"/>
  <w:p w14:paraId="5B2A21E1" w14:textId="77777777" w:rsidR="00E154F8" w:rsidRDefault="00E154F8" w:rsidP="00DA2F71"/>
  <w:p w14:paraId="7A62A1FB" w14:textId="77777777" w:rsidR="00E154F8" w:rsidRDefault="00E154F8" w:rsidP="00DA2F71"/>
  <w:p w14:paraId="34ED13F1" w14:textId="77777777" w:rsidR="00E154F8" w:rsidRDefault="00E154F8" w:rsidP="00DA2F71"/>
  <w:p w14:paraId="0622E4D6" w14:textId="77777777" w:rsidR="00E154F8" w:rsidRDefault="00E154F8" w:rsidP="00DA2F7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4A0" w:firstRow="1" w:lastRow="0" w:firstColumn="1" w:lastColumn="0" w:noHBand="0" w:noVBand="1"/>
    </w:tblPr>
    <w:tblGrid>
      <w:gridCol w:w="1894"/>
      <w:gridCol w:w="8310"/>
    </w:tblGrid>
    <w:tr w:rsidR="00E154F8" w14:paraId="0A52FC65" w14:textId="77777777" w:rsidTr="001E02D4">
      <w:tc>
        <w:tcPr>
          <w:tcW w:w="928" w:type="pct"/>
        </w:tcPr>
        <w:p w14:paraId="0AB15F00" w14:textId="77777777" w:rsidR="00E154F8" w:rsidRDefault="00E154F8" w:rsidP="00EC3342">
          <w:r>
            <w:rPr>
              <w:noProof/>
              <w:lang w:eastAsia="fr-FR"/>
            </w:rPr>
            <w:drawing>
              <wp:inline distT="0" distB="0" distL="0" distR="0" wp14:anchorId="5BAF8A0B" wp14:editId="784FB550">
                <wp:extent cx="1069946" cy="539750"/>
                <wp:effectExtent l="0" t="0" r="0" b="0"/>
                <wp:docPr id="20" name="officeArt object"/>
                <wp:cNvGraphicFramePr/>
                <a:graphic xmlns:a="http://schemas.openxmlformats.org/drawingml/2006/main">
                  <a:graphicData uri="http://schemas.openxmlformats.org/drawingml/2006/picture">
                    <pic:pic xmlns:pic="http://schemas.openxmlformats.org/drawingml/2006/picture">
                      <pic:nvPicPr>
                        <pic:cNvPr id="1073741825" name="LETI.jp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946" cy="539750"/>
                        </a:xfrm>
                        <a:prstGeom prst="rect">
                          <a:avLst/>
                        </a:prstGeom>
                        <a:ln w="12700" cap="flat">
                          <a:noFill/>
                          <a:miter lim="400000"/>
                        </a:ln>
                        <a:effectLst/>
                      </pic:spPr>
                    </pic:pic>
                  </a:graphicData>
                </a:graphic>
              </wp:inline>
            </w:drawing>
          </w:r>
        </w:p>
      </w:tc>
      <w:tc>
        <w:tcPr>
          <w:tcW w:w="4072" w:type="pct"/>
          <w:vAlign w:val="center"/>
        </w:tcPr>
        <w:p w14:paraId="519633ED" w14:textId="77777777" w:rsidR="00E154F8" w:rsidRPr="00F95631" w:rsidRDefault="00E154F8" w:rsidP="004038B5">
          <w:pPr>
            <w:jc w:val="right"/>
            <w:rPr>
              <w:b/>
              <w:color w:val="E50019" w:themeColor="text2"/>
              <w:sz w:val="32"/>
            </w:rPr>
          </w:pPr>
          <w:r w:rsidRPr="00EC3342">
            <w:rPr>
              <w:b/>
              <w:color w:val="E50019" w:themeColor="text2"/>
              <w:sz w:val="32"/>
            </w:rPr>
            <w:t>CAHIER DES CHARGES</w:t>
          </w:r>
          <w:r>
            <w:rPr>
              <w:b/>
              <w:color w:val="E50019" w:themeColor="text2"/>
              <w:sz w:val="32"/>
            </w:rPr>
            <w:t xml:space="preserve"> </w:t>
          </w:r>
          <w:r w:rsidRPr="00EC3342">
            <w:rPr>
              <w:b/>
              <w:color w:val="E50019" w:themeColor="text2"/>
              <w:sz w:val="32"/>
            </w:rPr>
            <w:t>EQUIPEMENT</w:t>
          </w:r>
        </w:p>
      </w:tc>
    </w:tr>
  </w:tbl>
  <w:p w14:paraId="2CA95462" w14:textId="77777777" w:rsidR="00E154F8" w:rsidRPr="007F67E0" w:rsidRDefault="00E154F8" w:rsidP="00042844">
    <w:pPr>
      <w:tabs>
        <w:tab w:val="center" w:pos="811"/>
      </w:tabs>
      <w:ind w:right="-566"/>
      <w:rPr>
        <w:rFonts w:cs="Arial"/>
        <w:spacing w:val="60"/>
        <w:sz w:val="12"/>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bottom w:val="single" w:sz="4" w:space="0" w:color="auto"/>
      </w:tblBorders>
      <w:tblCellMar>
        <w:top w:w="113" w:type="dxa"/>
        <w:bottom w:w="113" w:type="dxa"/>
      </w:tblCellMar>
      <w:tblLook w:val="01E0" w:firstRow="1" w:lastRow="1" w:firstColumn="1" w:lastColumn="1" w:noHBand="0" w:noVBand="0"/>
    </w:tblPr>
    <w:tblGrid>
      <w:gridCol w:w="10204"/>
    </w:tblGrid>
    <w:tr w:rsidR="00E154F8" w:rsidRPr="00CF76D8" w14:paraId="14C53CE9" w14:textId="77777777" w:rsidTr="002D0205">
      <w:tc>
        <w:tcPr>
          <w:tcW w:w="5000" w:type="pct"/>
          <w:shd w:val="clear" w:color="auto" w:fill="auto"/>
        </w:tcPr>
        <w:p w14:paraId="5D36A783" w14:textId="77777777" w:rsidR="00E154F8" w:rsidRPr="00FC28F3" w:rsidRDefault="00E154F8" w:rsidP="00CD72EA">
          <w:pPr>
            <w:tabs>
              <w:tab w:val="center" w:pos="6271"/>
            </w:tabs>
            <w:rPr>
              <w:rFonts w:cs="Arial"/>
              <w:b/>
              <w:sz w:val="22"/>
              <w:szCs w:val="22"/>
            </w:rPr>
          </w:pPr>
          <w:r>
            <w:rPr>
              <w:rFonts w:cs="Arial"/>
              <w:b/>
              <w:sz w:val="22"/>
              <w:szCs w:val="22"/>
            </w:rPr>
            <w:t>Nom du fichier</w:t>
          </w:r>
          <w:r w:rsidRPr="009127E3">
            <w:rPr>
              <w:rFonts w:ascii="Arial Narrow" w:hAnsi="Arial Narrow" w:cs="Arial"/>
              <w:sz w:val="18"/>
              <w:szCs w:val="18"/>
            </w:rPr>
            <w:t xml:space="preserve"> </w:t>
          </w:r>
          <w:r w:rsidRPr="00FC28F3">
            <w:rPr>
              <w:rFonts w:cs="Arial"/>
              <w:b/>
              <w:sz w:val="22"/>
              <w:szCs w:val="22"/>
            </w:rPr>
            <w:t>:</w:t>
          </w:r>
          <w:r>
            <w:rPr>
              <w:rFonts w:cs="Arial"/>
              <w:b/>
              <w:sz w:val="22"/>
              <w:szCs w:val="22"/>
            </w:rPr>
            <w:t xml:space="preserve"> </w:t>
          </w:r>
          <w:r w:rsidRPr="00FC28F3">
            <w:rPr>
              <w:rFonts w:cs="Arial"/>
              <w:sz w:val="22"/>
              <w:szCs w:val="22"/>
            </w:rPr>
            <w:tab/>
          </w:r>
        </w:p>
      </w:tc>
    </w:tr>
    <w:tr w:rsidR="00E154F8" w:rsidRPr="00CF76D8" w14:paraId="3E950671" w14:textId="77777777" w:rsidTr="002D0205">
      <w:tc>
        <w:tcPr>
          <w:tcW w:w="5000" w:type="pct"/>
          <w:shd w:val="clear" w:color="auto" w:fill="auto"/>
        </w:tcPr>
        <w:p w14:paraId="6DBE74D5" w14:textId="13122116" w:rsidR="00E154F8" w:rsidRPr="00FC28F3" w:rsidRDefault="00E154F8" w:rsidP="00CD72EA">
          <w:pPr>
            <w:tabs>
              <w:tab w:val="left" w:pos="2835"/>
            </w:tabs>
            <w:rPr>
              <w:rFonts w:cs="Arial"/>
              <w:sz w:val="22"/>
              <w:szCs w:val="22"/>
            </w:rPr>
          </w:pPr>
          <w:r w:rsidRPr="00FC28F3">
            <w:rPr>
              <w:rFonts w:cs="Arial"/>
              <w:b/>
              <w:sz w:val="22"/>
              <w:szCs w:val="22"/>
            </w:rPr>
            <w:t xml:space="preserve">N° Chrono : </w:t>
          </w:r>
          <w:r w:rsidR="00993098">
            <w:rPr>
              <w:rFonts w:ascii="Tahoma" w:hAnsi="Tahoma" w:cs="Tahoma"/>
              <w:color w:val="333333"/>
              <w:sz w:val="18"/>
              <w:szCs w:val="18"/>
              <w:shd w:val="clear" w:color="auto" w:fill="EBEBEB"/>
            </w:rPr>
            <w:t>DRT-LETI-DOPT-SISP-LAIP-26-07-001636</w:t>
          </w:r>
        </w:p>
      </w:tc>
    </w:tr>
  </w:tbl>
  <w:p w14:paraId="7624E8A7" w14:textId="77777777" w:rsidR="00E154F8" w:rsidRPr="00CD72EA" w:rsidRDefault="00E154F8" w:rsidP="00CD72EA">
    <w:pPr>
      <w:rPr>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C7DAC"/>
    <w:multiLevelType w:val="hybridMultilevel"/>
    <w:tmpl w:val="D0C22A58"/>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182424"/>
    <w:multiLevelType w:val="hybridMultilevel"/>
    <w:tmpl w:val="2F6A418A"/>
    <w:lvl w:ilvl="0" w:tplc="0F104756">
      <w:numFmt w:val="bullet"/>
      <w:lvlText w:val="-"/>
      <w:lvlJc w:val="left"/>
      <w:pPr>
        <w:tabs>
          <w:tab w:val="num" w:pos="1770"/>
        </w:tabs>
        <w:ind w:left="177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 w15:restartNumberingAfterBreak="0">
    <w:nsid w:val="086A721B"/>
    <w:multiLevelType w:val="hybridMultilevel"/>
    <w:tmpl w:val="7FF8E0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DC1B71"/>
    <w:multiLevelType w:val="hybridMultilevel"/>
    <w:tmpl w:val="33EC738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75383C"/>
    <w:multiLevelType w:val="hybridMultilevel"/>
    <w:tmpl w:val="166228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9E65FB"/>
    <w:multiLevelType w:val="hybridMultilevel"/>
    <w:tmpl w:val="1818CE96"/>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10AB2E87"/>
    <w:multiLevelType w:val="hybridMultilevel"/>
    <w:tmpl w:val="3DE868DC"/>
    <w:lvl w:ilvl="0" w:tplc="FDE25E56">
      <w:start w:val="1"/>
      <w:numFmt w:val="bullet"/>
      <w:lvlText w:val=""/>
      <w:lvlJc w:val="left"/>
      <w:pPr>
        <w:tabs>
          <w:tab w:val="num" w:pos="720"/>
        </w:tabs>
        <w:ind w:left="720" w:hanging="360"/>
      </w:pPr>
      <w:rPr>
        <w:rFonts w:ascii="Wingdings" w:hAnsi="Wingdings" w:hint="default"/>
      </w:rPr>
    </w:lvl>
    <w:lvl w:ilvl="1" w:tplc="8FD09802" w:tentative="1">
      <w:start w:val="1"/>
      <w:numFmt w:val="bullet"/>
      <w:lvlText w:val="o"/>
      <w:lvlJc w:val="left"/>
      <w:pPr>
        <w:tabs>
          <w:tab w:val="num" w:pos="1440"/>
        </w:tabs>
        <w:ind w:left="1440" w:hanging="360"/>
      </w:pPr>
      <w:rPr>
        <w:rFonts w:ascii="Courier New" w:hAnsi="Courier New" w:hint="default"/>
      </w:rPr>
    </w:lvl>
    <w:lvl w:ilvl="2" w:tplc="FBBCED4E" w:tentative="1">
      <w:start w:val="1"/>
      <w:numFmt w:val="bullet"/>
      <w:lvlText w:val=""/>
      <w:lvlJc w:val="left"/>
      <w:pPr>
        <w:tabs>
          <w:tab w:val="num" w:pos="2160"/>
        </w:tabs>
        <w:ind w:left="2160" w:hanging="360"/>
      </w:pPr>
      <w:rPr>
        <w:rFonts w:ascii="Wingdings" w:hAnsi="Wingdings" w:hint="default"/>
      </w:rPr>
    </w:lvl>
    <w:lvl w:ilvl="3" w:tplc="5D82B4D6" w:tentative="1">
      <w:start w:val="1"/>
      <w:numFmt w:val="bullet"/>
      <w:lvlText w:val=""/>
      <w:lvlJc w:val="left"/>
      <w:pPr>
        <w:tabs>
          <w:tab w:val="num" w:pos="2880"/>
        </w:tabs>
        <w:ind w:left="2880" w:hanging="360"/>
      </w:pPr>
      <w:rPr>
        <w:rFonts w:ascii="Symbol" w:hAnsi="Symbol" w:hint="default"/>
      </w:rPr>
    </w:lvl>
    <w:lvl w:ilvl="4" w:tplc="259E72C4" w:tentative="1">
      <w:start w:val="1"/>
      <w:numFmt w:val="bullet"/>
      <w:lvlText w:val="o"/>
      <w:lvlJc w:val="left"/>
      <w:pPr>
        <w:tabs>
          <w:tab w:val="num" w:pos="3600"/>
        </w:tabs>
        <w:ind w:left="3600" w:hanging="360"/>
      </w:pPr>
      <w:rPr>
        <w:rFonts w:ascii="Courier New" w:hAnsi="Courier New" w:hint="default"/>
      </w:rPr>
    </w:lvl>
    <w:lvl w:ilvl="5" w:tplc="49908414" w:tentative="1">
      <w:start w:val="1"/>
      <w:numFmt w:val="bullet"/>
      <w:lvlText w:val=""/>
      <w:lvlJc w:val="left"/>
      <w:pPr>
        <w:tabs>
          <w:tab w:val="num" w:pos="4320"/>
        </w:tabs>
        <w:ind w:left="4320" w:hanging="360"/>
      </w:pPr>
      <w:rPr>
        <w:rFonts w:ascii="Wingdings" w:hAnsi="Wingdings" w:hint="default"/>
      </w:rPr>
    </w:lvl>
    <w:lvl w:ilvl="6" w:tplc="606C6714" w:tentative="1">
      <w:start w:val="1"/>
      <w:numFmt w:val="bullet"/>
      <w:lvlText w:val=""/>
      <w:lvlJc w:val="left"/>
      <w:pPr>
        <w:tabs>
          <w:tab w:val="num" w:pos="5040"/>
        </w:tabs>
        <w:ind w:left="5040" w:hanging="360"/>
      </w:pPr>
      <w:rPr>
        <w:rFonts w:ascii="Symbol" w:hAnsi="Symbol" w:hint="default"/>
      </w:rPr>
    </w:lvl>
    <w:lvl w:ilvl="7" w:tplc="0AFCB99C" w:tentative="1">
      <w:start w:val="1"/>
      <w:numFmt w:val="bullet"/>
      <w:lvlText w:val="o"/>
      <w:lvlJc w:val="left"/>
      <w:pPr>
        <w:tabs>
          <w:tab w:val="num" w:pos="5760"/>
        </w:tabs>
        <w:ind w:left="5760" w:hanging="360"/>
      </w:pPr>
      <w:rPr>
        <w:rFonts w:ascii="Courier New" w:hAnsi="Courier New" w:hint="default"/>
      </w:rPr>
    </w:lvl>
    <w:lvl w:ilvl="8" w:tplc="4ACAAF1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4D4230"/>
    <w:multiLevelType w:val="hybridMultilevel"/>
    <w:tmpl w:val="DDEEA122"/>
    <w:lvl w:ilvl="0" w:tplc="040C0003">
      <w:start w:val="1"/>
      <w:numFmt w:val="bullet"/>
      <w:lvlText w:val="o"/>
      <w:lvlJc w:val="left"/>
      <w:pPr>
        <w:ind w:left="1713" w:hanging="360"/>
      </w:pPr>
      <w:rPr>
        <w:rFonts w:ascii="Courier New" w:hAnsi="Courier New" w:cs="Courier New" w:hint="default"/>
      </w:rPr>
    </w:lvl>
    <w:lvl w:ilvl="1" w:tplc="040C0003">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8" w15:restartNumberingAfterBreak="0">
    <w:nsid w:val="134B5DA2"/>
    <w:multiLevelType w:val="hybridMultilevel"/>
    <w:tmpl w:val="CB04DD3A"/>
    <w:lvl w:ilvl="0" w:tplc="F0B6108A">
      <w:start w:val="1"/>
      <w:numFmt w:val="bullet"/>
      <w:lvlText w:val=""/>
      <w:lvlJc w:val="left"/>
      <w:pPr>
        <w:tabs>
          <w:tab w:val="num" w:pos="1077"/>
        </w:tabs>
        <w:ind w:left="1077" w:hanging="360"/>
      </w:pPr>
      <w:rPr>
        <w:rFonts w:ascii="Symbol" w:hAnsi="Symbol" w:hint="default"/>
      </w:rPr>
    </w:lvl>
    <w:lvl w:ilvl="1" w:tplc="D40A07C2">
      <w:start w:val="1"/>
      <w:numFmt w:val="bullet"/>
      <w:lvlText w:val="o"/>
      <w:lvlJc w:val="left"/>
      <w:pPr>
        <w:tabs>
          <w:tab w:val="num" w:pos="3600"/>
        </w:tabs>
        <w:ind w:left="3600" w:hanging="360"/>
      </w:pPr>
      <w:rPr>
        <w:rFonts w:ascii="Courier New" w:hAnsi="Courier New" w:cs="Courier New" w:hint="default"/>
      </w:rPr>
    </w:lvl>
    <w:lvl w:ilvl="2" w:tplc="134E09F8">
      <w:start w:val="1"/>
      <w:numFmt w:val="bullet"/>
      <w:lvlText w:val=""/>
      <w:lvlJc w:val="left"/>
      <w:pPr>
        <w:tabs>
          <w:tab w:val="num" w:pos="4320"/>
        </w:tabs>
        <w:ind w:left="4320" w:hanging="360"/>
      </w:pPr>
      <w:rPr>
        <w:rFonts w:ascii="Symbol" w:hAnsi="Symbol" w:hint="default"/>
      </w:rPr>
    </w:lvl>
    <w:lvl w:ilvl="3" w:tplc="CFF22132" w:tentative="1">
      <w:start w:val="1"/>
      <w:numFmt w:val="bullet"/>
      <w:lvlText w:val=""/>
      <w:lvlJc w:val="left"/>
      <w:pPr>
        <w:tabs>
          <w:tab w:val="num" w:pos="5040"/>
        </w:tabs>
        <w:ind w:left="5040" w:hanging="360"/>
      </w:pPr>
      <w:rPr>
        <w:rFonts w:ascii="Symbol" w:hAnsi="Symbol" w:hint="default"/>
      </w:rPr>
    </w:lvl>
    <w:lvl w:ilvl="4" w:tplc="CC569D18" w:tentative="1">
      <w:start w:val="1"/>
      <w:numFmt w:val="bullet"/>
      <w:lvlText w:val="o"/>
      <w:lvlJc w:val="left"/>
      <w:pPr>
        <w:tabs>
          <w:tab w:val="num" w:pos="5760"/>
        </w:tabs>
        <w:ind w:left="5760" w:hanging="360"/>
      </w:pPr>
      <w:rPr>
        <w:rFonts w:ascii="Courier New" w:hAnsi="Courier New" w:cs="Courier New" w:hint="default"/>
      </w:rPr>
    </w:lvl>
    <w:lvl w:ilvl="5" w:tplc="47727718" w:tentative="1">
      <w:start w:val="1"/>
      <w:numFmt w:val="bullet"/>
      <w:lvlText w:val=""/>
      <w:lvlJc w:val="left"/>
      <w:pPr>
        <w:tabs>
          <w:tab w:val="num" w:pos="6480"/>
        </w:tabs>
        <w:ind w:left="6480" w:hanging="360"/>
      </w:pPr>
      <w:rPr>
        <w:rFonts w:ascii="Wingdings" w:hAnsi="Wingdings" w:hint="default"/>
      </w:rPr>
    </w:lvl>
    <w:lvl w:ilvl="6" w:tplc="505647D6" w:tentative="1">
      <w:start w:val="1"/>
      <w:numFmt w:val="bullet"/>
      <w:lvlText w:val=""/>
      <w:lvlJc w:val="left"/>
      <w:pPr>
        <w:tabs>
          <w:tab w:val="num" w:pos="7200"/>
        </w:tabs>
        <w:ind w:left="7200" w:hanging="360"/>
      </w:pPr>
      <w:rPr>
        <w:rFonts w:ascii="Symbol" w:hAnsi="Symbol" w:hint="default"/>
      </w:rPr>
    </w:lvl>
    <w:lvl w:ilvl="7" w:tplc="2D2C40DA" w:tentative="1">
      <w:start w:val="1"/>
      <w:numFmt w:val="bullet"/>
      <w:lvlText w:val="o"/>
      <w:lvlJc w:val="left"/>
      <w:pPr>
        <w:tabs>
          <w:tab w:val="num" w:pos="7920"/>
        </w:tabs>
        <w:ind w:left="7920" w:hanging="360"/>
      </w:pPr>
      <w:rPr>
        <w:rFonts w:ascii="Courier New" w:hAnsi="Courier New" w:cs="Courier New" w:hint="default"/>
      </w:rPr>
    </w:lvl>
    <w:lvl w:ilvl="8" w:tplc="4234545E" w:tentative="1">
      <w:start w:val="1"/>
      <w:numFmt w:val="bullet"/>
      <w:lvlText w:val=""/>
      <w:lvlJc w:val="left"/>
      <w:pPr>
        <w:tabs>
          <w:tab w:val="num" w:pos="8640"/>
        </w:tabs>
        <w:ind w:left="8640" w:hanging="360"/>
      </w:pPr>
      <w:rPr>
        <w:rFonts w:ascii="Wingdings" w:hAnsi="Wingdings" w:hint="default"/>
      </w:rPr>
    </w:lvl>
  </w:abstractNum>
  <w:abstractNum w:abstractNumId="9" w15:restartNumberingAfterBreak="0">
    <w:nsid w:val="14D13744"/>
    <w:multiLevelType w:val="hybridMultilevel"/>
    <w:tmpl w:val="F9282384"/>
    <w:lvl w:ilvl="0" w:tplc="4ACCCA46">
      <w:numFmt w:val="bullet"/>
      <w:lvlText w:val="-"/>
      <w:lvlJc w:val="left"/>
      <w:pPr>
        <w:tabs>
          <w:tab w:val="num" w:pos="1077"/>
        </w:tabs>
        <w:ind w:left="1077" w:hanging="360"/>
      </w:pPr>
      <w:rPr>
        <w:rFonts w:ascii="Arial Narrow" w:eastAsia="Times New Roman" w:hAnsi="Arial Narrow" w:cs="Arial" w:hint="default"/>
      </w:rPr>
    </w:lvl>
    <w:lvl w:ilvl="1" w:tplc="83F02F42" w:tentative="1">
      <w:start w:val="1"/>
      <w:numFmt w:val="bullet"/>
      <w:lvlText w:val="o"/>
      <w:lvlJc w:val="left"/>
      <w:pPr>
        <w:tabs>
          <w:tab w:val="num" w:pos="1797"/>
        </w:tabs>
        <w:ind w:left="1797" w:hanging="360"/>
      </w:pPr>
      <w:rPr>
        <w:rFonts w:ascii="Courier New" w:hAnsi="Courier New" w:hint="default"/>
      </w:rPr>
    </w:lvl>
    <w:lvl w:ilvl="2" w:tplc="6BA65F12" w:tentative="1">
      <w:start w:val="1"/>
      <w:numFmt w:val="bullet"/>
      <w:lvlText w:val=""/>
      <w:lvlJc w:val="left"/>
      <w:pPr>
        <w:tabs>
          <w:tab w:val="num" w:pos="2517"/>
        </w:tabs>
        <w:ind w:left="2517" w:hanging="360"/>
      </w:pPr>
      <w:rPr>
        <w:rFonts w:ascii="Wingdings" w:hAnsi="Wingdings" w:hint="default"/>
      </w:rPr>
    </w:lvl>
    <w:lvl w:ilvl="3" w:tplc="ADF2B590" w:tentative="1">
      <w:start w:val="1"/>
      <w:numFmt w:val="bullet"/>
      <w:lvlText w:val=""/>
      <w:lvlJc w:val="left"/>
      <w:pPr>
        <w:tabs>
          <w:tab w:val="num" w:pos="3237"/>
        </w:tabs>
        <w:ind w:left="3237" w:hanging="360"/>
      </w:pPr>
      <w:rPr>
        <w:rFonts w:ascii="Symbol" w:hAnsi="Symbol" w:hint="default"/>
      </w:rPr>
    </w:lvl>
    <w:lvl w:ilvl="4" w:tplc="C4D8448A" w:tentative="1">
      <w:start w:val="1"/>
      <w:numFmt w:val="bullet"/>
      <w:lvlText w:val="o"/>
      <w:lvlJc w:val="left"/>
      <w:pPr>
        <w:tabs>
          <w:tab w:val="num" w:pos="3957"/>
        </w:tabs>
        <w:ind w:left="3957" w:hanging="360"/>
      </w:pPr>
      <w:rPr>
        <w:rFonts w:ascii="Courier New" w:hAnsi="Courier New" w:hint="default"/>
      </w:rPr>
    </w:lvl>
    <w:lvl w:ilvl="5" w:tplc="CAACB59E" w:tentative="1">
      <w:start w:val="1"/>
      <w:numFmt w:val="bullet"/>
      <w:lvlText w:val=""/>
      <w:lvlJc w:val="left"/>
      <w:pPr>
        <w:tabs>
          <w:tab w:val="num" w:pos="4677"/>
        </w:tabs>
        <w:ind w:left="4677" w:hanging="360"/>
      </w:pPr>
      <w:rPr>
        <w:rFonts w:ascii="Wingdings" w:hAnsi="Wingdings" w:hint="default"/>
      </w:rPr>
    </w:lvl>
    <w:lvl w:ilvl="6" w:tplc="F188ADFC" w:tentative="1">
      <w:start w:val="1"/>
      <w:numFmt w:val="bullet"/>
      <w:lvlText w:val=""/>
      <w:lvlJc w:val="left"/>
      <w:pPr>
        <w:tabs>
          <w:tab w:val="num" w:pos="5397"/>
        </w:tabs>
        <w:ind w:left="5397" w:hanging="360"/>
      </w:pPr>
      <w:rPr>
        <w:rFonts w:ascii="Symbol" w:hAnsi="Symbol" w:hint="default"/>
      </w:rPr>
    </w:lvl>
    <w:lvl w:ilvl="7" w:tplc="38CAE4CE" w:tentative="1">
      <w:start w:val="1"/>
      <w:numFmt w:val="bullet"/>
      <w:lvlText w:val="o"/>
      <w:lvlJc w:val="left"/>
      <w:pPr>
        <w:tabs>
          <w:tab w:val="num" w:pos="6117"/>
        </w:tabs>
        <w:ind w:left="6117" w:hanging="360"/>
      </w:pPr>
      <w:rPr>
        <w:rFonts w:ascii="Courier New" w:hAnsi="Courier New" w:hint="default"/>
      </w:rPr>
    </w:lvl>
    <w:lvl w:ilvl="8" w:tplc="4D7639A2" w:tentative="1">
      <w:start w:val="1"/>
      <w:numFmt w:val="bullet"/>
      <w:lvlText w:val=""/>
      <w:lvlJc w:val="left"/>
      <w:pPr>
        <w:tabs>
          <w:tab w:val="num" w:pos="6837"/>
        </w:tabs>
        <w:ind w:left="6837" w:hanging="360"/>
      </w:pPr>
      <w:rPr>
        <w:rFonts w:ascii="Wingdings" w:hAnsi="Wingdings" w:hint="default"/>
      </w:rPr>
    </w:lvl>
  </w:abstractNum>
  <w:abstractNum w:abstractNumId="10" w15:restartNumberingAfterBreak="0">
    <w:nsid w:val="187C02EE"/>
    <w:multiLevelType w:val="hybridMultilevel"/>
    <w:tmpl w:val="076AD85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E94C3A"/>
    <w:multiLevelType w:val="multilevel"/>
    <w:tmpl w:val="8B420DB0"/>
    <w:lvl w:ilvl="0">
      <w:start w:val="1"/>
      <w:numFmt w:val="decimal"/>
      <w:lvlText w:val="%1."/>
      <w:lvlJc w:val="left"/>
      <w:pPr>
        <w:tabs>
          <w:tab w:val="num" w:pos="360"/>
        </w:tabs>
        <w:ind w:left="360" w:hanging="360"/>
      </w:pPr>
      <w:rPr>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1E2518B3"/>
    <w:multiLevelType w:val="hybridMultilevel"/>
    <w:tmpl w:val="8A1862AC"/>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02D0F44"/>
    <w:multiLevelType w:val="hybridMultilevel"/>
    <w:tmpl w:val="A0042FFA"/>
    <w:lvl w:ilvl="0" w:tplc="B4F4856C">
      <w:numFmt w:val="bullet"/>
      <w:lvlText w:val="-"/>
      <w:lvlJc w:val="left"/>
      <w:pPr>
        <w:ind w:left="1429" w:hanging="360"/>
      </w:pPr>
      <w:rPr>
        <w:rFonts w:ascii="Calibri" w:eastAsiaTheme="minorHAnsi" w:hAnsi="Calibri" w:cstheme="minorBidi"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4" w15:restartNumberingAfterBreak="0">
    <w:nsid w:val="203002CF"/>
    <w:multiLevelType w:val="hybridMultilevel"/>
    <w:tmpl w:val="BDB43DA4"/>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17967F4"/>
    <w:multiLevelType w:val="hybridMultilevel"/>
    <w:tmpl w:val="CA88519C"/>
    <w:lvl w:ilvl="0" w:tplc="653AB6C4">
      <w:start w:val="1"/>
      <w:numFmt w:val="bullet"/>
      <w:lvlText w:val=""/>
      <w:lvlJc w:val="left"/>
      <w:pPr>
        <w:tabs>
          <w:tab w:val="num" w:pos="696"/>
        </w:tabs>
        <w:ind w:left="696" w:hanging="360"/>
      </w:pPr>
      <w:rPr>
        <w:rFonts w:ascii="Symbol" w:hAnsi="Symbol" w:hint="default"/>
      </w:rPr>
    </w:lvl>
    <w:lvl w:ilvl="1" w:tplc="2DB4D430">
      <w:start w:val="1"/>
      <w:numFmt w:val="bullet"/>
      <w:lvlText w:val="o"/>
      <w:lvlJc w:val="left"/>
      <w:pPr>
        <w:tabs>
          <w:tab w:val="num" w:pos="928"/>
        </w:tabs>
        <w:ind w:left="928" w:hanging="360"/>
      </w:pPr>
      <w:rPr>
        <w:rFonts w:ascii="Courier New" w:hAnsi="Courier New" w:cs="Courier New" w:hint="default"/>
      </w:rPr>
    </w:lvl>
    <w:lvl w:ilvl="2" w:tplc="B796A6FC">
      <w:start w:val="1"/>
      <w:numFmt w:val="bullet"/>
      <w:lvlText w:val=""/>
      <w:lvlJc w:val="left"/>
      <w:pPr>
        <w:tabs>
          <w:tab w:val="num" w:pos="2136"/>
        </w:tabs>
        <w:ind w:left="2136" w:hanging="360"/>
      </w:pPr>
      <w:rPr>
        <w:rFonts w:ascii="Wingdings" w:hAnsi="Wingdings" w:hint="default"/>
      </w:rPr>
    </w:lvl>
    <w:lvl w:ilvl="3" w:tplc="944235E0" w:tentative="1">
      <w:start w:val="1"/>
      <w:numFmt w:val="bullet"/>
      <w:lvlText w:val=""/>
      <w:lvlJc w:val="left"/>
      <w:pPr>
        <w:tabs>
          <w:tab w:val="num" w:pos="2856"/>
        </w:tabs>
        <w:ind w:left="2856" w:hanging="360"/>
      </w:pPr>
      <w:rPr>
        <w:rFonts w:ascii="Symbol" w:hAnsi="Symbol" w:hint="default"/>
      </w:rPr>
    </w:lvl>
    <w:lvl w:ilvl="4" w:tplc="1DC8F312" w:tentative="1">
      <w:start w:val="1"/>
      <w:numFmt w:val="bullet"/>
      <w:lvlText w:val="o"/>
      <w:lvlJc w:val="left"/>
      <w:pPr>
        <w:tabs>
          <w:tab w:val="num" w:pos="3576"/>
        </w:tabs>
        <w:ind w:left="3576" w:hanging="360"/>
      </w:pPr>
      <w:rPr>
        <w:rFonts w:ascii="Courier New" w:hAnsi="Courier New" w:cs="Courier New" w:hint="default"/>
      </w:rPr>
    </w:lvl>
    <w:lvl w:ilvl="5" w:tplc="7B88A840" w:tentative="1">
      <w:start w:val="1"/>
      <w:numFmt w:val="bullet"/>
      <w:lvlText w:val=""/>
      <w:lvlJc w:val="left"/>
      <w:pPr>
        <w:tabs>
          <w:tab w:val="num" w:pos="4296"/>
        </w:tabs>
        <w:ind w:left="4296" w:hanging="360"/>
      </w:pPr>
      <w:rPr>
        <w:rFonts w:ascii="Wingdings" w:hAnsi="Wingdings" w:hint="default"/>
      </w:rPr>
    </w:lvl>
    <w:lvl w:ilvl="6" w:tplc="3C981EB2" w:tentative="1">
      <w:start w:val="1"/>
      <w:numFmt w:val="bullet"/>
      <w:lvlText w:val=""/>
      <w:lvlJc w:val="left"/>
      <w:pPr>
        <w:tabs>
          <w:tab w:val="num" w:pos="5016"/>
        </w:tabs>
        <w:ind w:left="5016" w:hanging="360"/>
      </w:pPr>
      <w:rPr>
        <w:rFonts w:ascii="Symbol" w:hAnsi="Symbol" w:hint="default"/>
      </w:rPr>
    </w:lvl>
    <w:lvl w:ilvl="7" w:tplc="187CB472" w:tentative="1">
      <w:start w:val="1"/>
      <w:numFmt w:val="bullet"/>
      <w:lvlText w:val="o"/>
      <w:lvlJc w:val="left"/>
      <w:pPr>
        <w:tabs>
          <w:tab w:val="num" w:pos="5736"/>
        </w:tabs>
        <w:ind w:left="5736" w:hanging="360"/>
      </w:pPr>
      <w:rPr>
        <w:rFonts w:ascii="Courier New" w:hAnsi="Courier New" w:cs="Courier New" w:hint="default"/>
      </w:rPr>
    </w:lvl>
    <w:lvl w:ilvl="8" w:tplc="28281270" w:tentative="1">
      <w:start w:val="1"/>
      <w:numFmt w:val="bullet"/>
      <w:lvlText w:val=""/>
      <w:lvlJc w:val="left"/>
      <w:pPr>
        <w:tabs>
          <w:tab w:val="num" w:pos="6456"/>
        </w:tabs>
        <w:ind w:left="6456" w:hanging="360"/>
      </w:pPr>
      <w:rPr>
        <w:rFonts w:ascii="Wingdings" w:hAnsi="Wingdings" w:hint="default"/>
      </w:rPr>
    </w:lvl>
  </w:abstractNum>
  <w:abstractNum w:abstractNumId="16" w15:restartNumberingAfterBreak="0">
    <w:nsid w:val="22B81E9B"/>
    <w:multiLevelType w:val="hybridMultilevel"/>
    <w:tmpl w:val="1FA07E2E"/>
    <w:lvl w:ilvl="0" w:tplc="040C0001">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194318"/>
    <w:multiLevelType w:val="hybridMultilevel"/>
    <w:tmpl w:val="3DD22506"/>
    <w:lvl w:ilvl="0" w:tplc="040C0003">
      <w:start w:val="1"/>
      <w:numFmt w:val="bullet"/>
      <w:lvlText w:val="o"/>
      <w:lvlJc w:val="left"/>
      <w:pPr>
        <w:ind w:left="1429" w:hanging="360"/>
      </w:pPr>
      <w:rPr>
        <w:rFonts w:ascii="Courier New" w:hAnsi="Courier New" w:cs="Courier New"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8" w15:restartNumberingAfterBreak="0">
    <w:nsid w:val="274A0402"/>
    <w:multiLevelType w:val="hybridMultilevel"/>
    <w:tmpl w:val="F94C8442"/>
    <w:lvl w:ilvl="0" w:tplc="82E63F0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88A78C9"/>
    <w:multiLevelType w:val="hybridMultilevel"/>
    <w:tmpl w:val="372602C4"/>
    <w:lvl w:ilvl="0" w:tplc="040C000D">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0" w15:restartNumberingAfterBreak="0">
    <w:nsid w:val="294F094D"/>
    <w:multiLevelType w:val="hybridMultilevel"/>
    <w:tmpl w:val="5486EF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29D518E3"/>
    <w:multiLevelType w:val="multilevel"/>
    <w:tmpl w:val="03E813A4"/>
    <w:lvl w:ilvl="0">
      <w:start w:val="1"/>
      <w:numFmt w:val="decimal"/>
      <w:lvlText w:val="%1"/>
      <w:lvlJc w:val="left"/>
      <w:pPr>
        <w:tabs>
          <w:tab w:val="num" w:pos="3402"/>
        </w:tabs>
        <w:ind w:left="3402" w:hanging="567"/>
      </w:pPr>
      <w:rPr>
        <w:rFonts w:hint="default"/>
      </w:rPr>
    </w:lvl>
    <w:lvl w:ilvl="1">
      <w:start w:val="1"/>
      <w:numFmt w:val="decimal"/>
      <w:lvlText w:val="%1.%2"/>
      <w:lvlJc w:val="left"/>
      <w:pPr>
        <w:tabs>
          <w:tab w:val="num" w:pos="3402"/>
        </w:tabs>
        <w:ind w:left="3402" w:hanging="567"/>
      </w:pPr>
      <w:rPr>
        <w:rFonts w:hint="default"/>
      </w:rPr>
    </w:lvl>
    <w:lvl w:ilvl="2">
      <w:start w:val="1"/>
      <w:numFmt w:val="decimal"/>
      <w:lvlText w:val="%1.%2.%3"/>
      <w:lvlJc w:val="left"/>
      <w:pPr>
        <w:tabs>
          <w:tab w:val="num" w:pos="1277"/>
        </w:tabs>
        <w:ind w:left="1277" w:hanging="85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A746568"/>
    <w:multiLevelType w:val="hybridMultilevel"/>
    <w:tmpl w:val="326EF5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B633CBF"/>
    <w:multiLevelType w:val="hybridMultilevel"/>
    <w:tmpl w:val="98742220"/>
    <w:lvl w:ilvl="0" w:tplc="79FAFA2C">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CF4C86"/>
    <w:multiLevelType w:val="hybridMultilevel"/>
    <w:tmpl w:val="E5523B4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DC6207"/>
    <w:multiLevelType w:val="hybridMultilevel"/>
    <w:tmpl w:val="1CA09100"/>
    <w:lvl w:ilvl="0" w:tplc="6B24A09C">
      <w:numFmt w:val="bullet"/>
      <w:lvlText w:val="-"/>
      <w:lvlJc w:val="left"/>
      <w:pPr>
        <w:tabs>
          <w:tab w:val="num" w:pos="473"/>
        </w:tabs>
        <w:ind w:left="473" w:hanging="360"/>
      </w:pPr>
      <w:rPr>
        <w:rFonts w:ascii="Arial" w:eastAsia="Times New Roman" w:hAnsi="Arial" w:cs="Arial" w:hint="default"/>
      </w:rPr>
    </w:lvl>
    <w:lvl w:ilvl="1" w:tplc="3086CA5A" w:tentative="1">
      <w:start w:val="1"/>
      <w:numFmt w:val="bullet"/>
      <w:lvlText w:val="o"/>
      <w:lvlJc w:val="left"/>
      <w:pPr>
        <w:tabs>
          <w:tab w:val="num" w:pos="1440"/>
        </w:tabs>
        <w:ind w:left="1440" w:hanging="360"/>
      </w:pPr>
      <w:rPr>
        <w:rFonts w:ascii="Courier New" w:hAnsi="Courier New" w:cs="Courier New" w:hint="default"/>
      </w:rPr>
    </w:lvl>
    <w:lvl w:ilvl="2" w:tplc="8610B5C8" w:tentative="1">
      <w:start w:val="1"/>
      <w:numFmt w:val="bullet"/>
      <w:lvlText w:val=""/>
      <w:lvlJc w:val="left"/>
      <w:pPr>
        <w:tabs>
          <w:tab w:val="num" w:pos="2160"/>
        </w:tabs>
        <w:ind w:left="2160" w:hanging="360"/>
      </w:pPr>
      <w:rPr>
        <w:rFonts w:ascii="Wingdings" w:hAnsi="Wingdings" w:hint="default"/>
      </w:rPr>
    </w:lvl>
    <w:lvl w:ilvl="3" w:tplc="690EC606" w:tentative="1">
      <w:start w:val="1"/>
      <w:numFmt w:val="bullet"/>
      <w:lvlText w:val=""/>
      <w:lvlJc w:val="left"/>
      <w:pPr>
        <w:tabs>
          <w:tab w:val="num" w:pos="2880"/>
        </w:tabs>
        <w:ind w:left="2880" w:hanging="360"/>
      </w:pPr>
      <w:rPr>
        <w:rFonts w:ascii="Symbol" w:hAnsi="Symbol" w:hint="default"/>
      </w:rPr>
    </w:lvl>
    <w:lvl w:ilvl="4" w:tplc="8488C9C8" w:tentative="1">
      <w:start w:val="1"/>
      <w:numFmt w:val="bullet"/>
      <w:lvlText w:val="o"/>
      <w:lvlJc w:val="left"/>
      <w:pPr>
        <w:tabs>
          <w:tab w:val="num" w:pos="3600"/>
        </w:tabs>
        <w:ind w:left="3600" w:hanging="360"/>
      </w:pPr>
      <w:rPr>
        <w:rFonts w:ascii="Courier New" w:hAnsi="Courier New" w:cs="Courier New" w:hint="default"/>
      </w:rPr>
    </w:lvl>
    <w:lvl w:ilvl="5" w:tplc="90C0A12C" w:tentative="1">
      <w:start w:val="1"/>
      <w:numFmt w:val="bullet"/>
      <w:lvlText w:val=""/>
      <w:lvlJc w:val="left"/>
      <w:pPr>
        <w:tabs>
          <w:tab w:val="num" w:pos="4320"/>
        </w:tabs>
        <w:ind w:left="4320" w:hanging="360"/>
      </w:pPr>
      <w:rPr>
        <w:rFonts w:ascii="Wingdings" w:hAnsi="Wingdings" w:hint="default"/>
      </w:rPr>
    </w:lvl>
    <w:lvl w:ilvl="6" w:tplc="AE86CFE0" w:tentative="1">
      <w:start w:val="1"/>
      <w:numFmt w:val="bullet"/>
      <w:lvlText w:val=""/>
      <w:lvlJc w:val="left"/>
      <w:pPr>
        <w:tabs>
          <w:tab w:val="num" w:pos="5040"/>
        </w:tabs>
        <w:ind w:left="5040" w:hanging="360"/>
      </w:pPr>
      <w:rPr>
        <w:rFonts w:ascii="Symbol" w:hAnsi="Symbol" w:hint="default"/>
      </w:rPr>
    </w:lvl>
    <w:lvl w:ilvl="7" w:tplc="599E5E8C" w:tentative="1">
      <w:start w:val="1"/>
      <w:numFmt w:val="bullet"/>
      <w:lvlText w:val="o"/>
      <w:lvlJc w:val="left"/>
      <w:pPr>
        <w:tabs>
          <w:tab w:val="num" w:pos="5760"/>
        </w:tabs>
        <w:ind w:left="5760" w:hanging="360"/>
      </w:pPr>
      <w:rPr>
        <w:rFonts w:ascii="Courier New" w:hAnsi="Courier New" w:cs="Courier New" w:hint="default"/>
      </w:rPr>
    </w:lvl>
    <w:lvl w:ilvl="8" w:tplc="B3DA68D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DA41E5A"/>
    <w:multiLevelType w:val="hybridMultilevel"/>
    <w:tmpl w:val="23DACF28"/>
    <w:lvl w:ilvl="0" w:tplc="040C0005">
      <w:start w:val="1"/>
      <w:numFmt w:val="bullet"/>
      <w:lvlText w:val=""/>
      <w:lvlJc w:val="left"/>
      <w:pPr>
        <w:ind w:left="2061" w:hanging="360"/>
      </w:pPr>
      <w:rPr>
        <w:rFonts w:ascii="Wingdings" w:hAnsi="Wingdings" w:hint="default"/>
      </w:rPr>
    </w:lvl>
    <w:lvl w:ilvl="1" w:tplc="040C0003">
      <w:start w:val="1"/>
      <w:numFmt w:val="bullet"/>
      <w:lvlText w:val="o"/>
      <w:lvlJc w:val="left"/>
      <w:pPr>
        <w:ind w:left="2781" w:hanging="360"/>
      </w:pPr>
      <w:rPr>
        <w:rFonts w:ascii="Courier New" w:hAnsi="Courier New" w:cs="Courier New" w:hint="default"/>
      </w:rPr>
    </w:lvl>
    <w:lvl w:ilvl="2" w:tplc="040C0005">
      <w:start w:val="1"/>
      <w:numFmt w:val="bullet"/>
      <w:lvlText w:val=""/>
      <w:lvlJc w:val="left"/>
      <w:pPr>
        <w:ind w:left="3501" w:hanging="360"/>
      </w:pPr>
      <w:rPr>
        <w:rFonts w:ascii="Wingdings" w:hAnsi="Wingdings" w:hint="default"/>
      </w:rPr>
    </w:lvl>
    <w:lvl w:ilvl="3" w:tplc="040C0001" w:tentative="1">
      <w:start w:val="1"/>
      <w:numFmt w:val="bullet"/>
      <w:lvlText w:val=""/>
      <w:lvlJc w:val="left"/>
      <w:pPr>
        <w:ind w:left="4221" w:hanging="360"/>
      </w:pPr>
      <w:rPr>
        <w:rFonts w:ascii="Symbol" w:hAnsi="Symbol" w:hint="default"/>
      </w:rPr>
    </w:lvl>
    <w:lvl w:ilvl="4" w:tplc="040C0003" w:tentative="1">
      <w:start w:val="1"/>
      <w:numFmt w:val="bullet"/>
      <w:lvlText w:val="o"/>
      <w:lvlJc w:val="left"/>
      <w:pPr>
        <w:ind w:left="4941" w:hanging="360"/>
      </w:pPr>
      <w:rPr>
        <w:rFonts w:ascii="Courier New" w:hAnsi="Courier New" w:cs="Courier New" w:hint="default"/>
      </w:rPr>
    </w:lvl>
    <w:lvl w:ilvl="5" w:tplc="040C0005" w:tentative="1">
      <w:start w:val="1"/>
      <w:numFmt w:val="bullet"/>
      <w:lvlText w:val=""/>
      <w:lvlJc w:val="left"/>
      <w:pPr>
        <w:ind w:left="5661" w:hanging="360"/>
      </w:pPr>
      <w:rPr>
        <w:rFonts w:ascii="Wingdings" w:hAnsi="Wingdings" w:hint="default"/>
      </w:rPr>
    </w:lvl>
    <w:lvl w:ilvl="6" w:tplc="040C0001" w:tentative="1">
      <w:start w:val="1"/>
      <w:numFmt w:val="bullet"/>
      <w:lvlText w:val=""/>
      <w:lvlJc w:val="left"/>
      <w:pPr>
        <w:ind w:left="6381" w:hanging="360"/>
      </w:pPr>
      <w:rPr>
        <w:rFonts w:ascii="Symbol" w:hAnsi="Symbol" w:hint="default"/>
      </w:rPr>
    </w:lvl>
    <w:lvl w:ilvl="7" w:tplc="040C0003" w:tentative="1">
      <w:start w:val="1"/>
      <w:numFmt w:val="bullet"/>
      <w:lvlText w:val="o"/>
      <w:lvlJc w:val="left"/>
      <w:pPr>
        <w:ind w:left="7101" w:hanging="360"/>
      </w:pPr>
      <w:rPr>
        <w:rFonts w:ascii="Courier New" w:hAnsi="Courier New" w:cs="Courier New" w:hint="default"/>
      </w:rPr>
    </w:lvl>
    <w:lvl w:ilvl="8" w:tplc="040C0005" w:tentative="1">
      <w:start w:val="1"/>
      <w:numFmt w:val="bullet"/>
      <w:lvlText w:val=""/>
      <w:lvlJc w:val="left"/>
      <w:pPr>
        <w:ind w:left="7821" w:hanging="360"/>
      </w:pPr>
      <w:rPr>
        <w:rFonts w:ascii="Wingdings" w:hAnsi="Wingdings" w:hint="default"/>
      </w:rPr>
    </w:lvl>
  </w:abstractNum>
  <w:abstractNum w:abstractNumId="27" w15:restartNumberingAfterBreak="0">
    <w:nsid w:val="2E511BDE"/>
    <w:multiLevelType w:val="hybridMultilevel"/>
    <w:tmpl w:val="9F585E34"/>
    <w:lvl w:ilvl="0" w:tplc="0DE20FD2">
      <w:start w:val="1"/>
      <w:numFmt w:val="upperLetter"/>
      <w:lvlText w:val="%1)"/>
      <w:lvlJc w:val="left"/>
      <w:pPr>
        <w:ind w:left="1146" w:hanging="360"/>
      </w:pPr>
      <w:rPr>
        <w:rFonts w:hint="default"/>
      </w:r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28" w15:restartNumberingAfterBreak="0">
    <w:nsid w:val="2E855B64"/>
    <w:multiLevelType w:val="hybridMultilevel"/>
    <w:tmpl w:val="843C83E8"/>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EA227AC"/>
    <w:multiLevelType w:val="hybridMultilevel"/>
    <w:tmpl w:val="65B66A42"/>
    <w:lvl w:ilvl="0" w:tplc="040C0005">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2F6B6778"/>
    <w:multiLevelType w:val="hybridMultilevel"/>
    <w:tmpl w:val="781C5E0E"/>
    <w:lvl w:ilvl="0" w:tplc="B470B078">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0625DA3"/>
    <w:multiLevelType w:val="hybridMultilevel"/>
    <w:tmpl w:val="01740F36"/>
    <w:lvl w:ilvl="0" w:tplc="040C0003">
      <w:start w:val="1"/>
      <w:numFmt w:val="bullet"/>
      <w:lvlText w:val="o"/>
      <w:lvlJc w:val="left"/>
      <w:pPr>
        <w:ind w:left="1429" w:hanging="360"/>
      </w:pPr>
      <w:rPr>
        <w:rFonts w:ascii="Courier New" w:hAnsi="Courier New" w:cs="Courier New"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2" w15:restartNumberingAfterBreak="0">
    <w:nsid w:val="35EF43FB"/>
    <w:multiLevelType w:val="hybridMultilevel"/>
    <w:tmpl w:val="808605D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9CB5EB4"/>
    <w:multiLevelType w:val="hybridMultilevel"/>
    <w:tmpl w:val="8D44DF56"/>
    <w:lvl w:ilvl="0" w:tplc="82E63F06">
      <w:start w:val="1"/>
      <w:numFmt w:val="bullet"/>
      <w:lvlText w:val=""/>
      <w:lvlJc w:val="left"/>
      <w:pPr>
        <w:ind w:left="1146" w:hanging="360"/>
      </w:pPr>
      <w:rPr>
        <w:rFonts w:ascii="Symbol" w:hAnsi="Symbol" w:hint="default"/>
      </w:rPr>
    </w:lvl>
    <w:lvl w:ilvl="1" w:tplc="82E63F06">
      <w:start w:val="1"/>
      <w:numFmt w:val="bullet"/>
      <w:lvlText w:val=""/>
      <w:lvlJc w:val="left"/>
      <w:pPr>
        <w:ind w:left="1866" w:hanging="360"/>
      </w:pPr>
      <w:rPr>
        <w:rFonts w:ascii="Symbol" w:hAnsi="Symbol"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34" w15:restartNumberingAfterBreak="0">
    <w:nsid w:val="3BB1352F"/>
    <w:multiLevelType w:val="hybridMultilevel"/>
    <w:tmpl w:val="18C2290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3DCA320A"/>
    <w:multiLevelType w:val="hybridMultilevel"/>
    <w:tmpl w:val="8C8EA38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3E1C7336"/>
    <w:multiLevelType w:val="hybridMultilevel"/>
    <w:tmpl w:val="5B066342"/>
    <w:lvl w:ilvl="0" w:tplc="040C000D">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7" w15:restartNumberingAfterBreak="0">
    <w:nsid w:val="3F277AE1"/>
    <w:multiLevelType w:val="hybridMultilevel"/>
    <w:tmpl w:val="A9D4BE98"/>
    <w:lvl w:ilvl="0" w:tplc="FFFFFFFF">
      <w:numFmt w:val="bullet"/>
      <w:lvlText w:val="-"/>
      <w:lvlJc w:val="left"/>
      <w:pPr>
        <w:tabs>
          <w:tab w:val="num" w:pos="473"/>
        </w:tabs>
        <w:ind w:left="473" w:hanging="360"/>
      </w:pPr>
      <w:rPr>
        <w:rFonts w:ascii="Arial" w:eastAsia="Times New Roman" w:hAnsi="Arial" w:cs="Aria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0082EA5"/>
    <w:multiLevelType w:val="hybridMultilevel"/>
    <w:tmpl w:val="6E367D34"/>
    <w:lvl w:ilvl="0" w:tplc="C51A0118">
      <w:numFmt w:val="bullet"/>
      <w:lvlText w:val="-"/>
      <w:lvlJc w:val="left"/>
      <w:pPr>
        <w:tabs>
          <w:tab w:val="num" w:pos="473"/>
        </w:tabs>
        <w:ind w:left="473"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89827DA"/>
    <w:multiLevelType w:val="hybridMultilevel"/>
    <w:tmpl w:val="2A26832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0" w15:restartNumberingAfterBreak="0">
    <w:nsid w:val="48ED02BB"/>
    <w:multiLevelType w:val="hybridMultilevel"/>
    <w:tmpl w:val="E740102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0FD4637"/>
    <w:multiLevelType w:val="hybridMultilevel"/>
    <w:tmpl w:val="E6AAAAC4"/>
    <w:lvl w:ilvl="0" w:tplc="040C0003">
      <w:start w:val="1"/>
      <w:numFmt w:val="bullet"/>
      <w:lvlText w:val="o"/>
      <w:lvlJc w:val="left"/>
      <w:pPr>
        <w:ind w:left="1429" w:hanging="360"/>
      </w:pPr>
      <w:rPr>
        <w:rFonts w:ascii="Courier New" w:hAnsi="Courier New" w:cs="Courier New"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42" w15:restartNumberingAfterBreak="0">
    <w:nsid w:val="51097F68"/>
    <w:multiLevelType w:val="hybridMultilevel"/>
    <w:tmpl w:val="40544AB0"/>
    <w:lvl w:ilvl="0" w:tplc="AB52EF8C">
      <w:start w:val="1"/>
      <w:numFmt w:val="decimal"/>
      <w:lvlText w:val="(%1)"/>
      <w:lvlJc w:val="left"/>
      <w:pPr>
        <w:ind w:left="720" w:hanging="360"/>
      </w:pPr>
      <w:rPr>
        <w:rFonts w:hint="default"/>
        <w:color w:val="262626" w:themeColor="text1"/>
        <w:vertAlign w:val="superscrip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569739DA"/>
    <w:multiLevelType w:val="hybridMultilevel"/>
    <w:tmpl w:val="40544AB0"/>
    <w:lvl w:ilvl="0" w:tplc="AB52EF8C">
      <w:start w:val="1"/>
      <w:numFmt w:val="decimal"/>
      <w:lvlText w:val="(%1)"/>
      <w:lvlJc w:val="left"/>
      <w:pPr>
        <w:ind w:left="720" w:hanging="360"/>
      </w:pPr>
      <w:rPr>
        <w:rFonts w:hint="default"/>
        <w:color w:val="262626" w:themeColor="text1"/>
        <w:vertAlign w:val="superscrip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57CC7212"/>
    <w:multiLevelType w:val="hybridMultilevel"/>
    <w:tmpl w:val="C3148AB2"/>
    <w:lvl w:ilvl="0" w:tplc="B4F4856C">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865721E"/>
    <w:multiLevelType w:val="hybridMultilevel"/>
    <w:tmpl w:val="5CF469A8"/>
    <w:lvl w:ilvl="0" w:tplc="040C0001">
      <w:start w:val="1"/>
      <w:numFmt w:val="bullet"/>
      <w:lvlText w:val=""/>
      <w:lvlJc w:val="left"/>
      <w:pPr>
        <w:ind w:left="2138" w:hanging="360"/>
      </w:pPr>
      <w:rPr>
        <w:rFonts w:ascii="Symbol" w:hAnsi="Symbol"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46" w15:restartNumberingAfterBreak="0">
    <w:nsid w:val="590C7CFD"/>
    <w:multiLevelType w:val="hybridMultilevel"/>
    <w:tmpl w:val="81B696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ACC7D67"/>
    <w:multiLevelType w:val="hybridMultilevel"/>
    <w:tmpl w:val="3412DDAA"/>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8" w15:restartNumberingAfterBreak="0">
    <w:nsid w:val="5B8B2C91"/>
    <w:multiLevelType w:val="hybridMultilevel"/>
    <w:tmpl w:val="40544AB0"/>
    <w:lvl w:ilvl="0" w:tplc="AB52EF8C">
      <w:start w:val="1"/>
      <w:numFmt w:val="decimal"/>
      <w:lvlText w:val="(%1)"/>
      <w:lvlJc w:val="left"/>
      <w:pPr>
        <w:ind w:left="720" w:hanging="360"/>
      </w:pPr>
      <w:rPr>
        <w:rFonts w:hint="default"/>
        <w:color w:val="262626" w:themeColor="text1"/>
        <w:vertAlign w:val="superscrip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5C23793E"/>
    <w:multiLevelType w:val="hybridMultilevel"/>
    <w:tmpl w:val="1B3E64B6"/>
    <w:lvl w:ilvl="0" w:tplc="C51A0118">
      <w:start w:val="1"/>
      <w:numFmt w:val="decimal"/>
      <w:lvlText w:val="%1."/>
      <w:lvlJc w:val="left"/>
      <w:pPr>
        <w:tabs>
          <w:tab w:val="num" w:pos="720"/>
        </w:tabs>
        <w:ind w:left="720" w:hanging="360"/>
      </w:p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50" w15:restartNumberingAfterBreak="0">
    <w:nsid w:val="5F4C2510"/>
    <w:multiLevelType w:val="hybridMultilevel"/>
    <w:tmpl w:val="4378D6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29A6EF5"/>
    <w:multiLevelType w:val="multilevel"/>
    <w:tmpl w:val="00FC1DBE"/>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rPr>
        <w:sz w:val="28"/>
      </w:rPr>
    </w:lvl>
    <w:lvl w:ilvl="2">
      <w:start w:val="1"/>
      <w:numFmt w:val="decimal"/>
      <w:pStyle w:val="Titre3"/>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52" w15:restartNumberingAfterBreak="0">
    <w:nsid w:val="639A6128"/>
    <w:multiLevelType w:val="hybridMultilevel"/>
    <w:tmpl w:val="F4983586"/>
    <w:lvl w:ilvl="0" w:tplc="B4F4856C">
      <w:numFmt w:val="bullet"/>
      <w:lvlText w:val="-"/>
      <w:lvlJc w:val="left"/>
      <w:pPr>
        <w:ind w:left="900" w:hanging="360"/>
      </w:pPr>
      <w:rPr>
        <w:rFonts w:ascii="Calibri" w:eastAsiaTheme="minorHAnsi" w:hAnsi="Calibri" w:cstheme="minorBidi" w:hint="default"/>
      </w:rPr>
    </w:lvl>
    <w:lvl w:ilvl="1" w:tplc="040C0003">
      <w:start w:val="1"/>
      <w:numFmt w:val="bullet"/>
      <w:lvlText w:val="o"/>
      <w:lvlJc w:val="left"/>
      <w:pPr>
        <w:ind w:left="1620" w:hanging="360"/>
      </w:pPr>
      <w:rPr>
        <w:rFonts w:ascii="Courier New" w:hAnsi="Courier New" w:cs="Courier New" w:hint="default"/>
      </w:rPr>
    </w:lvl>
    <w:lvl w:ilvl="2" w:tplc="040C0005" w:tentative="1">
      <w:start w:val="1"/>
      <w:numFmt w:val="bullet"/>
      <w:lvlText w:val=""/>
      <w:lvlJc w:val="left"/>
      <w:pPr>
        <w:ind w:left="2340" w:hanging="360"/>
      </w:pPr>
      <w:rPr>
        <w:rFonts w:ascii="Wingdings" w:hAnsi="Wingdings" w:hint="default"/>
      </w:rPr>
    </w:lvl>
    <w:lvl w:ilvl="3" w:tplc="040C0001" w:tentative="1">
      <w:start w:val="1"/>
      <w:numFmt w:val="bullet"/>
      <w:lvlText w:val=""/>
      <w:lvlJc w:val="left"/>
      <w:pPr>
        <w:ind w:left="3060" w:hanging="360"/>
      </w:pPr>
      <w:rPr>
        <w:rFonts w:ascii="Symbol" w:hAnsi="Symbol" w:hint="default"/>
      </w:rPr>
    </w:lvl>
    <w:lvl w:ilvl="4" w:tplc="040C0003" w:tentative="1">
      <w:start w:val="1"/>
      <w:numFmt w:val="bullet"/>
      <w:lvlText w:val="o"/>
      <w:lvlJc w:val="left"/>
      <w:pPr>
        <w:ind w:left="3780" w:hanging="360"/>
      </w:pPr>
      <w:rPr>
        <w:rFonts w:ascii="Courier New" w:hAnsi="Courier New" w:cs="Courier New" w:hint="default"/>
      </w:rPr>
    </w:lvl>
    <w:lvl w:ilvl="5" w:tplc="040C0005" w:tentative="1">
      <w:start w:val="1"/>
      <w:numFmt w:val="bullet"/>
      <w:lvlText w:val=""/>
      <w:lvlJc w:val="left"/>
      <w:pPr>
        <w:ind w:left="4500" w:hanging="360"/>
      </w:pPr>
      <w:rPr>
        <w:rFonts w:ascii="Wingdings" w:hAnsi="Wingdings" w:hint="default"/>
      </w:rPr>
    </w:lvl>
    <w:lvl w:ilvl="6" w:tplc="040C0001" w:tentative="1">
      <w:start w:val="1"/>
      <w:numFmt w:val="bullet"/>
      <w:lvlText w:val=""/>
      <w:lvlJc w:val="left"/>
      <w:pPr>
        <w:ind w:left="5220" w:hanging="360"/>
      </w:pPr>
      <w:rPr>
        <w:rFonts w:ascii="Symbol" w:hAnsi="Symbol" w:hint="default"/>
      </w:rPr>
    </w:lvl>
    <w:lvl w:ilvl="7" w:tplc="040C0003" w:tentative="1">
      <w:start w:val="1"/>
      <w:numFmt w:val="bullet"/>
      <w:lvlText w:val="o"/>
      <w:lvlJc w:val="left"/>
      <w:pPr>
        <w:ind w:left="5940" w:hanging="360"/>
      </w:pPr>
      <w:rPr>
        <w:rFonts w:ascii="Courier New" w:hAnsi="Courier New" w:cs="Courier New" w:hint="default"/>
      </w:rPr>
    </w:lvl>
    <w:lvl w:ilvl="8" w:tplc="040C0005" w:tentative="1">
      <w:start w:val="1"/>
      <w:numFmt w:val="bullet"/>
      <w:lvlText w:val=""/>
      <w:lvlJc w:val="left"/>
      <w:pPr>
        <w:ind w:left="6660" w:hanging="360"/>
      </w:pPr>
      <w:rPr>
        <w:rFonts w:ascii="Wingdings" w:hAnsi="Wingdings" w:hint="default"/>
      </w:rPr>
    </w:lvl>
  </w:abstractNum>
  <w:abstractNum w:abstractNumId="53" w15:restartNumberingAfterBreak="0">
    <w:nsid w:val="657F7730"/>
    <w:multiLevelType w:val="hybridMultilevel"/>
    <w:tmpl w:val="E6304AC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4" w15:restartNumberingAfterBreak="0">
    <w:nsid w:val="66B27A58"/>
    <w:multiLevelType w:val="hybridMultilevel"/>
    <w:tmpl w:val="933E219E"/>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A3F3A23"/>
    <w:multiLevelType w:val="hybridMultilevel"/>
    <w:tmpl w:val="3FFE4636"/>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C7C1AB9"/>
    <w:multiLevelType w:val="hybridMultilevel"/>
    <w:tmpl w:val="22A6B742"/>
    <w:lvl w:ilvl="0" w:tplc="B4F4856C">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D077CD4"/>
    <w:multiLevelType w:val="hybridMultilevel"/>
    <w:tmpl w:val="3A8460C4"/>
    <w:lvl w:ilvl="0" w:tplc="C51A0118">
      <w:numFmt w:val="bullet"/>
      <w:lvlText w:val="-"/>
      <w:lvlJc w:val="left"/>
      <w:pPr>
        <w:tabs>
          <w:tab w:val="num" w:pos="473"/>
        </w:tabs>
        <w:ind w:left="473"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DA80A22"/>
    <w:multiLevelType w:val="hybridMultilevel"/>
    <w:tmpl w:val="F45021F0"/>
    <w:lvl w:ilvl="0" w:tplc="FFFFFFFF">
      <w:numFmt w:val="bullet"/>
      <w:lvlText w:val="-"/>
      <w:lvlJc w:val="left"/>
      <w:pPr>
        <w:tabs>
          <w:tab w:val="num" w:pos="473"/>
        </w:tabs>
        <w:ind w:left="473" w:hanging="360"/>
      </w:pPr>
      <w:rPr>
        <w:rFonts w:ascii="Arial" w:eastAsia="Times New Roman" w:hAnsi="Arial" w:cs="Arial" w:hint="default"/>
      </w:rPr>
    </w:lvl>
    <w:lvl w:ilvl="1" w:tplc="040C0001"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1D65EE5"/>
    <w:multiLevelType w:val="hybridMultilevel"/>
    <w:tmpl w:val="40544AB0"/>
    <w:lvl w:ilvl="0" w:tplc="AB52EF8C">
      <w:start w:val="1"/>
      <w:numFmt w:val="decimal"/>
      <w:lvlText w:val="(%1)"/>
      <w:lvlJc w:val="left"/>
      <w:pPr>
        <w:ind w:left="720" w:hanging="360"/>
      </w:pPr>
      <w:rPr>
        <w:rFonts w:hint="default"/>
        <w:color w:val="262626" w:themeColor="text1"/>
        <w:vertAlign w:val="superscrip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71ED5FA3"/>
    <w:multiLevelType w:val="hybridMultilevel"/>
    <w:tmpl w:val="97E26112"/>
    <w:lvl w:ilvl="0" w:tplc="FFFFFFFF">
      <w:numFmt w:val="bullet"/>
      <w:lvlText w:val="-"/>
      <w:lvlJc w:val="left"/>
      <w:pPr>
        <w:tabs>
          <w:tab w:val="num" w:pos="473"/>
        </w:tabs>
        <w:ind w:left="473"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23A5ED6"/>
    <w:multiLevelType w:val="hybridMultilevel"/>
    <w:tmpl w:val="FBD016E0"/>
    <w:lvl w:ilvl="0" w:tplc="040C0003">
      <w:start w:val="1"/>
      <w:numFmt w:val="bullet"/>
      <w:lvlText w:val="o"/>
      <w:lvlJc w:val="left"/>
      <w:pPr>
        <w:tabs>
          <w:tab w:val="num" w:pos="1451"/>
        </w:tabs>
        <w:ind w:left="1451" w:hanging="360"/>
      </w:pPr>
      <w:rPr>
        <w:rFonts w:ascii="Courier New" w:hAnsi="Courier New" w:cs="Courier New" w:hint="default"/>
      </w:rPr>
    </w:lvl>
    <w:lvl w:ilvl="1" w:tplc="040C0003">
      <w:start w:val="1"/>
      <w:numFmt w:val="bullet"/>
      <w:lvlText w:val="o"/>
      <w:lvlJc w:val="left"/>
      <w:pPr>
        <w:tabs>
          <w:tab w:val="num" w:pos="2171"/>
        </w:tabs>
        <w:ind w:left="2171" w:hanging="360"/>
      </w:pPr>
      <w:rPr>
        <w:rFonts w:ascii="Courier New" w:hAnsi="Courier New" w:cs="Courier New" w:hint="default"/>
      </w:rPr>
    </w:lvl>
    <w:lvl w:ilvl="2" w:tplc="040C0005" w:tentative="1">
      <w:start w:val="1"/>
      <w:numFmt w:val="bullet"/>
      <w:lvlText w:val=""/>
      <w:lvlJc w:val="left"/>
      <w:pPr>
        <w:tabs>
          <w:tab w:val="num" w:pos="2891"/>
        </w:tabs>
        <w:ind w:left="2891" w:hanging="360"/>
      </w:pPr>
      <w:rPr>
        <w:rFonts w:ascii="Wingdings" w:hAnsi="Wingdings" w:hint="default"/>
      </w:rPr>
    </w:lvl>
    <w:lvl w:ilvl="3" w:tplc="040C0001" w:tentative="1">
      <w:start w:val="1"/>
      <w:numFmt w:val="bullet"/>
      <w:lvlText w:val=""/>
      <w:lvlJc w:val="left"/>
      <w:pPr>
        <w:tabs>
          <w:tab w:val="num" w:pos="3611"/>
        </w:tabs>
        <w:ind w:left="3611" w:hanging="360"/>
      </w:pPr>
      <w:rPr>
        <w:rFonts w:ascii="Symbol" w:hAnsi="Symbol" w:hint="default"/>
      </w:rPr>
    </w:lvl>
    <w:lvl w:ilvl="4" w:tplc="040C0003" w:tentative="1">
      <w:start w:val="1"/>
      <w:numFmt w:val="bullet"/>
      <w:lvlText w:val="o"/>
      <w:lvlJc w:val="left"/>
      <w:pPr>
        <w:tabs>
          <w:tab w:val="num" w:pos="4331"/>
        </w:tabs>
        <w:ind w:left="4331" w:hanging="360"/>
      </w:pPr>
      <w:rPr>
        <w:rFonts w:ascii="Courier New" w:hAnsi="Courier New" w:cs="Courier New" w:hint="default"/>
      </w:rPr>
    </w:lvl>
    <w:lvl w:ilvl="5" w:tplc="040C0005" w:tentative="1">
      <w:start w:val="1"/>
      <w:numFmt w:val="bullet"/>
      <w:lvlText w:val=""/>
      <w:lvlJc w:val="left"/>
      <w:pPr>
        <w:tabs>
          <w:tab w:val="num" w:pos="5051"/>
        </w:tabs>
        <w:ind w:left="5051" w:hanging="360"/>
      </w:pPr>
      <w:rPr>
        <w:rFonts w:ascii="Wingdings" w:hAnsi="Wingdings" w:hint="default"/>
      </w:rPr>
    </w:lvl>
    <w:lvl w:ilvl="6" w:tplc="040C0001" w:tentative="1">
      <w:start w:val="1"/>
      <w:numFmt w:val="bullet"/>
      <w:lvlText w:val=""/>
      <w:lvlJc w:val="left"/>
      <w:pPr>
        <w:tabs>
          <w:tab w:val="num" w:pos="5771"/>
        </w:tabs>
        <w:ind w:left="5771" w:hanging="360"/>
      </w:pPr>
      <w:rPr>
        <w:rFonts w:ascii="Symbol" w:hAnsi="Symbol" w:hint="default"/>
      </w:rPr>
    </w:lvl>
    <w:lvl w:ilvl="7" w:tplc="040C0003" w:tentative="1">
      <w:start w:val="1"/>
      <w:numFmt w:val="bullet"/>
      <w:lvlText w:val="o"/>
      <w:lvlJc w:val="left"/>
      <w:pPr>
        <w:tabs>
          <w:tab w:val="num" w:pos="6491"/>
        </w:tabs>
        <w:ind w:left="6491" w:hanging="360"/>
      </w:pPr>
      <w:rPr>
        <w:rFonts w:ascii="Courier New" w:hAnsi="Courier New" w:cs="Courier New" w:hint="default"/>
      </w:rPr>
    </w:lvl>
    <w:lvl w:ilvl="8" w:tplc="040C0005" w:tentative="1">
      <w:start w:val="1"/>
      <w:numFmt w:val="bullet"/>
      <w:lvlText w:val=""/>
      <w:lvlJc w:val="left"/>
      <w:pPr>
        <w:tabs>
          <w:tab w:val="num" w:pos="7211"/>
        </w:tabs>
        <w:ind w:left="7211" w:hanging="360"/>
      </w:pPr>
      <w:rPr>
        <w:rFonts w:ascii="Wingdings" w:hAnsi="Wingdings" w:hint="default"/>
      </w:rPr>
    </w:lvl>
  </w:abstractNum>
  <w:abstractNum w:abstractNumId="62" w15:restartNumberingAfterBreak="0">
    <w:nsid w:val="725F0665"/>
    <w:multiLevelType w:val="hybridMultilevel"/>
    <w:tmpl w:val="E7E0104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3" w15:restartNumberingAfterBreak="0">
    <w:nsid w:val="73891F22"/>
    <w:multiLevelType w:val="multilevel"/>
    <w:tmpl w:val="105AB6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5AD46D8"/>
    <w:multiLevelType w:val="hybridMultilevel"/>
    <w:tmpl w:val="DDA0E364"/>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5" w15:restartNumberingAfterBreak="0">
    <w:nsid w:val="783854F3"/>
    <w:multiLevelType w:val="hybridMultilevel"/>
    <w:tmpl w:val="7A86D000"/>
    <w:lvl w:ilvl="0" w:tplc="040C0005">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8760C59"/>
    <w:multiLevelType w:val="hybridMultilevel"/>
    <w:tmpl w:val="C0F892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7F216484"/>
    <w:multiLevelType w:val="hybridMultilevel"/>
    <w:tmpl w:val="094A981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51"/>
  </w:num>
  <w:num w:numId="2">
    <w:abstractNumId w:val="49"/>
  </w:num>
  <w:num w:numId="3">
    <w:abstractNumId w:val="3"/>
  </w:num>
  <w:num w:numId="4">
    <w:abstractNumId w:val="24"/>
  </w:num>
  <w:num w:numId="5">
    <w:abstractNumId w:val="15"/>
  </w:num>
  <w:num w:numId="6">
    <w:abstractNumId w:val="16"/>
  </w:num>
  <w:num w:numId="7">
    <w:abstractNumId w:val="9"/>
  </w:num>
  <w:num w:numId="8">
    <w:abstractNumId w:val="11"/>
  </w:num>
  <w:num w:numId="9">
    <w:abstractNumId w:val="6"/>
  </w:num>
  <w:num w:numId="10">
    <w:abstractNumId w:val="37"/>
  </w:num>
  <w:num w:numId="11">
    <w:abstractNumId w:val="25"/>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33"/>
  </w:num>
  <w:num w:numId="15">
    <w:abstractNumId w:val="29"/>
  </w:num>
  <w:num w:numId="16">
    <w:abstractNumId w:val="18"/>
  </w:num>
  <w:num w:numId="17">
    <w:abstractNumId w:val="66"/>
  </w:num>
  <w:num w:numId="18">
    <w:abstractNumId w:val="9"/>
  </w:num>
  <w:num w:numId="19">
    <w:abstractNumId w:val="56"/>
  </w:num>
  <w:num w:numId="20">
    <w:abstractNumId w:val="2"/>
  </w:num>
  <w:num w:numId="21">
    <w:abstractNumId w:val="0"/>
  </w:num>
  <w:num w:numId="22">
    <w:abstractNumId w:val="44"/>
  </w:num>
  <w:num w:numId="23">
    <w:abstractNumId w:val="65"/>
  </w:num>
  <w:num w:numId="24">
    <w:abstractNumId w:val="28"/>
  </w:num>
  <w:num w:numId="25">
    <w:abstractNumId w:val="61"/>
  </w:num>
  <w:num w:numId="26">
    <w:abstractNumId w:val="64"/>
  </w:num>
  <w:num w:numId="27">
    <w:abstractNumId w:val="5"/>
  </w:num>
  <w:num w:numId="28">
    <w:abstractNumId w:val="47"/>
  </w:num>
  <w:num w:numId="29">
    <w:abstractNumId w:val="17"/>
  </w:num>
  <w:num w:numId="30">
    <w:abstractNumId w:val="41"/>
  </w:num>
  <w:num w:numId="31">
    <w:abstractNumId w:val="26"/>
  </w:num>
  <w:num w:numId="32">
    <w:abstractNumId w:val="54"/>
  </w:num>
  <w:num w:numId="33">
    <w:abstractNumId w:val="63"/>
  </w:num>
  <w:num w:numId="34">
    <w:abstractNumId w:val="20"/>
  </w:num>
  <w:num w:numId="35">
    <w:abstractNumId w:val="62"/>
  </w:num>
  <w:num w:numId="36">
    <w:abstractNumId w:val="35"/>
  </w:num>
  <w:num w:numId="37">
    <w:abstractNumId w:val="53"/>
  </w:num>
  <w:num w:numId="38">
    <w:abstractNumId w:val="27"/>
  </w:num>
  <w:num w:numId="39">
    <w:abstractNumId w:val="10"/>
  </w:num>
  <w:num w:numId="40">
    <w:abstractNumId w:val="13"/>
  </w:num>
  <w:num w:numId="41">
    <w:abstractNumId w:val="23"/>
  </w:num>
  <w:num w:numId="42">
    <w:abstractNumId w:val="8"/>
  </w:num>
  <w:num w:numId="43">
    <w:abstractNumId w:val="38"/>
  </w:num>
  <w:num w:numId="44">
    <w:abstractNumId w:val="58"/>
  </w:num>
  <w:num w:numId="45">
    <w:abstractNumId w:val="57"/>
  </w:num>
  <w:num w:numId="46">
    <w:abstractNumId w:val="60"/>
  </w:num>
  <w:num w:numId="47">
    <w:abstractNumId w:val="52"/>
  </w:num>
  <w:num w:numId="48">
    <w:abstractNumId w:val="3"/>
  </w:num>
  <w:num w:numId="49">
    <w:abstractNumId w:val="50"/>
  </w:num>
  <w:num w:numId="50">
    <w:abstractNumId w:val="9"/>
  </w:num>
  <w:num w:numId="51">
    <w:abstractNumId w:val="34"/>
  </w:num>
  <w:num w:numId="52">
    <w:abstractNumId w:val="43"/>
  </w:num>
  <w:num w:numId="53">
    <w:abstractNumId w:val="48"/>
  </w:num>
  <w:num w:numId="54">
    <w:abstractNumId w:val="59"/>
  </w:num>
  <w:num w:numId="55">
    <w:abstractNumId w:val="42"/>
  </w:num>
  <w:num w:numId="56">
    <w:abstractNumId w:val="55"/>
  </w:num>
  <w:num w:numId="57">
    <w:abstractNumId w:val="14"/>
  </w:num>
  <w:num w:numId="58">
    <w:abstractNumId w:val="12"/>
  </w:num>
  <w:num w:numId="59">
    <w:abstractNumId w:val="36"/>
  </w:num>
  <w:num w:numId="60">
    <w:abstractNumId w:val="19"/>
  </w:num>
  <w:num w:numId="61">
    <w:abstractNumId w:val="32"/>
  </w:num>
  <w:num w:numId="62">
    <w:abstractNumId w:val="22"/>
  </w:num>
  <w:num w:numId="63">
    <w:abstractNumId w:val="46"/>
  </w:num>
  <w:num w:numId="64">
    <w:abstractNumId w:val="4"/>
  </w:num>
  <w:num w:numId="65">
    <w:abstractNumId w:val="44"/>
  </w:num>
  <w:num w:numId="66">
    <w:abstractNumId w:val="40"/>
  </w:num>
  <w:num w:numId="67">
    <w:abstractNumId w:val="45"/>
  </w:num>
  <w:num w:numId="68">
    <w:abstractNumId w:val="7"/>
  </w:num>
  <w:num w:numId="69">
    <w:abstractNumId w:val="31"/>
  </w:num>
  <w:num w:numId="70">
    <w:abstractNumId w:val="21"/>
  </w:num>
  <w:num w:numId="71">
    <w:abstractNumId w:val="39"/>
  </w:num>
  <w:num w:numId="72">
    <w:abstractNumId w:val="6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21"/>
  <w:drawingGridVerticalSpacing w:val="181"/>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098"/>
    <w:rsid w:val="00002424"/>
    <w:rsid w:val="00004251"/>
    <w:rsid w:val="00006098"/>
    <w:rsid w:val="00006E50"/>
    <w:rsid w:val="000072AF"/>
    <w:rsid w:val="0001112B"/>
    <w:rsid w:val="00012501"/>
    <w:rsid w:val="000139C1"/>
    <w:rsid w:val="00013CFB"/>
    <w:rsid w:val="0001479C"/>
    <w:rsid w:val="000170ED"/>
    <w:rsid w:val="000175CC"/>
    <w:rsid w:val="00017F29"/>
    <w:rsid w:val="00020CCC"/>
    <w:rsid w:val="00021E96"/>
    <w:rsid w:val="0002432F"/>
    <w:rsid w:val="000244C0"/>
    <w:rsid w:val="00024551"/>
    <w:rsid w:val="0002653E"/>
    <w:rsid w:val="00027070"/>
    <w:rsid w:val="00032D90"/>
    <w:rsid w:val="0003367E"/>
    <w:rsid w:val="00033A12"/>
    <w:rsid w:val="00033C56"/>
    <w:rsid w:val="00035671"/>
    <w:rsid w:val="00037C18"/>
    <w:rsid w:val="00037E4E"/>
    <w:rsid w:val="000400C7"/>
    <w:rsid w:val="00042844"/>
    <w:rsid w:val="000431FD"/>
    <w:rsid w:val="0004454C"/>
    <w:rsid w:val="00045AED"/>
    <w:rsid w:val="00046696"/>
    <w:rsid w:val="00053D7A"/>
    <w:rsid w:val="00056210"/>
    <w:rsid w:val="00060D0B"/>
    <w:rsid w:val="00061E89"/>
    <w:rsid w:val="00062B16"/>
    <w:rsid w:val="00065327"/>
    <w:rsid w:val="000708F1"/>
    <w:rsid w:val="00071AB3"/>
    <w:rsid w:val="0007365D"/>
    <w:rsid w:val="0007490C"/>
    <w:rsid w:val="0007647A"/>
    <w:rsid w:val="00077183"/>
    <w:rsid w:val="00081C80"/>
    <w:rsid w:val="0009048C"/>
    <w:rsid w:val="00092755"/>
    <w:rsid w:val="00093FCA"/>
    <w:rsid w:val="0009428C"/>
    <w:rsid w:val="000949D2"/>
    <w:rsid w:val="00095CF8"/>
    <w:rsid w:val="000A037C"/>
    <w:rsid w:val="000A0FEB"/>
    <w:rsid w:val="000A107E"/>
    <w:rsid w:val="000A16A5"/>
    <w:rsid w:val="000A1CEB"/>
    <w:rsid w:val="000A278E"/>
    <w:rsid w:val="000A5C2A"/>
    <w:rsid w:val="000A76C7"/>
    <w:rsid w:val="000B0BAF"/>
    <w:rsid w:val="000B199D"/>
    <w:rsid w:val="000B2869"/>
    <w:rsid w:val="000B4AAD"/>
    <w:rsid w:val="000B4CF4"/>
    <w:rsid w:val="000B5B85"/>
    <w:rsid w:val="000B6830"/>
    <w:rsid w:val="000C18AC"/>
    <w:rsid w:val="000C2D14"/>
    <w:rsid w:val="000C3830"/>
    <w:rsid w:val="000C6850"/>
    <w:rsid w:val="000D2F35"/>
    <w:rsid w:val="000D3124"/>
    <w:rsid w:val="000D41C7"/>
    <w:rsid w:val="000D725A"/>
    <w:rsid w:val="000E2508"/>
    <w:rsid w:val="000E289A"/>
    <w:rsid w:val="000E6A2B"/>
    <w:rsid w:val="000E6D76"/>
    <w:rsid w:val="000E77A3"/>
    <w:rsid w:val="000E7EAF"/>
    <w:rsid w:val="000E7F60"/>
    <w:rsid w:val="000F00E9"/>
    <w:rsid w:val="000F36D3"/>
    <w:rsid w:val="000F3B17"/>
    <w:rsid w:val="000F41EF"/>
    <w:rsid w:val="000F447B"/>
    <w:rsid w:val="000F4797"/>
    <w:rsid w:val="000F5500"/>
    <w:rsid w:val="00103427"/>
    <w:rsid w:val="00103956"/>
    <w:rsid w:val="00105FCE"/>
    <w:rsid w:val="0010682B"/>
    <w:rsid w:val="00106A8E"/>
    <w:rsid w:val="0011208B"/>
    <w:rsid w:val="0011209A"/>
    <w:rsid w:val="00114160"/>
    <w:rsid w:val="00114473"/>
    <w:rsid w:val="001147A3"/>
    <w:rsid w:val="00114AF5"/>
    <w:rsid w:val="00114E0E"/>
    <w:rsid w:val="0012174F"/>
    <w:rsid w:val="00123E1D"/>
    <w:rsid w:val="0012492A"/>
    <w:rsid w:val="00124978"/>
    <w:rsid w:val="00124D36"/>
    <w:rsid w:val="00127249"/>
    <w:rsid w:val="001276F0"/>
    <w:rsid w:val="001309CD"/>
    <w:rsid w:val="00133189"/>
    <w:rsid w:val="00134262"/>
    <w:rsid w:val="0013433D"/>
    <w:rsid w:val="00134961"/>
    <w:rsid w:val="001367F5"/>
    <w:rsid w:val="00146510"/>
    <w:rsid w:val="0015421C"/>
    <w:rsid w:val="00154A6E"/>
    <w:rsid w:val="00154B4A"/>
    <w:rsid w:val="00154CFC"/>
    <w:rsid w:val="00156FC8"/>
    <w:rsid w:val="00163498"/>
    <w:rsid w:val="00163562"/>
    <w:rsid w:val="001636DD"/>
    <w:rsid w:val="001655C2"/>
    <w:rsid w:val="00165D9C"/>
    <w:rsid w:val="00167D54"/>
    <w:rsid w:val="00170681"/>
    <w:rsid w:val="001724C4"/>
    <w:rsid w:val="001744A4"/>
    <w:rsid w:val="00176107"/>
    <w:rsid w:val="0017637D"/>
    <w:rsid w:val="00176F1C"/>
    <w:rsid w:val="0018171E"/>
    <w:rsid w:val="00183BCA"/>
    <w:rsid w:val="00183D55"/>
    <w:rsid w:val="00187185"/>
    <w:rsid w:val="00191317"/>
    <w:rsid w:val="00191D8D"/>
    <w:rsid w:val="0019603B"/>
    <w:rsid w:val="00197B21"/>
    <w:rsid w:val="001A1B7C"/>
    <w:rsid w:val="001A1DED"/>
    <w:rsid w:val="001B0C59"/>
    <w:rsid w:val="001B188C"/>
    <w:rsid w:val="001B7474"/>
    <w:rsid w:val="001C06E4"/>
    <w:rsid w:val="001C1F74"/>
    <w:rsid w:val="001C283A"/>
    <w:rsid w:val="001C4093"/>
    <w:rsid w:val="001D1D0E"/>
    <w:rsid w:val="001D1DF6"/>
    <w:rsid w:val="001D3063"/>
    <w:rsid w:val="001D47E2"/>
    <w:rsid w:val="001D6D6F"/>
    <w:rsid w:val="001D76B0"/>
    <w:rsid w:val="001E02D4"/>
    <w:rsid w:val="001E0B0D"/>
    <w:rsid w:val="001E155C"/>
    <w:rsid w:val="001E1A27"/>
    <w:rsid w:val="001E31A6"/>
    <w:rsid w:val="001E424D"/>
    <w:rsid w:val="001E57AB"/>
    <w:rsid w:val="001F0479"/>
    <w:rsid w:val="001F2469"/>
    <w:rsid w:val="001F27CD"/>
    <w:rsid w:val="001F2E9B"/>
    <w:rsid w:val="001F3C5C"/>
    <w:rsid w:val="00200098"/>
    <w:rsid w:val="00200134"/>
    <w:rsid w:val="002017A0"/>
    <w:rsid w:val="002045D5"/>
    <w:rsid w:val="00210FAC"/>
    <w:rsid w:val="002124E3"/>
    <w:rsid w:val="00213ECC"/>
    <w:rsid w:val="002213C3"/>
    <w:rsid w:val="0022182C"/>
    <w:rsid w:val="002227B2"/>
    <w:rsid w:val="00223DED"/>
    <w:rsid w:val="00223E53"/>
    <w:rsid w:val="0022791C"/>
    <w:rsid w:val="00227BE9"/>
    <w:rsid w:val="00230156"/>
    <w:rsid w:val="00231A37"/>
    <w:rsid w:val="00231D7B"/>
    <w:rsid w:val="002348F0"/>
    <w:rsid w:val="00235DD6"/>
    <w:rsid w:val="00236D00"/>
    <w:rsid w:val="0023726F"/>
    <w:rsid w:val="00237360"/>
    <w:rsid w:val="00237A9B"/>
    <w:rsid w:val="00237B72"/>
    <w:rsid w:val="00243B81"/>
    <w:rsid w:val="00244B66"/>
    <w:rsid w:val="0024582B"/>
    <w:rsid w:val="0025118D"/>
    <w:rsid w:val="00253B20"/>
    <w:rsid w:val="00254878"/>
    <w:rsid w:val="002552A3"/>
    <w:rsid w:val="00266682"/>
    <w:rsid w:val="0026708C"/>
    <w:rsid w:val="00270955"/>
    <w:rsid w:val="00270FC5"/>
    <w:rsid w:val="00274C06"/>
    <w:rsid w:val="0027656B"/>
    <w:rsid w:val="00280F17"/>
    <w:rsid w:val="0028104C"/>
    <w:rsid w:val="00282A8C"/>
    <w:rsid w:val="00282B27"/>
    <w:rsid w:val="0028423B"/>
    <w:rsid w:val="00284B69"/>
    <w:rsid w:val="00290B8B"/>
    <w:rsid w:val="00291FA5"/>
    <w:rsid w:val="0029361B"/>
    <w:rsid w:val="00296530"/>
    <w:rsid w:val="002A1A86"/>
    <w:rsid w:val="002A4008"/>
    <w:rsid w:val="002A4FBE"/>
    <w:rsid w:val="002A5033"/>
    <w:rsid w:val="002A7738"/>
    <w:rsid w:val="002A7DFC"/>
    <w:rsid w:val="002B0388"/>
    <w:rsid w:val="002B1A25"/>
    <w:rsid w:val="002B2340"/>
    <w:rsid w:val="002B43C3"/>
    <w:rsid w:val="002B77BB"/>
    <w:rsid w:val="002C2413"/>
    <w:rsid w:val="002C2DD0"/>
    <w:rsid w:val="002C2E56"/>
    <w:rsid w:val="002C3B74"/>
    <w:rsid w:val="002C4271"/>
    <w:rsid w:val="002C4613"/>
    <w:rsid w:val="002C4D9E"/>
    <w:rsid w:val="002C5527"/>
    <w:rsid w:val="002C6DEA"/>
    <w:rsid w:val="002C7097"/>
    <w:rsid w:val="002C7381"/>
    <w:rsid w:val="002C7B46"/>
    <w:rsid w:val="002D0205"/>
    <w:rsid w:val="002D1E46"/>
    <w:rsid w:val="002D2B1B"/>
    <w:rsid w:val="002D4E32"/>
    <w:rsid w:val="002E330A"/>
    <w:rsid w:val="002E4747"/>
    <w:rsid w:val="002E570E"/>
    <w:rsid w:val="002E743F"/>
    <w:rsid w:val="002E7B41"/>
    <w:rsid w:val="002F20F2"/>
    <w:rsid w:val="002F74F3"/>
    <w:rsid w:val="00303C59"/>
    <w:rsid w:val="00303EA5"/>
    <w:rsid w:val="003051A5"/>
    <w:rsid w:val="00306C9B"/>
    <w:rsid w:val="00306F40"/>
    <w:rsid w:val="00307205"/>
    <w:rsid w:val="003112C9"/>
    <w:rsid w:val="00311978"/>
    <w:rsid w:val="00311BC9"/>
    <w:rsid w:val="00311F69"/>
    <w:rsid w:val="00315E11"/>
    <w:rsid w:val="00315EE2"/>
    <w:rsid w:val="00320744"/>
    <w:rsid w:val="0032409A"/>
    <w:rsid w:val="00324C1D"/>
    <w:rsid w:val="00326DAC"/>
    <w:rsid w:val="003273FC"/>
    <w:rsid w:val="00332117"/>
    <w:rsid w:val="003336A0"/>
    <w:rsid w:val="00333CFC"/>
    <w:rsid w:val="00334B71"/>
    <w:rsid w:val="003360FE"/>
    <w:rsid w:val="003419B0"/>
    <w:rsid w:val="0034203B"/>
    <w:rsid w:val="00350444"/>
    <w:rsid w:val="00351055"/>
    <w:rsid w:val="00351C53"/>
    <w:rsid w:val="00351D37"/>
    <w:rsid w:val="00360674"/>
    <w:rsid w:val="003625D8"/>
    <w:rsid w:val="003626A5"/>
    <w:rsid w:val="00362DD8"/>
    <w:rsid w:val="00366F81"/>
    <w:rsid w:val="00373FB0"/>
    <w:rsid w:val="003743B7"/>
    <w:rsid w:val="0037583C"/>
    <w:rsid w:val="00375F09"/>
    <w:rsid w:val="00375F1C"/>
    <w:rsid w:val="00375FF2"/>
    <w:rsid w:val="00376EA8"/>
    <w:rsid w:val="00380149"/>
    <w:rsid w:val="003823BF"/>
    <w:rsid w:val="00382CE0"/>
    <w:rsid w:val="003849A1"/>
    <w:rsid w:val="00384E36"/>
    <w:rsid w:val="00387436"/>
    <w:rsid w:val="003947F9"/>
    <w:rsid w:val="00394CD1"/>
    <w:rsid w:val="00396F2D"/>
    <w:rsid w:val="0039725F"/>
    <w:rsid w:val="00397711"/>
    <w:rsid w:val="00397BDC"/>
    <w:rsid w:val="003A1E91"/>
    <w:rsid w:val="003A2695"/>
    <w:rsid w:val="003A4EC4"/>
    <w:rsid w:val="003A5BDE"/>
    <w:rsid w:val="003A6563"/>
    <w:rsid w:val="003A69D1"/>
    <w:rsid w:val="003A6A5B"/>
    <w:rsid w:val="003B000F"/>
    <w:rsid w:val="003B509A"/>
    <w:rsid w:val="003B52B5"/>
    <w:rsid w:val="003B62D3"/>
    <w:rsid w:val="003C148C"/>
    <w:rsid w:val="003C1740"/>
    <w:rsid w:val="003C1D60"/>
    <w:rsid w:val="003C1FFB"/>
    <w:rsid w:val="003C327A"/>
    <w:rsid w:val="003C3EAA"/>
    <w:rsid w:val="003C62E0"/>
    <w:rsid w:val="003E0331"/>
    <w:rsid w:val="003E07EC"/>
    <w:rsid w:val="003E2939"/>
    <w:rsid w:val="003E2DC2"/>
    <w:rsid w:val="003E30C0"/>
    <w:rsid w:val="003E4C91"/>
    <w:rsid w:val="003E4D33"/>
    <w:rsid w:val="003E559A"/>
    <w:rsid w:val="003F1355"/>
    <w:rsid w:val="003F65B5"/>
    <w:rsid w:val="003F7326"/>
    <w:rsid w:val="003F7758"/>
    <w:rsid w:val="004038B5"/>
    <w:rsid w:val="00406130"/>
    <w:rsid w:val="00407285"/>
    <w:rsid w:val="00407775"/>
    <w:rsid w:val="00413110"/>
    <w:rsid w:val="00420BFB"/>
    <w:rsid w:val="00423FC6"/>
    <w:rsid w:val="00425CD5"/>
    <w:rsid w:val="004309E0"/>
    <w:rsid w:val="00431084"/>
    <w:rsid w:val="004355D8"/>
    <w:rsid w:val="004370AF"/>
    <w:rsid w:val="0044050E"/>
    <w:rsid w:val="0044368F"/>
    <w:rsid w:val="00443B0C"/>
    <w:rsid w:val="00444F71"/>
    <w:rsid w:val="00445A32"/>
    <w:rsid w:val="00445B8F"/>
    <w:rsid w:val="004461D4"/>
    <w:rsid w:val="004466C1"/>
    <w:rsid w:val="00451BBE"/>
    <w:rsid w:val="00453EE6"/>
    <w:rsid w:val="00456058"/>
    <w:rsid w:val="00462225"/>
    <w:rsid w:val="004630AA"/>
    <w:rsid w:val="00464404"/>
    <w:rsid w:val="00464880"/>
    <w:rsid w:val="00465D19"/>
    <w:rsid w:val="00466A3D"/>
    <w:rsid w:val="00470112"/>
    <w:rsid w:val="00472F76"/>
    <w:rsid w:val="004756BF"/>
    <w:rsid w:val="00475B85"/>
    <w:rsid w:val="00477B8A"/>
    <w:rsid w:val="00477EAF"/>
    <w:rsid w:val="00482DB1"/>
    <w:rsid w:val="00482DFB"/>
    <w:rsid w:val="00484F5E"/>
    <w:rsid w:val="00493974"/>
    <w:rsid w:val="004A0B97"/>
    <w:rsid w:val="004A2191"/>
    <w:rsid w:val="004A23A7"/>
    <w:rsid w:val="004A24D4"/>
    <w:rsid w:val="004A4155"/>
    <w:rsid w:val="004A5449"/>
    <w:rsid w:val="004A763D"/>
    <w:rsid w:val="004A7E71"/>
    <w:rsid w:val="004A7EAE"/>
    <w:rsid w:val="004B0AD2"/>
    <w:rsid w:val="004B47EA"/>
    <w:rsid w:val="004C4736"/>
    <w:rsid w:val="004C4D2F"/>
    <w:rsid w:val="004D0271"/>
    <w:rsid w:val="004D05BF"/>
    <w:rsid w:val="004D3617"/>
    <w:rsid w:val="004D4527"/>
    <w:rsid w:val="004D68B1"/>
    <w:rsid w:val="004D739B"/>
    <w:rsid w:val="004E0D90"/>
    <w:rsid w:val="004E14AC"/>
    <w:rsid w:val="004E3920"/>
    <w:rsid w:val="004E6215"/>
    <w:rsid w:val="004F0504"/>
    <w:rsid w:val="004F0938"/>
    <w:rsid w:val="004F2322"/>
    <w:rsid w:val="004F429A"/>
    <w:rsid w:val="004F522C"/>
    <w:rsid w:val="005053B6"/>
    <w:rsid w:val="00505A0A"/>
    <w:rsid w:val="00506283"/>
    <w:rsid w:val="00512FDF"/>
    <w:rsid w:val="00513350"/>
    <w:rsid w:val="00513B2A"/>
    <w:rsid w:val="00514DCA"/>
    <w:rsid w:val="00515325"/>
    <w:rsid w:val="00515832"/>
    <w:rsid w:val="005177B5"/>
    <w:rsid w:val="00523356"/>
    <w:rsid w:val="00524E2C"/>
    <w:rsid w:val="0052624E"/>
    <w:rsid w:val="00527AC9"/>
    <w:rsid w:val="00527D95"/>
    <w:rsid w:val="00527F93"/>
    <w:rsid w:val="00530126"/>
    <w:rsid w:val="00531CC4"/>
    <w:rsid w:val="00532858"/>
    <w:rsid w:val="005331EB"/>
    <w:rsid w:val="005335D6"/>
    <w:rsid w:val="0053381C"/>
    <w:rsid w:val="00534215"/>
    <w:rsid w:val="00535918"/>
    <w:rsid w:val="005419AC"/>
    <w:rsid w:val="005426E5"/>
    <w:rsid w:val="00542AED"/>
    <w:rsid w:val="00544F3C"/>
    <w:rsid w:val="00545C86"/>
    <w:rsid w:val="005462AA"/>
    <w:rsid w:val="005479FA"/>
    <w:rsid w:val="005500A0"/>
    <w:rsid w:val="00550ADD"/>
    <w:rsid w:val="00557D12"/>
    <w:rsid w:val="00557E3B"/>
    <w:rsid w:val="005618EC"/>
    <w:rsid w:val="00561F93"/>
    <w:rsid w:val="00562923"/>
    <w:rsid w:val="005644AA"/>
    <w:rsid w:val="0057050F"/>
    <w:rsid w:val="00570D91"/>
    <w:rsid w:val="00571CB7"/>
    <w:rsid w:val="00572AAD"/>
    <w:rsid w:val="005745DD"/>
    <w:rsid w:val="00574F5D"/>
    <w:rsid w:val="00576689"/>
    <w:rsid w:val="005768AA"/>
    <w:rsid w:val="005805AC"/>
    <w:rsid w:val="00581095"/>
    <w:rsid w:val="00583019"/>
    <w:rsid w:val="00585C86"/>
    <w:rsid w:val="00585D55"/>
    <w:rsid w:val="0058790C"/>
    <w:rsid w:val="00590620"/>
    <w:rsid w:val="0059545B"/>
    <w:rsid w:val="00597422"/>
    <w:rsid w:val="005A22A5"/>
    <w:rsid w:val="005A36A4"/>
    <w:rsid w:val="005B0DDD"/>
    <w:rsid w:val="005B12D0"/>
    <w:rsid w:val="005B2BA7"/>
    <w:rsid w:val="005B3CA0"/>
    <w:rsid w:val="005B5C02"/>
    <w:rsid w:val="005B65CF"/>
    <w:rsid w:val="005C03DB"/>
    <w:rsid w:val="005C0B59"/>
    <w:rsid w:val="005C33C7"/>
    <w:rsid w:val="005C521E"/>
    <w:rsid w:val="005C5322"/>
    <w:rsid w:val="005C7BC8"/>
    <w:rsid w:val="005D0380"/>
    <w:rsid w:val="005D152F"/>
    <w:rsid w:val="005D327C"/>
    <w:rsid w:val="005D3BAC"/>
    <w:rsid w:val="005D52E8"/>
    <w:rsid w:val="005D5A98"/>
    <w:rsid w:val="005D7373"/>
    <w:rsid w:val="005E128F"/>
    <w:rsid w:val="005E2F9B"/>
    <w:rsid w:val="005E4291"/>
    <w:rsid w:val="005E79F7"/>
    <w:rsid w:val="005F146C"/>
    <w:rsid w:val="005F438F"/>
    <w:rsid w:val="005F58DC"/>
    <w:rsid w:val="005F5D8B"/>
    <w:rsid w:val="006000C7"/>
    <w:rsid w:val="00602F26"/>
    <w:rsid w:val="00603695"/>
    <w:rsid w:val="0061231A"/>
    <w:rsid w:val="00612EAD"/>
    <w:rsid w:val="00615459"/>
    <w:rsid w:val="006179FE"/>
    <w:rsid w:val="0062018C"/>
    <w:rsid w:val="00623086"/>
    <w:rsid w:val="00624A97"/>
    <w:rsid w:val="00627022"/>
    <w:rsid w:val="00631340"/>
    <w:rsid w:val="00634090"/>
    <w:rsid w:val="00634278"/>
    <w:rsid w:val="00634B8F"/>
    <w:rsid w:val="00636B0C"/>
    <w:rsid w:val="00640DA8"/>
    <w:rsid w:val="006436BC"/>
    <w:rsid w:val="006473D1"/>
    <w:rsid w:val="00650950"/>
    <w:rsid w:val="006513B1"/>
    <w:rsid w:val="00651FD8"/>
    <w:rsid w:val="00652B51"/>
    <w:rsid w:val="0065333C"/>
    <w:rsid w:val="006542B2"/>
    <w:rsid w:val="00654F20"/>
    <w:rsid w:val="006577F7"/>
    <w:rsid w:val="00663143"/>
    <w:rsid w:val="00663B9C"/>
    <w:rsid w:val="00665E64"/>
    <w:rsid w:val="00667CD0"/>
    <w:rsid w:val="006720FD"/>
    <w:rsid w:val="0067226A"/>
    <w:rsid w:val="00673923"/>
    <w:rsid w:val="00675047"/>
    <w:rsid w:val="006753A2"/>
    <w:rsid w:val="00683234"/>
    <w:rsid w:val="006858D8"/>
    <w:rsid w:val="00685EC5"/>
    <w:rsid w:val="00686972"/>
    <w:rsid w:val="006904E5"/>
    <w:rsid w:val="0069092E"/>
    <w:rsid w:val="00694FDC"/>
    <w:rsid w:val="00697236"/>
    <w:rsid w:val="006A0B41"/>
    <w:rsid w:val="006A1021"/>
    <w:rsid w:val="006A3501"/>
    <w:rsid w:val="006A4716"/>
    <w:rsid w:val="006A544B"/>
    <w:rsid w:val="006A5C63"/>
    <w:rsid w:val="006A7B15"/>
    <w:rsid w:val="006A7CB8"/>
    <w:rsid w:val="006B0475"/>
    <w:rsid w:val="006B3EAD"/>
    <w:rsid w:val="006B734D"/>
    <w:rsid w:val="006B73F3"/>
    <w:rsid w:val="006B7C55"/>
    <w:rsid w:val="006C0527"/>
    <w:rsid w:val="006C1CB8"/>
    <w:rsid w:val="006C366B"/>
    <w:rsid w:val="006C603D"/>
    <w:rsid w:val="006D1E5C"/>
    <w:rsid w:val="006D2F9D"/>
    <w:rsid w:val="006D3CB6"/>
    <w:rsid w:val="006E02F7"/>
    <w:rsid w:val="006E09DF"/>
    <w:rsid w:val="006E360E"/>
    <w:rsid w:val="006F4076"/>
    <w:rsid w:val="006F41D9"/>
    <w:rsid w:val="006F450E"/>
    <w:rsid w:val="006F6C21"/>
    <w:rsid w:val="006F70A5"/>
    <w:rsid w:val="00700684"/>
    <w:rsid w:val="0070433D"/>
    <w:rsid w:val="00705679"/>
    <w:rsid w:val="00707EAE"/>
    <w:rsid w:val="00711468"/>
    <w:rsid w:val="00712428"/>
    <w:rsid w:val="00714C10"/>
    <w:rsid w:val="00714DD1"/>
    <w:rsid w:val="00720989"/>
    <w:rsid w:val="00721F23"/>
    <w:rsid w:val="0072274E"/>
    <w:rsid w:val="00723629"/>
    <w:rsid w:val="00724678"/>
    <w:rsid w:val="00741B57"/>
    <w:rsid w:val="00741F4B"/>
    <w:rsid w:val="00743AC2"/>
    <w:rsid w:val="007442CE"/>
    <w:rsid w:val="007455B2"/>
    <w:rsid w:val="00745711"/>
    <w:rsid w:val="0074582F"/>
    <w:rsid w:val="007468AC"/>
    <w:rsid w:val="00746ACF"/>
    <w:rsid w:val="00747AB5"/>
    <w:rsid w:val="0075102E"/>
    <w:rsid w:val="00751490"/>
    <w:rsid w:val="00751A3C"/>
    <w:rsid w:val="00753BB9"/>
    <w:rsid w:val="00755829"/>
    <w:rsid w:val="007572AF"/>
    <w:rsid w:val="007619DB"/>
    <w:rsid w:val="00761C13"/>
    <w:rsid w:val="0076262D"/>
    <w:rsid w:val="00762C2D"/>
    <w:rsid w:val="00763508"/>
    <w:rsid w:val="007655B7"/>
    <w:rsid w:val="00767B0B"/>
    <w:rsid w:val="00770392"/>
    <w:rsid w:val="00770C7B"/>
    <w:rsid w:val="00771F16"/>
    <w:rsid w:val="007722E0"/>
    <w:rsid w:val="00773192"/>
    <w:rsid w:val="007801B7"/>
    <w:rsid w:val="00780540"/>
    <w:rsid w:val="00782557"/>
    <w:rsid w:val="00785755"/>
    <w:rsid w:val="007859E2"/>
    <w:rsid w:val="00785EC3"/>
    <w:rsid w:val="00786AD4"/>
    <w:rsid w:val="00790BC0"/>
    <w:rsid w:val="00791FF4"/>
    <w:rsid w:val="007924C4"/>
    <w:rsid w:val="0079520C"/>
    <w:rsid w:val="00796C1D"/>
    <w:rsid w:val="00797E3E"/>
    <w:rsid w:val="007A3D72"/>
    <w:rsid w:val="007A6585"/>
    <w:rsid w:val="007A66CD"/>
    <w:rsid w:val="007A6723"/>
    <w:rsid w:val="007A740D"/>
    <w:rsid w:val="007A7BDD"/>
    <w:rsid w:val="007B4058"/>
    <w:rsid w:val="007B602F"/>
    <w:rsid w:val="007B72C5"/>
    <w:rsid w:val="007C039D"/>
    <w:rsid w:val="007C0800"/>
    <w:rsid w:val="007C1712"/>
    <w:rsid w:val="007C2375"/>
    <w:rsid w:val="007C300F"/>
    <w:rsid w:val="007C35F0"/>
    <w:rsid w:val="007C46B3"/>
    <w:rsid w:val="007C708E"/>
    <w:rsid w:val="007C74C8"/>
    <w:rsid w:val="007C7BA6"/>
    <w:rsid w:val="007C7D41"/>
    <w:rsid w:val="007D08F7"/>
    <w:rsid w:val="007D51C2"/>
    <w:rsid w:val="007D764B"/>
    <w:rsid w:val="007D7949"/>
    <w:rsid w:val="007D7B4F"/>
    <w:rsid w:val="007D7D9D"/>
    <w:rsid w:val="007E008C"/>
    <w:rsid w:val="007E2C60"/>
    <w:rsid w:val="007F038C"/>
    <w:rsid w:val="007F05D2"/>
    <w:rsid w:val="007F0ED8"/>
    <w:rsid w:val="007F1CA6"/>
    <w:rsid w:val="007F1EFF"/>
    <w:rsid w:val="007F26B2"/>
    <w:rsid w:val="007F3C1D"/>
    <w:rsid w:val="007F6402"/>
    <w:rsid w:val="007F64B8"/>
    <w:rsid w:val="007F67E0"/>
    <w:rsid w:val="00802AF2"/>
    <w:rsid w:val="008031A2"/>
    <w:rsid w:val="00803E00"/>
    <w:rsid w:val="00803F10"/>
    <w:rsid w:val="008063EA"/>
    <w:rsid w:val="00812A90"/>
    <w:rsid w:val="0081369C"/>
    <w:rsid w:val="008144B1"/>
    <w:rsid w:val="00816652"/>
    <w:rsid w:val="008167FD"/>
    <w:rsid w:val="00816D85"/>
    <w:rsid w:val="00820B78"/>
    <w:rsid w:val="00820E1F"/>
    <w:rsid w:val="00821426"/>
    <w:rsid w:val="00824044"/>
    <w:rsid w:val="008253A8"/>
    <w:rsid w:val="00826A5E"/>
    <w:rsid w:val="00826BF8"/>
    <w:rsid w:val="00826C06"/>
    <w:rsid w:val="00827293"/>
    <w:rsid w:val="00830D68"/>
    <w:rsid w:val="008322A9"/>
    <w:rsid w:val="00833380"/>
    <w:rsid w:val="00834EBC"/>
    <w:rsid w:val="00836543"/>
    <w:rsid w:val="0084180B"/>
    <w:rsid w:val="00843BB3"/>
    <w:rsid w:val="00845383"/>
    <w:rsid w:val="00847005"/>
    <w:rsid w:val="008500D7"/>
    <w:rsid w:val="00854DB0"/>
    <w:rsid w:val="0085735E"/>
    <w:rsid w:val="00864537"/>
    <w:rsid w:val="0086600E"/>
    <w:rsid w:val="0086698F"/>
    <w:rsid w:val="008678AA"/>
    <w:rsid w:val="00871414"/>
    <w:rsid w:val="008734BD"/>
    <w:rsid w:val="00873CAD"/>
    <w:rsid w:val="0087465B"/>
    <w:rsid w:val="00874BD9"/>
    <w:rsid w:val="0087509B"/>
    <w:rsid w:val="00875308"/>
    <w:rsid w:val="0087535C"/>
    <w:rsid w:val="00877B4D"/>
    <w:rsid w:val="00880376"/>
    <w:rsid w:val="00880CB7"/>
    <w:rsid w:val="00883776"/>
    <w:rsid w:val="0088558C"/>
    <w:rsid w:val="00885782"/>
    <w:rsid w:val="00887320"/>
    <w:rsid w:val="008878B6"/>
    <w:rsid w:val="00894303"/>
    <w:rsid w:val="008A4B6C"/>
    <w:rsid w:val="008A4CD6"/>
    <w:rsid w:val="008B0C2B"/>
    <w:rsid w:val="008B2EA5"/>
    <w:rsid w:val="008B3837"/>
    <w:rsid w:val="008B4906"/>
    <w:rsid w:val="008C4169"/>
    <w:rsid w:val="008C5C26"/>
    <w:rsid w:val="008D0593"/>
    <w:rsid w:val="008D06B2"/>
    <w:rsid w:val="008D1121"/>
    <w:rsid w:val="008D2372"/>
    <w:rsid w:val="008D3FF1"/>
    <w:rsid w:val="008D562A"/>
    <w:rsid w:val="008D57D8"/>
    <w:rsid w:val="008D684D"/>
    <w:rsid w:val="008E32AE"/>
    <w:rsid w:val="008E5C34"/>
    <w:rsid w:val="008E6063"/>
    <w:rsid w:val="008E6A5C"/>
    <w:rsid w:val="008E6B02"/>
    <w:rsid w:val="008E7AE9"/>
    <w:rsid w:val="008F22FC"/>
    <w:rsid w:val="008F48A8"/>
    <w:rsid w:val="008F5F72"/>
    <w:rsid w:val="009001AA"/>
    <w:rsid w:val="00901B2B"/>
    <w:rsid w:val="00904325"/>
    <w:rsid w:val="00911561"/>
    <w:rsid w:val="009123F0"/>
    <w:rsid w:val="0091240B"/>
    <w:rsid w:val="009127E3"/>
    <w:rsid w:val="009144E0"/>
    <w:rsid w:val="00914DC8"/>
    <w:rsid w:val="00914F7A"/>
    <w:rsid w:val="009167FD"/>
    <w:rsid w:val="009203E4"/>
    <w:rsid w:val="00920BF3"/>
    <w:rsid w:val="00921114"/>
    <w:rsid w:val="00922ADB"/>
    <w:rsid w:val="00923E59"/>
    <w:rsid w:val="0092784B"/>
    <w:rsid w:val="009300C2"/>
    <w:rsid w:val="009322C0"/>
    <w:rsid w:val="0093355E"/>
    <w:rsid w:val="009354DD"/>
    <w:rsid w:val="00937248"/>
    <w:rsid w:val="00942782"/>
    <w:rsid w:val="00945ABD"/>
    <w:rsid w:val="00945C6F"/>
    <w:rsid w:val="00945F94"/>
    <w:rsid w:val="00946D68"/>
    <w:rsid w:val="009551F1"/>
    <w:rsid w:val="00955A87"/>
    <w:rsid w:val="00956B59"/>
    <w:rsid w:val="00957998"/>
    <w:rsid w:val="0096062D"/>
    <w:rsid w:val="00962312"/>
    <w:rsid w:val="009623E1"/>
    <w:rsid w:val="00963CF3"/>
    <w:rsid w:val="009675D8"/>
    <w:rsid w:val="00970361"/>
    <w:rsid w:val="00971EC9"/>
    <w:rsid w:val="00972D20"/>
    <w:rsid w:val="00973F55"/>
    <w:rsid w:val="00974199"/>
    <w:rsid w:val="0097660C"/>
    <w:rsid w:val="00977057"/>
    <w:rsid w:val="00977328"/>
    <w:rsid w:val="009818D8"/>
    <w:rsid w:val="0098262B"/>
    <w:rsid w:val="00982DE0"/>
    <w:rsid w:val="00985A1B"/>
    <w:rsid w:val="00985C7B"/>
    <w:rsid w:val="0098609E"/>
    <w:rsid w:val="00990AF7"/>
    <w:rsid w:val="00993098"/>
    <w:rsid w:val="00994575"/>
    <w:rsid w:val="009A04F7"/>
    <w:rsid w:val="009A0AE3"/>
    <w:rsid w:val="009A0FAA"/>
    <w:rsid w:val="009A388B"/>
    <w:rsid w:val="009A3BB7"/>
    <w:rsid w:val="009A4774"/>
    <w:rsid w:val="009A4C00"/>
    <w:rsid w:val="009A6E3A"/>
    <w:rsid w:val="009A7229"/>
    <w:rsid w:val="009A72F1"/>
    <w:rsid w:val="009A75F1"/>
    <w:rsid w:val="009A76C3"/>
    <w:rsid w:val="009B0234"/>
    <w:rsid w:val="009B0CD2"/>
    <w:rsid w:val="009B20AC"/>
    <w:rsid w:val="009B2DE0"/>
    <w:rsid w:val="009B3021"/>
    <w:rsid w:val="009B4E3F"/>
    <w:rsid w:val="009B64C1"/>
    <w:rsid w:val="009B6B32"/>
    <w:rsid w:val="009B7FEF"/>
    <w:rsid w:val="009C191D"/>
    <w:rsid w:val="009C20D4"/>
    <w:rsid w:val="009C4158"/>
    <w:rsid w:val="009C4A74"/>
    <w:rsid w:val="009D416C"/>
    <w:rsid w:val="009D5BF3"/>
    <w:rsid w:val="009D6943"/>
    <w:rsid w:val="009E5030"/>
    <w:rsid w:val="009F37E4"/>
    <w:rsid w:val="009F3F9C"/>
    <w:rsid w:val="009F5E32"/>
    <w:rsid w:val="009F7A5F"/>
    <w:rsid w:val="00A01748"/>
    <w:rsid w:val="00A06896"/>
    <w:rsid w:val="00A10E45"/>
    <w:rsid w:val="00A12341"/>
    <w:rsid w:val="00A139EA"/>
    <w:rsid w:val="00A14FBE"/>
    <w:rsid w:val="00A1605F"/>
    <w:rsid w:val="00A17BA9"/>
    <w:rsid w:val="00A20B74"/>
    <w:rsid w:val="00A2194D"/>
    <w:rsid w:val="00A233FF"/>
    <w:rsid w:val="00A24A06"/>
    <w:rsid w:val="00A26EA8"/>
    <w:rsid w:val="00A306AD"/>
    <w:rsid w:val="00A30E99"/>
    <w:rsid w:val="00A334DA"/>
    <w:rsid w:val="00A35874"/>
    <w:rsid w:val="00A40A63"/>
    <w:rsid w:val="00A4165F"/>
    <w:rsid w:val="00A4356B"/>
    <w:rsid w:val="00A44047"/>
    <w:rsid w:val="00A445A3"/>
    <w:rsid w:val="00A46744"/>
    <w:rsid w:val="00A53F9D"/>
    <w:rsid w:val="00A554CD"/>
    <w:rsid w:val="00A609A4"/>
    <w:rsid w:val="00A62ABA"/>
    <w:rsid w:val="00A67CE4"/>
    <w:rsid w:val="00A71F00"/>
    <w:rsid w:val="00A72567"/>
    <w:rsid w:val="00A73767"/>
    <w:rsid w:val="00A738E8"/>
    <w:rsid w:val="00A75F8F"/>
    <w:rsid w:val="00A76813"/>
    <w:rsid w:val="00A8015C"/>
    <w:rsid w:val="00A80C29"/>
    <w:rsid w:val="00A8303C"/>
    <w:rsid w:val="00A83D27"/>
    <w:rsid w:val="00A85A3A"/>
    <w:rsid w:val="00A86731"/>
    <w:rsid w:val="00A868D2"/>
    <w:rsid w:val="00A9044F"/>
    <w:rsid w:val="00A91591"/>
    <w:rsid w:val="00A92D84"/>
    <w:rsid w:val="00A95C88"/>
    <w:rsid w:val="00AA06EF"/>
    <w:rsid w:val="00AA2763"/>
    <w:rsid w:val="00AA2A51"/>
    <w:rsid w:val="00AA42CE"/>
    <w:rsid w:val="00AB284B"/>
    <w:rsid w:val="00AB2951"/>
    <w:rsid w:val="00AB4C52"/>
    <w:rsid w:val="00AB58B4"/>
    <w:rsid w:val="00AB5938"/>
    <w:rsid w:val="00AB7DD6"/>
    <w:rsid w:val="00AC0CA5"/>
    <w:rsid w:val="00AC2132"/>
    <w:rsid w:val="00AC45F1"/>
    <w:rsid w:val="00AC79E0"/>
    <w:rsid w:val="00AD1ABC"/>
    <w:rsid w:val="00AD1D08"/>
    <w:rsid w:val="00AD389C"/>
    <w:rsid w:val="00AD72EC"/>
    <w:rsid w:val="00AD75B0"/>
    <w:rsid w:val="00AD7FD4"/>
    <w:rsid w:val="00AE29DD"/>
    <w:rsid w:val="00AE2A8D"/>
    <w:rsid w:val="00AE2CFE"/>
    <w:rsid w:val="00AE3689"/>
    <w:rsid w:val="00AF670D"/>
    <w:rsid w:val="00B00183"/>
    <w:rsid w:val="00B01E47"/>
    <w:rsid w:val="00B031D3"/>
    <w:rsid w:val="00B03444"/>
    <w:rsid w:val="00B07798"/>
    <w:rsid w:val="00B13D4D"/>
    <w:rsid w:val="00B15652"/>
    <w:rsid w:val="00B15B80"/>
    <w:rsid w:val="00B15E1B"/>
    <w:rsid w:val="00B2234C"/>
    <w:rsid w:val="00B23589"/>
    <w:rsid w:val="00B259CD"/>
    <w:rsid w:val="00B2625C"/>
    <w:rsid w:val="00B277CA"/>
    <w:rsid w:val="00B30799"/>
    <w:rsid w:val="00B30EA4"/>
    <w:rsid w:val="00B31B99"/>
    <w:rsid w:val="00B33A71"/>
    <w:rsid w:val="00B3498E"/>
    <w:rsid w:val="00B454F5"/>
    <w:rsid w:val="00B455C2"/>
    <w:rsid w:val="00B466F5"/>
    <w:rsid w:val="00B4738D"/>
    <w:rsid w:val="00B53AC4"/>
    <w:rsid w:val="00B55554"/>
    <w:rsid w:val="00B62E4A"/>
    <w:rsid w:val="00B6371C"/>
    <w:rsid w:val="00B64B89"/>
    <w:rsid w:val="00B65711"/>
    <w:rsid w:val="00B66F03"/>
    <w:rsid w:val="00B70166"/>
    <w:rsid w:val="00B701E1"/>
    <w:rsid w:val="00B71BEF"/>
    <w:rsid w:val="00B71D3C"/>
    <w:rsid w:val="00B722DC"/>
    <w:rsid w:val="00B72CCA"/>
    <w:rsid w:val="00B73E5F"/>
    <w:rsid w:val="00B743B1"/>
    <w:rsid w:val="00B74B46"/>
    <w:rsid w:val="00B76994"/>
    <w:rsid w:val="00B810DD"/>
    <w:rsid w:val="00B842B8"/>
    <w:rsid w:val="00B8592F"/>
    <w:rsid w:val="00B86D4D"/>
    <w:rsid w:val="00B95AC7"/>
    <w:rsid w:val="00B964B9"/>
    <w:rsid w:val="00B96A10"/>
    <w:rsid w:val="00BA0EDD"/>
    <w:rsid w:val="00BA13CC"/>
    <w:rsid w:val="00BA31E6"/>
    <w:rsid w:val="00BA665A"/>
    <w:rsid w:val="00BA7FEC"/>
    <w:rsid w:val="00BB018C"/>
    <w:rsid w:val="00BB2F2E"/>
    <w:rsid w:val="00BB7C63"/>
    <w:rsid w:val="00BC1BDB"/>
    <w:rsid w:val="00BC369E"/>
    <w:rsid w:val="00BC3F01"/>
    <w:rsid w:val="00BC4E78"/>
    <w:rsid w:val="00BD0965"/>
    <w:rsid w:val="00BD0D8F"/>
    <w:rsid w:val="00BD1490"/>
    <w:rsid w:val="00BD37A1"/>
    <w:rsid w:val="00BD49A8"/>
    <w:rsid w:val="00BD5C83"/>
    <w:rsid w:val="00BE0985"/>
    <w:rsid w:val="00BE2526"/>
    <w:rsid w:val="00BF1569"/>
    <w:rsid w:val="00BF1C72"/>
    <w:rsid w:val="00C01017"/>
    <w:rsid w:val="00C02515"/>
    <w:rsid w:val="00C03BF5"/>
    <w:rsid w:val="00C06040"/>
    <w:rsid w:val="00C063B3"/>
    <w:rsid w:val="00C071F1"/>
    <w:rsid w:val="00C07AB7"/>
    <w:rsid w:val="00C108FB"/>
    <w:rsid w:val="00C11B7B"/>
    <w:rsid w:val="00C1209F"/>
    <w:rsid w:val="00C14FD2"/>
    <w:rsid w:val="00C20031"/>
    <w:rsid w:val="00C20FE4"/>
    <w:rsid w:val="00C21638"/>
    <w:rsid w:val="00C22E8D"/>
    <w:rsid w:val="00C23EDA"/>
    <w:rsid w:val="00C24959"/>
    <w:rsid w:val="00C26921"/>
    <w:rsid w:val="00C27102"/>
    <w:rsid w:val="00C2720F"/>
    <w:rsid w:val="00C31D20"/>
    <w:rsid w:val="00C33C47"/>
    <w:rsid w:val="00C418BB"/>
    <w:rsid w:val="00C41D90"/>
    <w:rsid w:val="00C42206"/>
    <w:rsid w:val="00C42B34"/>
    <w:rsid w:val="00C478CF"/>
    <w:rsid w:val="00C50E44"/>
    <w:rsid w:val="00C51E5A"/>
    <w:rsid w:val="00C52CA3"/>
    <w:rsid w:val="00C54C6E"/>
    <w:rsid w:val="00C6354A"/>
    <w:rsid w:val="00C63A42"/>
    <w:rsid w:val="00C668C4"/>
    <w:rsid w:val="00C71305"/>
    <w:rsid w:val="00C7392E"/>
    <w:rsid w:val="00C75356"/>
    <w:rsid w:val="00C76D47"/>
    <w:rsid w:val="00C76F94"/>
    <w:rsid w:val="00C81685"/>
    <w:rsid w:val="00C8213D"/>
    <w:rsid w:val="00C8598B"/>
    <w:rsid w:val="00C8649E"/>
    <w:rsid w:val="00C879F1"/>
    <w:rsid w:val="00C90DC6"/>
    <w:rsid w:val="00C922ED"/>
    <w:rsid w:val="00C93E17"/>
    <w:rsid w:val="00C95628"/>
    <w:rsid w:val="00C95FEC"/>
    <w:rsid w:val="00C965E2"/>
    <w:rsid w:val="00CA1062"/>
    <w:rsid w:val="00CA2E11"/>
    <w:rsid w:val="00CA361E"/>
    <w:rsid w:val="00CA5787"/>
    <w:rsid w:val="00CA7639"/>
    <w:rsid w:val="00CB27B1"/>
    <w:rsid w:val="00CB503E"/>
    <w:rsid w:val="00CC3A7E"/>
    <w:rsid w:val="00CC6549"/>
    <w:rsid w:val="00CC6C50"/>
    <w:rsid w:val="00CD0668"/>
    <w:rsid w:val="00CD1972"/>
    <w:rsid w:val="00CD2A90"/>
    <w:rsid w:val="00CD4437"/>
    <w:rsid w:val="00CD55EE"/>
    <w:rsid w:val="00CD72EA"/>
    <w:rsid w:val="00CE3A9F"/>
    <w:rsid w:val="00CE6593"/>
    <w:rsid w:val="00CE667D"/>
    <w:rsid w:val="00CE66F9"/>
    <w:rsid w:val="00CF1F5B"/>
    <w:rsid w:val="00CF2211"/>
    <w:rsid w:val="00CF35E5"/>
    <w:rsid w:val="00CF43B9"/>
    <w:rsid w:val="00CF7BE9"/>
    <w:rsid w:val="00D0187D"/>
    <w:rsid w:val="00D02DDD"/>
    <w:rsid w:val="00D03512"/>
    <w:rsid w:val="00D03EDF"/>
    <w:rsid w:val="00D07C32"/>
    <w:rsid w:val="00D14F2E"/>
    <w:rsid w:val="00D15C92"/>
    <w:rsid w:val="00D17497"/>
    <w:rsid w:val="00D17E76"/>
    <w:rsid w:val="00D21148"/>
    <w:rsid w:val="00D2128C"/>
    <w:rsid w:val="00D22885"/>
    <w:rsid w:val="00D23924"/>
    <w:rsid w:val="00D24FC5"/>
    <w:rsid w:val="00D26BD3"/>
    <w:rsid w:val="00D30AF0"/>
    <w:rsid w:val="00D313C3"/>
    <w:rsid w:val="00D32E9A"/>
    <w:rsid w:val="00D355A0"/>
    <w:rsid w:val="00D366B4"/>
    <w:rsid w:val="00D408E9"/>
    <w:rsid w:val="00D410A0"/>
    <w:rsid w:val="00D41142"/>
    <w:rsid w:val="00D4124A"/>
    <w:rsid w:val="00D418A9"/>
    <w:rsid w:val="00D437A9"/>
    <w:rsid w:val="00D44FA1"/>
    <w:rsid w:val="00D45D13"/>
    <w:rsid w:val="00D46607"/>
    <w:rsid w:val="00D46FC5"/>
    <w:rsid w:val="00D50817"/>
    <w:rsid w:val="00D508EF"/>
    <w:rsid w:val="00D51C1E"/>
    <w:rsid w:val="00D51EDB"/>
    <w:rsid w:val="00D60D5C"/>
    <w:rsid w:val="00D63997"/>
    <w:rsid w:val="00D677A4"/>
    <w:rsid w:val="00D67C38"/>
    <w:rsid w:val="00D737DA"/>
    <w:rsid w:val="00D743B6"/>
    <w:rsid w:val="00D744E7"/>
    <w:rsid w:val="00D80AC8"/>
    <w:rsid w:val="00D80B6F"/>
    <w:rsid w:val="00D810FE"/>
    <w:rsid w:val="00D81AC3"/>
    <w:rsid w:val="00D830DA"/>
    <w:rsid w:val="00D83767"/>
    <w:rsid w:val="00D852BF"/>
    <w:rsid w:val="00D92B56"/>
    <w:rsid w:val="00D95739"/>
    <w:rsid w:val="00D95B96"/>
    <w:rsid w:val="00D967E1"/>
    <w:rsid w:val="00DA1A52"/>
    <w:rsid w:val="00DA230E"/>
    <w:rsid w:val="00DA2F71"/>
    <w:rsid w:val="00DA384F"/>
    <w:rsid w:val="00DA3BC6"/>
    <w:rsid w:val="00DA5BA9"/>
    <w:rsid w:val="00DA76C5"/>
    <w:rsid w:val="00DB18FF"/>
    <w:rsid w:val="00DB1C93"/>
    <w:rsid w:val="00DB26C6"/>
    <w:rsid w:val="00DB67BD"/>
    <w:rsid w:val="00DB6A78"/>
    <w:rsid w:val="00DC2D0E"/>
    <w:rsid w:val="00DC3048"/>
    <w:rsid w:val="00DC64A8"/>
    <w:rsid w:val="00DD1040"/>
    <w:rsid w:val="00DD29FD"/>
    <w:rsid w:val="00DD357D"/>
    <w:rsid w:val="00DD3BA3"/>
    <w:rsid w:val="00DD4BFF"/>
    <w:rsid w:val="00DD7D1B"/>
    <w:rsid w:val="00DE1A20"/>
    <w:rsid w:val="00DE735C"/>
    <w:rsid w:val="00DF00C5"/>
    <w:rsid w:val="00DF1832"/>
    <w:rsid w:val="00DF27DD"/>
    <w:rsid w:val="00DF2DFB"/>
    <w:rsid w:val="00DF4055"/>
    <w:rsid w:val="00DF6882"/>
    <w:rsid w:val="00DF704E"/>
    <w:rsid w:val="00E01517"/>
    <w:rsid w:val="00E01B40"/>
    <w:rsid w:val="00E04E21"/>
    <w:rsid w:val="00E0623D"/>
    <w:rsid w:val="00E10332"/>
    <w:rsid w:val="00E105F2"/>
    <w:rsid w:val="00E11F9E"/>
    <w:rsid w:val="00E12F33"/>
    <w:rsid w:val="00E154B2"/>
    <w:rsid w:val="00E154F8"/>
    <w:rsid w:val="00E15CFE"/>
    <w:rsid w:val="00E17D50"/>
    <w:rsid w:val="00E20465"/>
    <w:rsid w:val="00E2096A"/>
    <w:rsid w:val="00E22A57"/>
    <w:rsid w:val="00E25761"/>
    <w:rsid w:val="00E27115"/>
    <w:rsid w:val="00E2726F"/>
    <w:rsid w:val="00E3224C"/>
    <w:rsid w:val="00E34347"/>
    <w:rsid w:val="00E37789"/>
    <w:rsid w:val="00E40B70"/>
    <w:rsid w:val="00E4179B"/>
    <w:rsid w:val="00E43531"/>
    <w:rsid w:val="00E45B1C"/>
    <w:rsid w:val="00E464AE"/>
    <w:rsid w:val="00E479BF"/>
    <w:rsid w:val="00E56377"/>
    <w:rsid w:val="00E56BC0"/>
    <w:rsid w:val="00E570C6"/>
    <w:rsid w:val="00E669F0"/>
    <w:rsid w:val="00E710A0"/>
    <w:rsid w:val="00E74F1D"/>
    <w:rsid w:val="00E76BD7"/>
    <w:rsid w:val="00E77F65"/>
    <w:rsid w:val="00E80B97"/>
    <w:rsid w:val="00E82B43"/>
    <w:rsid w:val="00E831F5"/>
    <w:rsid w:val="00E838B2"/>
    <w:rsid w:val="00E845FF"/>
    <w:rsid w:val="00E87C42"/>
    <w:rsid w:val="00E906B8"/>
    <w:rsid w:val="00E915C4"/>
    <w:rsid w:val="00E91AE7"/>
    <w:rsid w:val="00E925B1"/>
    <w:rsid w:val="00E969EF"/>
    <w:rsid w:val="00E97F2C"/>
    <w:rsid w:val="00EA3943"/>
    <w:rsid w:val="00EA3AFE"/>
    <w:rsid w:val="00EB167D"/>
    <w:rsid w:val="00EB274B"/>
    <w:rsid w:val="00EB5BF8"/>
    <w:rsid w:val="00EB650C"/>
    <w:rsid w:val="00EC2FF0"/>
    <w:rsid w:val="00EC3151"/>
    <w:rsid w:val="00EC3342"/>
    <w:rsid w:val="00ED0890"/>
    <w:rsid w:val="00ED0E3A"/>
    <w:rsid w:val="00ED0E3B"/>
    <w:rsid w:val="00ED339F"/>
    <w:rsid w:val="00ED40A6"/>
    <w:rsid w:val="00ED6E44"/>
    <w:rsid w:val="00EE08C9"/>
    <w:rsid w:val="00EE1C37"/>
    <w:rsid w:val="00EE373C"/>
    <w:rsid w:val="00EE40C6"/>
    <w:rsid w:val="00EE59A5"/>
    <w:rsid w:val="00EE644A"/>
    <w:rsid w:val="00EE7C43"/>
    <w:rsid w:val="00EF1472"/>
    <w:rsid w:val="00EF3856"/>
    <w:rsid w:val="00EF3D6F"/>
    <w:rsid w:val="00EF7BEA"/>
    <w:rsid w:val="00F01B28"/>
    <w:rsid w:val="00F03649"/>
    <w:rsid w:val="00F03823"/>
    <w:rsid w:val="00F05E21"/>
    <w:rsid w:val="00F11AB0"/>
    <w:rsid w:val="00F13807"/>
    <w:rsid w:val="00F15196"/>
    <w:rsid w:val="00F17216"/>
    <w:rsid w:val="00F21691"/>
    <w:rsid w:val="00F21B64"/>
    <w:rsid w:val="00F36F2B"/>
    <w:rsid w:val="00F3753B"/>
    <w:rsid w:val="00F37919"/>
    <w:rsid w:val="00F41764"/>
    <w:rsid w:val="00F427FD"/>
    <w:rsid w:val="00F44087"/>
    <w:rsid w:val="00F44519"/>
    <w:rsid w:val="00F46D28"/>
    <w:rsid w:val="00F47D48"/>
    <w:rsid w:val="00F555AC"/>
    <w:rsid w:val="00F559C2"/>
    <w:rsid w:val="00F60C81"/>
    <w:rsid w:val="00F64419"/>
    <w:rsid w:val="00F661BA"/>
    <w:rsid w:val="00F6722E"/>
    <w:rsid w:val="00F675D6"/>
    <w:rsid w:val="00F7215C"/>
    <w:rsid w:val="00F756CF"/>
    <w:rsid w:val="00F761ED"/>
    <w:rsid w:val="00F84B06"/>
    <w:rsid w:val="00F84B25"/>
    <w:rsid w:val="00F856A2"/>
    <w:rsid w:val="00F85DA7"/>
    <w:rsid w:val="00F9011C"/>
    <w:rsid w:val="00F92069"/>
    <w:rsid w:val="00F92BF4"/>
    <w:rsid w:val="00F946AC"/>
    <w:rsid w:val="00F9557C"/>
    <w:rsid w:val="00F96D3D"/>
    <w:rsid w:val="00FA118C"/>
    <w:rsid w:val="00FA4DDB"/>
    <w:rsid w:val="00FA5A8F"/>
    <w:rsid w:val="00FB67FA"/>
    <w:rsid w:val="00FB7290"/>
    <w:rsid w:val="00FB7A94"/>
    <w:rsid w:val="00FC09B4"/>
    <w:rsid w:val="00FC28F3"/>
    <w:rsid w:val="00FC3326"/>
    <w:rsid w:val="00FC57C1"/>
    <w:rsid w:val="00FD1D60"/>
    <w:rsid w:val="00FD287C"/>
    <w:rsid w:val="00FD3659"/>
    <w:rsid w:val="00FD404E"/>
    <w:rsid w:val="00FD46A7"/>
    <w:rsid w:val="00FD62B6"/>
    <w:rsid w:val="00FD64BE"/>
    <w:rsid w:val="00FD6C84"/>
    <w:rsid w:val="00FE01D6"/>
    <w:rsid w:val="00FE042F"/>
    <w:rsid w:val="00FE05E0"/>
    <w:rsid w:val="00FE071D"/>
    <w:rsid w:val="00FE128C"/>
    <w:rsid w:val="00FE15C5"/>
    <w:rsid w:val="00FE42E5"/>
    <w:rsid w:val="00FE5E13"/>
    <w:rsid w:val="00FE6320"/>
    <w:rsid w:val="00FE676A"/>
    <w:rsid w:val="00FF25C4"/>
    <w:rsid w:val="00FF2BB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14:docId w14:val="781A606B"/>
  <w15:chartTrackingRefBased/>
  <w15:docId w15:val="{21454889-1395-4541-8F4B-919EF123C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6F5"/>
    <w:rPr>
      <w:rFonts w:ascii="Arial" w:hAnsi="Arial"/>
      <w:szCs w:val="24"/>
      <w:lang w:eastAsia="ja-JP"/>
    </w:rPr>
  </w:style>
  <w:style w:type="paragraph" w:styleId="Titre1">
    <w:name w:val="heading 1"/>
    <w:basedOn w:val="Normal"/>
    <w:next w:val="Normal"/>
    <w:link w:val="Titre1Car"/>
    <w:qFormat/>
    <w:rsid w:val="0067226A"/>
    <w:pPr>
      <w:keepNext/>
      <w:numPr>
        <w:numId w:val="1"/>
      </w:numPr>
      <w:spacing w:before="240" w:after="240"/>
      <w:ind w:left="431" w:hanging="431"/>
      <w:outlineLvl w:val="0"/>
    </w:pPr>
    <w:rPr>
      <w:rFonts w:cs="Arial"/>
      <w:b/>
      <w:bCs/>
      <w:kern w:val="32"/>
      <w:sz w:val="32"/>
      <w:szCs w:val="32"/>
    </w:rPr>
  </w:style>
  <w:style w:type="paragraph" w:styleId="Titre2">
    <w:name w:val="heading 2"/>
    <w:basedOn w:val="Normal"/>
    <w:next w:val="Normal"/>
    <w:link w:val="Titre2Car"/>
    <w:qFormat/>
    <w:rsid w:val="0067226A"/>
    <w:pPr>
      <w:keepNext/>
      <w:numPr>
        <w:ilvl w:val="1"/>
        <w:numId w:val="1"/>
      </w:numPr>
      <w:spacing w:before="240" w:after="120"/>
      <w:outlineLvl w:val="1"/>
    </w:pPr>
    <w:rPr>
      <w:rFonts w:cs="Arial"/>
      <w:b/>
      <w:bCs/>
      <w:i/>
      <w:iCs/>
      <w:sz w:val="28"/>
      <w:szCs w:val="28"/>
    </w:rPr>
  </w:style>
  <w:style w:type="paragraph" w:styleId="Titre3">
    <w:name w:val="heading 3"/>
    <w:basedOn w:val="Normal"/>
    <w:next w:val="Normal"/>
    <w:link w:val="Titre3Car"/>
    <w:qFormat/>
    <w:rsid w:val="00796C1D"/>
    <w:pPr>
      <w:keepNext/>
      <w:numPr>
        <w:ilvl w:val="2"/>
        <w:numId w:val="1"/>
      </w:numPr>
      <w:spacing w:before="120" w:after="60"/>
      <w:outlineLvl w:val="2"/>
    </w:pPr>
    <w:rPr>
      <w:rFonts w:cs="Arial"/>
      <w:b/>
      <w:bCs/>
      <w:sz w:val="24"/>
      <w:szCs w:val="26"/>
      <w:lang w:val="en-US"/>
    </w:rPr>
  </w:style>
  <w:style w:type="paragraph" w:styleId="Titre4">
    <w:name w:val="heading 4"/>
    <w:basedOn w:val="Normal"/>
    <w:next w:val="Normal"/>
    <w:link w:val="Titre4Car"/>
    <w:qFormat/>
    <w:rsid w:val="009B3021"/>
    <w:pPr>
      <w:keepNext/>
      <w:numPr>
        <w:ilvl w:val="3"/>
        <w:numId w:val="1"/>
      </w:numPr>
      <w:spacing w:before="240" w:after="60"/>
      <w:outlineLvl w:val="3"/>
    </w:pPr>
    <w:rPr>
      <w:b/>
      <w:bCs/>
      <w:sz w:val="28"/>
      <w:szCs w:val="28"/>
    </w:rPr>
  </w:style>
  <w:style w:type="paragraph" w:styleId="Titre5">
    <w:name w:val="heading 5"/>
    <w:basedOn w:val="Normal"/>
    <w:next w:val="Normal"/>
    <w:link w:val="Titre5Car"/>
    <w:qFormat/>
    <w:rsid w:val="009B3021"/>
    <w:pPr>
      <w:numPr>
        <w:ilvl w:val="4"/>
        <w:numId w:val="1"/>
      </w:numPr>
      <w:spacing w:before="240" w:after="60"/>
      <w:outlineLvl w:val="4"/>
    </w:pPr>
    <w:rPr>
      <w:b/>
      <w:bCs/>
      <w:i/>
      <w:iCs/>
      <w:sz w:val="26"/>
      <w:szCs w:val="26"/>
    </w:rPr>
  </w:style>
  <w:style w:type="paragraph" w:styleId="Titre6">
    <w:name w:val="heading 6"/>
    <w:basedOn w:val="Normal"/>
    <w:next w:val="Normal"/>
    <w:link w:val="Titre6Car"/>
    <w:qFormat/>
    <w:rsid w:val="009B3021"/>
    <w:pPr>
      <w:numPr>
        <w:ilvl w:val="5"/>
        <w:numId w:val="1"/>
      </w:numPr>
      <w:spacing w:before="240" w:after="60"/>
      <w:outlineLvl w:val="5"/>
    </w:pPr>
    <w:rPr>
      <w:b/>
      <w:bCs/>
      <w:sz w:val="22"/>
      <w:szCs w:val="22"/>
    </w:rPr>
  </w:style>
  <w:style w:type="paragraph" w:styleId="Titre7">
    <w:name w:val="heading 7"/>
    <w:basedOn w:val="Normal"/>
    <w:next w:val="Normal"/>
    <w:link w:val="Titre7Car"/>
    <w:qFormat/>
    <w:rsid w:val="009B3021"/>
    <w:pPr>
      <w:numPr>
        <w:ilvl w:val="6"/>
        <w:numId w:val="1"/>
      </w:numPr>
      <w:spacing w:before="240" w:after="60"/>
      <w:outlineLvl w:val="6"/>
    </w:pPr>
  </w:style>
  <w:style w:type="paragraph" w:styleId="Titre8">
    <w:name w:val="heading 8"/>
    <w:basedOn w:val="Normal"/>
    <w:next w:val="Normal"/>
    <w:link w:val="Titre8Car"/>
    <w:qFormat/>
    <w:rsid w:val="009B3021"/>
    <w:pPr>
      <w:numPr>
        <w:ilvl w:val="7"/>
        <w:numId w:val="1"/>
      </w:numPr>
      <w:spacing w:before="240" w:after="60"/>
      <w:outlineLvl w:val="7"/>
    </w:pPr>
    <w:rPr>
      <w:i/>
      <w:iCs/>
    </w:rPr>
  </w:style>
  <w:style w:type="paragraph" w:styleId="Titre9">
    <w:name w:val="heading 9"/>
    <w:basedOn w:val="Normal"/>
    <w:next w:val="Normal"/>
    <w:link w:val="Titre9Car"/>
    <w:qFormat/>
    <w:rsid w:val="009B3021"/>
    <w:pPr>
      <w:numPr>
        <w:ilvl w:val="8"/>
        <w:numId w:val="1"/>
      </w:numPr>
      <w:spacing w:before="240" w:after="60"/>
      <w:outlineLvl w:val="8"/>
    </w:pPr>
    <w:rPr>
      <w:rFonts w:cs="Arial"/>
      <w:sz w:val="22"/>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67226A"/>
    <w:rPr>
      <w:rFonts w:ascii="Arial" w:hAnsi="Arial" w:cs="Arial"/>
      <w:b/>
      <w:bCs/>
      <w:kern w:val="32"/>
      <w:sz w:val="32"/>
      <w:szCs w:val="32"/>
      <w:lang w:eastAsia="ja-JP"/>
    </w:rPr>
  </w:style>
  <w:style w:type="character" w:customStyle="1" w:styleId="Titre2Car">
    <w:name w:val="Titre 2 Car"/>
    <w:basedOn w:val="Policepardfaut"/>
    <w:link w:val="Titre2"/>
    <w:rsid w:val="0067226A"/>
    <w:rPr>
      <w:rFonts w:ascii="Arial" w:hAnsi="Arial" w:cs="Arial"/>
      <w:b/>
      <w:bCs/>
      <w:i/>
      <w:iCs/>
      <w:sz w:val="28"/>
      <w:szCs w:val="28"/>
      <w:lang w:eastAsia="ja-JP"/>
    </w:rPr>
  </w:style>
  <w:style w:type="character" w:customStyle="1" w:styleId="Titre3Car">
    <w:name w:val="Titre 3 Car"/>
    <w:link w:val="Titre3"/>
    <w:rsid w:val="00796C1D"/>
    <w:rPr>
      <w:rFonts w:ascii="Arial" w:hAnsi="Arial" w:cs="Arial"/>
      <w:b/>
      <w:bCs/>
      <w:sz w:val="24"/>
      <w:szCs w:val="26"/>
      <w:lang w:val="en-US" w:eastAsia="ja-JP"/>
    </w:rPr>
  </w:style>
  <w:style w:type="character" w:customStyle="1" w:styleId="Titre4Car">
    <w:name w:val="Titre 4 Car"/>
    <w:basedOn w:val="Policepardfaut"/>
    <w:link w:val="Titre4"/>
    <w:rsid w:val="00243B81"/>
    <w:rPr>
      <w:rFonts w:ascii="Arial" w:hAnsi="Arial"/>
      <w:b/>
      <w:bCs/>
      <w:sz w:val="28"/>
      <w:szCs w:val="28"/>
      <w:lang w:eastAsia="ja-JP"/>
    </w:rPr>
  </w:style>
  <w:style w:type="character" w:customStyle="1" w:styleId="Titre5Car">
    <w:name w:val="Titre 5 Car"/>
    <w:basedOn w:val="Policepardfaut"/>
    <w:link w:val="Titre5"/>
    <w:rsid w:val="00243B81"/>
    <w:rPr>
      <w:rFonts w:ascii="Arial" w:hAnsi="Arial"/>
      <w:b/>
      <w:bCs/>
      <w:i/>
      <w:iCs/>
      <w:sz w:val="26"/>
      <w:szCs w:val="26"/>
      <w:lang w:eastAsia="ja-JP"/>
    </w:rPr>
  </w:style>
  <w:style w:type="character" w:customStyle="1" w:styleId="Titre6Car">
    <w:name w:val="Titre 6 Car"/>
    <w:basedOn w:val="Policepardfaut"/>
    <w:link w:val="Titre6"/>
    <w:rsid w:val="00243B81"/>
    <w:rPr>
      <w:rFonts w:ascii="Arial" w:hAnsi="Arial"/>
      <w:b/>
      <w:bCs/>
      <w:sz w:val="22"/>
      <w:szCs w:val="22"/>
      <w:lang w:eastAsia="ja-JP"/>
    </w:rPr>
  </w:style>
  <w:style w:type="character" w:customStyle="1" w:styleId="Titre7Car">
    <w:name w:val="Titre 7 Car"/>
    <w:basedOn w:val="Policepardfaut"/>
    <w:link w:val="Titre7"/>
    <w:rsid w:val="00243B81"/>
    <w:rPr>
      <w:rFonts w:ascii="Arial" w:hAnsi="Arial"/>
      <w:szCs w:val="24"/>
      <w:lang w:eastAsia="ja-JP"/>
    </w:rPr>
  </w:style>
  <w:style w:type="character" w:customStyle="1" w:styleId="Titre8Car">
    <w:name w:val="Titre 8 Car"/>
    <w:basedOn w:val="Policepardfaut"/>
    <w:link w:val="Titre8"/>
    <w:rsid w:val="00243B81"/>
    <w:rPr>
      <w:rFonts w:ascii="Arial" w:hAnsi="Arial"/>
      <w:i/>
      <w:iCs/>
      <w:szCs w:val="24"/>
      <w:lang w:eastAsia="ja-JP"/>
    </w:rPr>
  </w:style>
  <w:style w:type="character" w:customStyle="1" w:styleId="Titre9Car">
    <w:name w:val="Titre 9 Car"/>
    <w:basedOn w:val="Policepardfaut"/>
    <w:link w:val="Titre9"/>
    <w:rsid w:val="00243B81"/>
    <w:rPr>
      <w:rFonts w:ascii="Arial" w:hAnsi="Arial" w:cs="Arial"/>
      <w:sz w:val="22"/>
      <w:szCs w:val="22"/>
      <w:lang w:eastAsia="ja-JP"/>
    </w:rPr>
  </w:style>
  <w:style w:type="table" w:styleId="Grilledutableau">
    <w:name w:val="Table Grid"/>
    <w:basedOn w:val="TableauNormal"/>
    <w:rsid w:val="007A74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6858D8"/>
    <w:pPr>
      <w:tabs>
        <w:tab w:val="center" w:pos="4536"/>
        <w:tab w:val="right" w:pos="9072"/>
      </w:tabs>
    </w:pPr>
  </w:style>
  <w:style w:type="character" w:customStyle="1" w:styleId="En-tteCar">
    <w:name w:val="En-tête Car"/>
    <w:link w:val="En-tte"/>
    <w:uiPriority w:val="99"/>
    <w:rsid w:val="00994575"/>
    <w:rPr>
      <w:sz w:val="24"/>
      <w:szCs w:val="24"/>
      <w:lang w:eastAsia="ja-JP"/>
    </w:rPr>
  </w:style>
  <w:style w:type="paragraph" w:styleId="Pieddepage">
    <w:name w:val="footer"/>
    <w:basedOn w:val="Normal"/>
    <w:link w:val="PieddepageCar"/>
    <w:uiPriority w:val="99"/>
    <w:rsid w:val="006858D8"/>
    <w:pPr>
      <w:tabs>
        <w:tab w:val="center" w:pos="4536"/>
        <w:tab w:val="right" w:pos="9072"/>
      </w:tabs>
    </w:pPr>
  </w:style>
  <w:style w:type="character" w:customStyle="1" w:styleId="PieddepageCar">
    <w:name w:val="Pied de page Car"/>
    <w:link w:val="Pieddepage"/>
    <w:uiPriority w:val="99"/>
    <w:rsid w:val="00994575"/>
    <w:rPr>
      <w:sz w:val="24"/>
      <w:szCs w:val="24"/>
      <w:lang w:eastAsia="ja-JP"/>
    </w:rPr>
  </w:style>
  <w:style w:type="paragraph" w:customStyle="1" w:styleId="TexteLogo">
    <w:name w:val="TexteLogo"/>
    <w:basedOn w:val="Normal"/>
    <w:rsid w:val="003360FE"/>
    <w:rPr>
      <w:rFonts w:eastAsia="Times New Roman" w:cs="Arial"/>
      <w:color w:val="0067A1"/>
      <w:sz w:val="16"/>
      <w:szCs w:val="16"/>
      <w:lang w:eastAsia="fr-FR"/>
    </w:rPr>
  </w:style>
  <w:style w:type="paragraph" w:customStyle="1" w:styleId="Objet">
    <w:name w:val="Objet"/>
    <w:basedOn w:val="Pieddepage"/>
    <w:rsid w:val="003360FE"/>
    <w:pPr>
      <w:tabs>
        <w:tab w:val="clear" w:pos="4536"/>
        <w:tab w:val="clear" w:pos="9072"/>
      </w:tabs>
      <w:overflowPunct w:val="0"/>
      <w:autoSpaceDE w:val="0"/>
      <w:autoSpaceDN w:val="0"/>
      <w:adjustRightInd w:val="0"/>
      <w:ind w:left="340" w:right="57"/>
      <w:textAlignment w:val="baseline"/>
    </w:pPr>
    <w:rPr>
      <w:rFonts w:ascii="Arial Narrow" w:eastAsia="Times New Roman" w:hAnsi="Arial Narrow"/>
      <w:color w:val="000000"/>
      <w:szCs w:val="20"/>
      <w:lang w:eastAsia="fr-FR"/>
    </w:rPr>
  </w:style>
  <w:style w:type="paragraph" w:customStyle="1" w:styleId="Qualit">
    <w:name w:val="Qualité"/>
    <w:rsid w:val="005C33C7"/>
    <w:pPr>
      <w:overflowPunct w:val="0"/>
      <w:autoSpaceDE w:val="0"/>
      <w:autoSpaceDN w:val="0"/>
      <w:adjustRightInd w:val="0"/>
      <w:textAlignment w:val="baseline"/>
    </w:pPr>
    <w:rPr>
      <w:rFonts w:ascii="Arial" w:eastAsia="Times New Roman" w:hAnsi="Arial"/>
    </w:rPr>
  </w:style>
  <w:style w:type="character" w:styleId="Lienhypertexte">
    <w:name w:val="Hyperlink"/>
    <w:uiPriority w:val="99"/>
    <w:rsid w:val="006B0475"/>
    <w:rPr>
      <w:color w:val="0000FF"/>
      <w:u w:val="single"/>
    </w:rPr>
  </w:style>
  <w:style w:type="paragraph" w:styleId="Textedebulles">
    <w:name w:val="Balloon Text"/>
    <w:basedOn w:val="Normal"/>
    <w:link w:val="TextedebullesCar"/>
    <w:semiHidden/>
    <w:rsid w:val="00035671"/>
    <w:rPr>
      <w:rFonts w:ascii="Tahoma" w:hAnsi="Tahoma" w:cs="Tahoma"/>
      <w:sz w:val="16"/>
      <w:szCs w:val="16"/>
    </w:rPr>
  </w:style>
  <w:style w:type="character" w:customStyle="1" w:styleId="TextedebullesCar">
    <w:name w:val="Texte de bulles Car"/>
    <w:basedOn w:val="Policepardfaut"/>
    <w:link w:val="Textedebulles"/>
    <w:semiHidden/>
    <w:rsid w:val="00243B81"/>
    <w:rPr>
      <w:rFonts w:ascii="Tahoma" w:hAnsi="Tahoma" w:cs="Tahoma"/>
      <w:sz w:val="16"/>
      <w:szCs w:val="16"/>
      <w:lang w:eastAsia="ja-JP"/>
    </w:rPr>
  </w:style>
  <w:style w:type="paragraph" w:customStyle="1" w:styleId="INFOSPIEDDEPAGE">
    <w:name w:val="INFOS PIED DE PAGE"/>
    <w:basedOn w:val="Pieddepage"/>
    <w:semiHidden/>
    <w:rsid w:val="009B3021"/>
    <w:pPr>
      <w:framePr w:w="10575" w:h="1247" w:hSpace="142" w:wrap="notBeside" w:vAnchor="page" w:hAnchor="page" w:x="568" w:y="14896" w:anchorLock="1"/>
      <w:tabs>
        <w:tab w:val="clear" w:pos="4536"/>
        <w:tab w:val="clear" w:pos="9072"/>
        <w:tab w:val="right" w:pos="9070"/>
      </w:tabs>
      <w:suppressAutoHyphens/>
      <w:spacing w:line="200" w:lineRule="atLeast"/>
    </w:pPr>
    <w:rPr>
      <w:rFonts w:eastAsia="Times New Roman"/>
      <w:color w:val="7B7B7A"/>
      <w:sz w:val="16"/>
      <w:lang w:eastAsia="fr-FR"/>
    </w:rPr>
  </w:style>
  <w:style w:type="character" w:styleId="Numrodepage">
    <w:name w:val="page number"/>
    <w:basedOn w:val="Policepardfaut"/>
    <w:rsid w:val="00451BBE"/>
  </w:style>
  <w:style w:type="paragraph" w:customStyle="1" w:styleId="Pieddepage-Unit">
    <w:name w:val="Pied de page - Unité"/>
    <w:basedOn w:val="Pieddepage"/>
    <w:qFormat/>
    <w:rsid w:val="00451BBE"/>
    <w:pPr>
      <w:jc w:val="both"/>
    </w:pPr>
    <w:rPr>
      <w:rFonts w:eastAsia="Times New Roman"/>
      <w:color w:val="006937"/>
      <w:sz w:val="15"/>
      <w:lang w:eastAsia="fr-FR"/>
    </w:rPr>
  </w:style>
  <w:style w:type="paragraph" w:customStyle="1" w:styleId="LogoCEA">
    <w:name w:val="Logo CEA"/>
    <w:basedOn w:val="Normal"/>
    <w:rsid w:val="00864537"/>
    <w:pPr>
      <w:overflowPunct w:val="0"/>
      <w:autoSpaceDE w:val="0"/>
      <w:autoSpaceDN w:val="0"/>
      <w:adjustRightInd w:val="0"/>
      <w:textAlignment w:val="baseline"/>
    </w:pPr>
    <w:rPr>
      <w:rFonts w:ascii="New York" w:eastAsia="Times New Roman" w:hAnsi="New York"/>
      <w:szCs w:val="20"/>
      <w:lang w:val="en-GB" w:eastAsia="en-US"/>
    </w:rPr>
  </w:style>
  <w:style w:type="character" w:styleId="lev">
    <w:name w:val="Strong"/>
    <w:qFormat/>
    <w:rsid w:val="00864537"/>
    <w:rPr>
      <w:b/>
      <w:bCs/>
    </w:rPr>
  </w:style>
  <w:style w:type="paragraph" w:customStyle="1" w:styleId="Titre1-A-texte">
    <w:name w:val="Titre 1-A-texte"/>
    <w:basedOn w:val="Normal"/>
    <w:rsid w:val="00A14FBE"/>
    <w:pPr>
      <w:overflowPunct w:val="0"/>
      <w:autoSpaceDE w:val="0"/>
      <w:autoSpaceDN w:val="0"/>
      <w:adjustRightInd w:val="0"/>
      <w:textAlignment w:val="baseline"/>
    </w:pPr>
    <w:rPr>
      <w:rFonts w:eastAsia="Times New Roman"/>
      <w:sz w:val="22"/>
      <w:szCs w:val="20"/>
      <w:lang w:val="en-GB" w:eastAsia="fr-FR"/>
    </w:rPr>
  </w:style>
  <w:style w:type="paragraph" w:styleId="Retraitnormal">
    <w:name w:val="Normal Indent"/>
    <w:basedOn w:val="Normal"/>
    <w:link w:val="RetraitnormalCar"/>
    <w:rsid w:val="00A14FBE"/>
    <w:pPr>
      <w:ind w:left="708"/>
    </w:pPr>
    <w:rPr>
      <w:rFonts w:eastAsia="Times New Roman"/>
      <w:lang w:eastAsia="fr-FR"/>
    </w:rPr>
  </w:style>
  <w:style w:type="character" w:customStyle="1" w:styleId="RetraitnormalCar">
    <w:name w:val="Retrait normal Car"/>
    <w:link w:val="Retraitnormal"/>
    <w:rsid w:val="00F761ED"/>
    <w:rPr>
      <w:rFonts w:ascii="Arial" w:eastAsia="Times New Roman" w:hAnsi="Arial"/>
      <w:szCs w:val="24"/>
    </w:rPr>
  </w:style>
  <w:style w:type="paragraph" w:styleId="Normalcentr">
    <w:name w:val="Block Text"/>
    <w:basedOn w:val="Normal"/>
    <w:rsid w:val="00A14FBE"/>
    <w:pPr>
      <w:tabs>
        <w:tab w:val="center" w:pos="9781"/>
      </w:tabs>
      <w:overflowPunct w:val="0"/>
      <w:autoSpaceDE w:val="0"/>
      <w:autoSpaceDN w:val="0"/>
      <w:adjustRightInd w:val="0"/>
      <w:spacing w:before="60"/>
      <w:ind w:left="1122" w:right="284" w:hanging="561"/>
      <w:textAlignment w:val="baseline"/>
    </w:pPr>
    <w:rPr>
      <w:rFonts w:eastAsia="Times New Roman"/>
      <w:color w:val="000000"/>
      <w:sz w:val="22"/>
      <w:szCs w:val="20"/>
      <w:lang w:val="en-GB" w:eastAsia="fr-FR"/>
    </w:rPr>
  </w:style>
  <w:style w:type="paragraph" w:styleId="Corpsdetexte">
    <w:name w:val="Body Text"/>
    <w:basedOn w:val="Normal"/>
    <w:link w:val="CorpsdetexteCar"/>
    <w:rsid w:val="00A14FBE"/>
    <w:pPr>
      <w:overflowPunct w:val="0"/>
      <w:autoSpaceDE w:val="0"/>
      <w:autoSpaceDN w:val="0"/>
      <w:adjustRightInd w:val="0"/>
      <w:jc w:val="both"/>
      <w:textAlignment w:val="baseline"/>
    </w:pPr>
    <w:rPr>
      <w:rFonts w:eastAsia="Times New Roman"/>
      <w:szCs w:val="20"/>
      <w:u w:val="single"/>
      <w:lang w:val="en-GB" w:eastAsia="fr-FR"/>
    </w:rPr>
  </w:style>
  <w:style w:type="character" w:customStyle="1" w:styleId="CorpsdetexteCar">
    <w:name w:val="Corps de texte Car"/>
    <w:link w:val="Corpsdetexte"/>
    <w:rsid w:val="00A14FBE"/>
    <w:rPr>
      <w:rFonts w:eastAsia="Times New Roman"/>
      <w:sz w:val="24"/>
      <w:u w:val="single"/>
      <w:lang w:val="en-GB"/>
    </w:rPr>
  </w:style>
  <w:style w:type="paragraph" w:styleId="NormalWeb">
    <w:name w:val="Normal (Web)"/>
    <w:basedOn w:val="Normal"/>
    <w:uiPriority w:val="99"/>
    <w:rsid w:val="00A14FBE"/>
    <w:pPr>
      <w:spacing w:before="100" w:beforeAutospacing="1" w:after="100" w:afterAutospacing="1"/>
    </w:pPr>
    <w:rPr>
      <w:rFonts w:eastAsia="Times New Roman"/>
      <w:lang w:eastAsia="fr-FR"/>
    </w:rPr>
  </w:style>
  <w:style w:type="paragraph" w:customStyle="1" w:styleId="ParagrapheCar">
    <w:name w:val="Paragraphe Car"/>
    <w:basedOn w:val="Normal"/>
    <w:rsid w:val="00A14FBE"/>
    <w:pPr>
      <w:widowControl w:val="0"/>
      <w:overflowPunct w:val="0"/>
      <w:autoSpaceDE w:val="0"/>
      <w:autoSpaceDN w:val="0"/>
      <w:adjustRightInd w:val="0"/>
      <w:spacing w:before="60" w:after="60"/>
      <w:ind w:left="142" w:right="284"/>
      <w:jc w:val="both"/>
      <w:textAlignment w:val="baseline"/>
    </w:pPr>
    <w:rPr>
      <w:rFonts w:eastAsia="Times New Roman"/>
      <w:sz w:val="18"/>
      <w:szCs w:val="20"/>
      <w:lang w:eastAsia="fr-FR"/>
    </w:rPr>
  </w:style>
  <w:style w:type="paragraph" w:customStyle="1" w:styleId="TestX">
    <w:name w:val="TestX"/>
    <w:basedOn w:val="Normal"/>
    <w:rsid w:val="00A14FBE"/>
    <w:pPr>
      <w:tabs>
        <w:tab w:val="num" w:pos="1209"/>
      </w:tabs>
      <w:spacing w:before="60" w:after="60"/>
      <w:ind w:left="1209" w:hanging="360"/>
    </w:pPr>
    <w:rPr>
      <w:rFonts w:eastAsia="Times New Roman"/>
      <w:lang w:val="en-GB" w:eastAsia="en-US"/>
    </w:rPr>
  </w:style>
  <w:style w:type="character" w:styleId="Appelnotedebasdep">
    <w:name w:val="footnote reference"/>
    <w:rsid w:val="00A14FBE"/>
    <w:rPr>
      <w:vertAlign w:val="superscript"/>
    </w:rPr>
  </w:style>
  <w:style w:type="paragraph" w:styleId="Notedebasdepage">
    <w:name w:val="footnote text"/>
    <w:basedOn w:val="Normal"/>
    <w:link w:val="NotedebasdepageCar"/>
    <w:rsid w:val="00A14FBE"/>
    <w:pPr>
      <w:overflowPunct w:val="0"/>
      <w:autoSpaceDE w:val="0"/>
      <w:autoSpaceDN w:val="0"/>
      <w:adjustRightInd w:val="0"/>
      <w:textAlignment w:val="baseline"/>
    </w:pPr>
    <w:rPr>
      <w:rFonts w:ascii="Times" w:eastAsia="Times New Roman" w:hAnsi="Times"/>
      <w:szCs w:val="20"/>
      <w:lang w:val="en-GB" w:eastAsia="fr-FR"/>
    </w:rPr>
  </w:style>
  <w:style w:type="character" w:customStyle="1" w:styleId="NotedebasdepageCar">
    <w:name w:val="Note de bas de page Car"/>
    <w:link w:val="Notedebasdepage"/>
    <w:rsid w:val="00A14FBE"/>
    <w:rPr>
      <w:rFonts w:ascii="Times" w:eastAsia="Times New Roman" w:hAnsi="Times"/>
      <w:lang w:val="en-GB"/>
    </w:rPr>
  </w:style>
  <w:style w:type="character" w:styleId="Marquedecommentaire">
    <w:name w:val="annotation reference"/>
    <w:rsid w:val="00A14FBE"/>
    <w:rPr>
      <w:sz w:val="16"/>
      <w:szCs w:val="16"/>
    </w:rPr>
  </w:style>
  <w:style w:type="paragraph" w:styleId="Commentaire">
    <w:name w:val="annotation text"/>
    <w:basedOn w:val="Normal"/>
    <w:link w:val="CommentaireCar"/>
    <w:rsid w:val="00A14FBE"/>
    <w:pPr>
      <w:overflowPunct w:val="0"/>
      <w:autoSpaceDE w:val="0"/>
      <w:autoSpaceDN w:val="0"/>
      <w:adjustRightInd w:val="0"/>
      <w:textAlignment w:val="baseline"/>
    </w:pPr>
    <w:rPr>
      <w:rFonts w:eastAsia="Times New Roman"/>
      <w:szCs w:val="20"/>
      <w:lang w:eastAsia="en-US"/>
    </w:rPr>
  </w:style>
  <w:style w:type="character" w:customStyle="1" w:styleId="CommentaireCar">
    <w:name w:val="Commentaire Car"/>
    <w:link w:val="Commentaire"/>
    <w:rsid w:val="00A14FBE"/>
    <w:rPr>
      <w:rFonts w:eastAsia="Times New Roman"/>
      <w:lang w:eastAsia="en-US"/>
    </w:rPr>
  </w:style>
  <w:style w:type="paragraph" w:customStyle="1" w:styleId="TitreObjet">
    <w:name w:val="Titre &quot;Objet&quot;"/>
    <w:basedOn w:val="Normal"/>
    <w:rsid w:val="00A14FBE"/>
    <w:pPr>
      <w:overflowPunct w:val="0"/>
      <w:autoSpaceDE w:val="0"/>
      <w:autoSpaceDN w:val="0"/>
      <w:adjustRightInd w:val="0"/>
      <w:spacing w:before="40" w:after="40"/>
      <w:ind w:left="57"/>
      <w:textAlignment w:val="baseline"/>
    </w:pPr>
    <w:rPr>
      <w:rFonts w:ascii="Arial Narrow" w:eastAsia="Times New Roman" w:hAnsi="Arial Narrow"/>
      <w:color w:val="000000"/>
      <w:szCs w:val="20"/>
      <w:lang w:eastAsia="fr-FR"/>
    </w:rPr>
  </w:style>
  <w:style w:type="character" w:styleId="Lienhypertextesuivivisit">
    <w:name w:val="FollowedHyperlink"/>
    <w:rsid w:val="00A14FBE"/>
    <w:rPr>
      <w:color w:val="800080"/>
      <w:u w:val="single"/>
    </w:rPr>
  </w:style>
  <w:style w:type="paragraph" w:customStyle="1" w:styleId="TitreFormulaire">
    <w:name w:val="Titre Formulaire"/>
    <w:basedOn w:val="Normal"/>
    <w:rsid w:val="00A14FBE"/>
    <w:pPr>
      <w:overflowPunct w:val="0"/>
      <w:autoSpaceDE w:val="0"/>
      <w:autoSpaceDN w:val="0"/>
      <w:adjustRightInd w:val="0"/>
      <w:spacing w:before="120"/>
      <w:jc w:val="center"/>
      <w:textAlignment w:val="baseline"/>
    </w:pPr>
    <w:rPr>
      <w:rFonts w:ascii="New York" w:eastAsia="Times New Roman" w:hAnsi="New York"/>
      <w:b/>
      <w:caps/>
      <w:color w:val="FFFFFF"/>
      <w:spacing w:val="60"/>
      <w:szCs w:val="20"/>
      <w:lang w:val="en-GB" w:eastAsia="en-US"/>
    </w:rPr>
  </w:style>
  <w:style w:type="paragraph" w:customStyle="1" w:styleId="Nomdelaprocdure">
    <w:name w:val="Nom de la procédure"/>
    <w:basedOn w:val="TitreFormulaire"/>
    <w:rsid w:val="00A14FBE"/>
    <w:pPr>
      <w:spacing w:before="80" w:after="80"/>
    </w:pPr>
    <w:rPr>
      <w:rFonts w:ascii="Arial Narrow" w:hAnsi="Arial Narrow"/>
      <w:color w:val="0000FF"/>
      <w:spacing w:val="0"/>
      <w:sz w:val="28"/>
    </w:rPr>
  </w:style>
  <w:style w:type="paragraph" w:styleId="TM1">
    <w:name w:val="toc 1"/>
    <w:basedOn w:val="Normal"/>
    <w:next w:val="Normal"/>
    <w:autoRedefine/>
    <w:uiPriority w:val="39"/>
    <w:rsid w:val="00223DED"/>
    <w:pPr>
      <w:tabs>
        <w:tab w:val="left" w:pos="400"/>
        <w:tab w:val="right" w:pos="10206"/>
      </w:tabs>
      <w:spacing w:before="120"/>
    </w:pPr>
    <w:rPr>
      <w:rFonts w:ascii="Arial Gras" w:eastAsia="Times New Roman" w:hAnsi="Arial Gras" w:cs="Arial"/>
      <w:b/>
      <w:bCs/>
      <w:caps/>
      <w:noProof/>
      <w:sz w:val="22"/>
      <w:szCs w:val="22"/>
      <w:lang w:val="en-AU" w:eastAsia="fr-FR"/>
    </w:rPr>
  </w:style>
  <w:style w:type="paragraph" w:styleId="TM2">
    <w:name w:val="toc 2"/>
    <w:basedOn w:val="Normal"/>
    <w:next w:val="Normal"/>
    <w:autoRedefine/>
    <w:uiPriority w:val="39"/>
    <w:rsid w:val="00223DED"/>
    <w:pPr>
      <w:tabs>
        <w:tab w:val="left" w:pos="737"/>
        <w:tab w:val="right" w:pos="10206"/>
      </w:tabs>
      <w:spacing w:before="60"/>
      <w:ind w:left="198"/>
    </w:pPr>
    <w:rPr>
      <w:rFonts w:ascii="Arial Gras" w:eastAsia="Times New Roman" w:hAnsi="Arial Gras"/>
      <w:b/>
      <w:bCs/>
      <w:smallCaps/>
      <w:szCs w:val="20"/>
      <w:lang w:eastAsia="fr-FR"/>
    </w:rPr>
  </w:style>
  <w:style w:type="paragraph" w:styleId="TM3">
    <w:name w:val="toc 3"/>
    <w:basedOn w:val="Normal"/>
    <w:next w:val="Normal"/>
    <w:autoRedefine/>
    <w:uiPriority w:val="39"/>
    <w:rsid w:val="00223DED"/>
    <w:pPr>
      <w:tabs>
        <w:tab w:val="left" w:pos="1077"/>
        <w:tab w:val="right" w:pos="10206"/>
      </w:tabs>
      <w:ind w:left="397"/>
    </w:pPr>
    <w:rPr>
      <w:rFonts w:eastAsia="Times New Roman" w:cs="Arial"/>
      <w:noProof/>
      <w:szCs w:val="20"/>
      <w:lang w:eastAsia="fr-FR"/>
    </w:rPr>
  </w:style>
  <w:style w:type="paragraph" w:styleId="Retraitcorpsdetexte2">
    <w:name w:val="Body Text Indent 2"/>
    <w:basedOn w:val="Normal"/>
    <w:link w:val="Retraitcorpsdetexte2Car"/>
    <w:rsid w:val="00A14FBE"/>
    <w:pPr>
      <w:shd w:val="clear" w:color="auto" w:fill="000000"/>
      <w:overflowPunct w:val="0"/>
      <w:autoSpaceDE w:val="0"/>
      <w:autoSpaceDN w:val="0"/>
      <w:adjustRightInd w:val="0"/>
      <w:ind w:left="1120" w:hanging="560"/>
      <w:textAlignment w:val="baseline"/>
    </w:pPr>
    <w:rPr>
      <w:rFonts w:ascii="Times" w:eastAsia="Times New Roman" w:hAnsi="Times"/>
      <w:color w:val="FFFFFF"/>
      <w:szCs w:val="20"/>
      <w:lang w:val="en-GB" w:eastAsia="fr-FR"/>
    </w:rPr>
  </w:style>
  <w:style w:type="character" w:customStyle="1" w:styleId="Retraitcorpsdetexte2Car">
    <w:name w:val="Retrait corps de texte 2 Car"/>
    <w:link w:val="Retraitcorpsdetexte2"/>
    <w:rsid w:val="00A14FBE"/>
    <w:rPr>
      <w:rFonts w:ascii="Times" w:eastAsia="Times New Roman" w:hAnsi="Times"/>
      <w:color w:val="FFFFFF"/>
      <w:sz w:val="24"/>
      <w:shd w:val="clear" w:color="auto" w:fill="000000"/>
      <w:lang w:val="en-GB"/>
    </w:rPr>
  </w:style>
  <w:style w:type="paragraph" w:styleId="Corpsdetexte3">
    <w:name w:val="Body Text 3"/>
    <w:basedOn w:val="Normal"/>
    <w:link w:val="Corpsdetexte3Car"/>
    <w:rsid w:val="00A14FBE"/>
    <w:pPr>
      <w:overflowPunct w:val="0"/>
      <w:autoSpaceDE w:val="0"/>
      <w:autoSpaceDN w:val="0"/>
      <w:adjustRightInd w:val="0"/>
      <w:jc w:val="both"/>
      <w:textAlignment w:val="baseline"/>
    </w:pPr>
    <w:rPr>
      <w:rFonts w:ascii="Futura" w:eastAsia="Times New Roman" w:hAnsi="Futura"/>
      <w:color w:val="333333"/>
      <w:sz w:val="22"/>
      <w:szCs w:val="20"/>
      <w:lang w:val="en-GB" w:eastAsia="fr-FR"/>
    </w:rPr>
  </w:style>
  <w:style w:type="character" w:customStyle="1" w:styleId="Corpsdetexte3Car">
    <w:name w:val="Corps de texte 3 Car"/>
    <w:link w:val="Corpsdetexte3"/>
    <w:rsid w:val="00A14FBE"/>
    <w:rPr>
      <w:rFonts w:ascii="Futura" w:eastAsia="Times New Roman" w:hAnsi="Futura"/>
      <w:color w:val="333333"/>
      <w:sz w:val="22"/>
      <w:lang w:val="en-GB"/>
    </w:rPr>
  </w:style>
  <w:style w:type="paragraph" w:styleId="Retraitcorpsdetexte3">
    <w:name w:val="Body Text Indent 3"/>
    <w:basedOn w:val="Normal"/>
    <w:link w:val="Retraitcorpsdetexte3Car"/>
    <w:rsid w:val="00A14FBE"/>
    <w:pPr>
      <w:overflowPunct w:val="0"/>
      <w:autoSpaceDE w:val="0"/>
      <w:autoSpaceDN w:val="0"/>
      <w:adjustRightInd w:val="0"/>
      <w:ind w:left="709"/>
      <w:textAlignment w:val="baseline"/>
    </w:pPr>
    <w:rPr>
      <w:rFonts w:ascii="Times" w:eastAsia="Times New Roman" w:hAnsi="Times"/>
      <w:szCs w:val="20"/>
      <w:lang w:val="en-GB" w:eastAsia="fr-FR"/>
    </w:rPr>
  </w:style>
  <w:style w:type="character" w:customStyle="1" w:styleId="Retraitcorpsdetexte3Car">
    <w:name w:val="Retrait corps de texte 3 Car"/>
    <w:link w:val="Retraitcorpsdetexte3"/>
    <w:rsid w:val="00A14FBE"/>
    <w:rPr>
      <w:rFonts w:ascii="Times" w:eastAsia="Times New Roman" w:hAnsi="Times"/>
      <w:sz w:val="24"/>
      <w:lang w:val="en-GB"/>
    </w:rPr>
  </w:style>
  <w:style w:type="paragraph" w:styleId="Retraitcorpsdetexte">
    <w:name w:val="Body Text Indent"/>
    <w:basedOn w:val="Normal"/>
    <w:link w:val="RetraitcorpsdetexteCar"/>
    <w:rsid w:val="00A14FBE"/>
    <w:pPr>
      <w:overflowPunct w:val="0"/>
      <w:autoSpaceDE w:val="0"/>
      <w:autoSpaceDN w:val="0"/>
      <w:adjustRightInd w:val="0"/>
      <w:ind w:left="708"/>
      <w:jc w:val="both"/>
      <w:textAlignment w:val="baseline"/>
    </w:pPr>
    <w:rPr>
      <w:rFonts w:eastAsia="Times New Roman"/>
      <w:szCs w:val="20"/>
      <w:lang w:val="en-GB" w:eastAsia="fr-FR"/>
    </w:rPr>
  </w:style>
  <w:style w:type="character" w:customStyle="1" w:styleId="RetraitcorpsdetexteCar">
    <w:name w:val="Retrait corps de texte Car"/>
    <w:link w:val="Retraitcorpsdetexte"/>
    <w:rsid w:val="00A14FBE"/>
    <w:rPr>
      <w:rFonts w:eastAsia="Times New Roman"/>
      <w:sz w:val="24"/>
      <w:lang w:val="en-GB"/>
    </w:rPr>
  </w:style>
  <w:style w:type="paragraph" w:styleId="TM4">
    <w:name w:val="toc 4"/>
    <w:basedOn w:val="Normal"/>
    <w:next w:val="Normal"/>
    <w:autoRedefine/>
    <w:uiPriority w:val="39"/>
    <w:rsid w:val="00A14FBE"/>
    <w:pPr>
      <w:ind w:left="400"/>
    </w:pPr>
    <w:rPr>
      <w:rFonts w:eastAsia="Times New Roman"/>
      <w:szCs w:val="20"/>
      <w:lang w:eastAsia="fr-FR"/>
    </w:rPr>
  </w:style>
  <w:style w:type="paragraph" w:styleId="TM5">
    <w:name w:val="toc 5"/>
    <w:basedOn w:val="Normal"/>
    <w:next w:val="Normal"/>
    <w:autoRedefine/>
    <w:uiPriority w:val="39"/>
    <w:rsid w:val="00A14FBE"/>
    <w:pPr>
      <w:ind w:left="600"/>
    </w:pPr>
    <w:rPr>
      <w:rFonts w:eastAsia="Times New Roman"/>
      <w:szCs w:val="20"/>
      <w:lang w:eastAsia="fr-FR"/>
    </w:rPr>
  </w:style>
  <w:style w:type="paragraph" w:styleId="TM6">
    <w:name w:val="toc 6"/>
    <w:basedOn w:val="Normal"/>
    <w:next w:val="Normal"/>
    <w:autoRedefine/>
    <w:uiPriority w:val="39"/>
    <w:rsid w:val="00A14FBE"/>
    <w:pPr>
      <w:ind w:left="800"/>
    </w:pPr>
    <w:rPr>
      <w:rFonts w:eastAsia="Times New Roman"/>
      <w:szCs w:val="20"/>
      <w:lang w:eastAsia="fr-FR"/>
    </w:rPr>
  </w:style>
  <w:style w:type="paragraph" w:styleId="TM7">
    <w:name w:val="toc 7"/>
    <w:basedOn w:val="Normal"/>
    <w:next w:val="Normal"/>
    <w:autoRedefine/>
    <w:uiPriority w:val="39"/>
    <w:rsid w:val="00A14FBE"/>
    <w:pPr>
      <w:ind w:left="1000"/>
    </w:pPr>
    <w:rPr>
      <w:rFonts w:eastAsia="Times New Roman"/>
      <w:szCs w:val="20"/>
      <w:lang w:eastAsia="fr-FR"/>
    </w:rPr>
  </w:style>
  <w:style w:type="paragraph" w:styleId="TM8">
    <w:name w:val="toc 8"/>
    <w:basedOn w:val="Normal"/>
    <w:next w:val="Normal"/>
    <w:autoRedefine/>
    <w:uiPriority w:val="39"/>
    <w:rsid w:val="00A14FBE"/>
    <w:pPr>
      <w:ind w:left="1200"/>
    </w:pPr>
    <w:rPr>
      <w:rFonts w:eastAsia="Times New Roman"/>
      <w:szCs w:val="20"/>
      <w:lang w:eastAsia="fr-FR"/>
    </w:rPr>
  </w:style>
  <w:style w:type="paragraph" w:styleId="TM9">
    <w:name w:val="toc 9"/>
    <w:basedOn w:val="Normal"/>
    <w:next w:val="Normal"/>
    <w:autoRedefine/>
    <w:uiPriority w:val="39"/>
    <w:rsid w:val="00A14FBE"/>
    <w:pPr>
      <w:ind w:left="1400"/>
    </w:pPr>
    <w:rPr>
      <w:rFonts w:eastAsia="Times New Roman"/>
      <w:szCs w:val="20"/>
      <w:lang w:eastAsia="fr-FR"/>
    </w:rPr>
  </w:style>
  <w:style w:type="paragraph" w:customStyle="1" w:styleId="Titre2-C-toile">
    <w:name w:val="Titre 2-C-étoile"/>
    <w:basedOn w:val="Titre2-B-tiret"/>
    <w:rsid w:val="00A14FBE"/>
    <w:pPr>
      <w:ind w:left="1560"/>
    </w:pPr>
  </w:style>
  <w:style w:type="paragraph" w:customStyle="1" w:styleId="Titre2-B-tiret">
    <w:name w:val="Titre 2-B-tiret"/>
    <w:basedOn w:val="Titre2-A-texte"/>
    <w:rsid w:val="00A14FBE"/>
    <w:pPr>
      <w:ind w:left="1276" w:hanging="283"/>
    </w:pPr>
  </w:style>
  <w:style w:type="paragraph" w:customStyle="1" w:styleId="Titre2-A-texte">
    <w:name w:val="Titre 2-A-texte"/>
    <w:basedOn w:val="Normal"/>
    <w:rsid w:val="00A14FBE"/>
    <w:pPr>
      <w:overflowPunct w:val="0"/>
      <w:autoSpaceDE w:val="0"/>
      <w:autoSpaceDN w:val="0"/>
      <w:adjustRightInd w:val="0"/>
      <w:ind w:left="993"/>
      <w:textAlignment w:val="baseline"/>
    </w:pPr>
    <w:rPr>
      <w:rFonts w:eastAsia="Times New Roman"/>
      <w:sz w:val="22"/>
      <w:szCs w:val="20"/>
      <w:lang w:eastAsia="fr-FR"/>
    </w:rPr>
  </w:style>
  <w:style w:type="paragraph" w:customStyle="1" w:styleId="00-titre">
    <w:name w:val="00-titre"/>
    <w:basedOn w:val="Normal"/>
    <w:rsid w:val="00A14FBE"/>
    <w:pPr>
      <w:shd w:val="pct10" w:color="auto" w:fill="auto"/>
      <w:tabs>
        <w:tab w:val="left" w:pos="284"/>
      </w:tabs>
      <w:overflowPunct w:val="0"/>
      <w:autoSpaceDE w:val="0"/>
      <w:autoSpaceDN w:val="0"/>
      <w:adjustRightInd w:val="0"/>
      <w:spacing w:after="100"/>
      <w:textAlignment w:val="baseline"/>
    </w:pPr>
    <w:rPr>
      <w:rFonts w:eastAsia="Times New Roman"/>
      <w:b/>
      <w:caps/>
      <w:szCs w:val="20"/>
      <w:lang w:eastAsia="fr-FR"/>
    </w:rPr>
  </w:style>
  <w:style w:type="paragraph" w:customStyle="1" w:styleId="Titre1-D-petitpoint">
    <w:name w:val="Titre 1-D-petit point"/>
    <w:basedOn w:val="Titre1-C-toile"/>
    <w:rsid w:val="00A14FBE"/>
    <w:pPr>
      <w:ind w:left="851"/>
    </w:pPr>
  </w:style>
  <w:style w:type="paragraph" w:customStyle="1" w:styleId="Titre1-C-toile">
    <w:name w:val="Titre 1-C-étoile"/>
    <w:basedOn w:val="Titre1-B-tiret"/>
    <w:rsid w:val="00A14FBE"/>
    <w:pPr>
      <w:ind w:left="567"/>
    </w:pPr>
  </w:style>
  <w:style w:type="paragraph" w:customStyle="1" w:styleId="Titre1-B-tiret">
    <w:name w:val="Titre 1-B-tiret"/>
    <w:basedOn w:val="Titre1-A-texte"/>
    <w:rsid w:val="00A14FBE"/>
    <w:pPr>
      <w:ind w:left="283" w:hanging="283"/>
    </w:pPr>
    <w:rPr>
      <w:lang w:val="fr-FR"/>
    </w:rPr>
  </w:style>
  <w:style w:type="paragraph" w:styleId="Corpsdetexte2">
    <w:name w:val="Body Text 2"/>
    <w:basedOn w:val="Normal"/>
    <w:link w:val="Corpsdetexte2Car"/>
    <w:rsid w:val="00A14FBE"/>
    <w:pPr>
      <w:spacing w:after="120" w:line="480" w:lineRule="auto"/>
    </w:pPr>
    <w:rPr>
      <w:rFonts w:eastAsia="Times New Roman"/>
      <w:lang w:eastAsia="fr-FR"/>
    </w:rPr>
  </w:style>
  <w:style w:type="character" w:customStyle="1" w:styleId="Corpsdetexte2Car">
    <w:name w:val="Corps de texte 2 Car"/>
    <w:link w:val="Corpsdetexte2"/>
    <w:rsid w:val="00A14FBE"/>
    <w:rPr>
      <w:rFonts w:ascii="Arial" w:eastAsia="Times New Roman" w:hAnsi="Arial"/>
      <w:szCs w:val="24"/>
    </w:rPr>
  </w:style>
  <w:style w:type="paragraph" w:customStyle="1" w:styleId="DefaultText">
    <w:name w:val="Default Text"/>
    <w:basedOn w:val="Normal"/>
    <w:autoRedefine/>
    <w:rsid w:val="00EF3856"/>
    <w:pPr>
      <w:jc w:val="center"/>
    </w:pPr>
    <w:rPr>
      <w:rFonts w:eastAsia="Arial Unicode MS"/>
      <w:b/>
      <w:i/>
      <w:iCs/>
      <w:lang w:eastAsia="en-US"/>
    </w:rPr>
  </w:style>
  <w:style w:type="paragraph" w:customStyle="1" w:styleId="Technical4">
    <w:name w:val="Technical 4"/>
    <w:rsid w:val="00A14FBE"/>
    <w:pPr>
      <w:tabs>
        <w:tab w:val="left" w:pos="-720"/>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uppressAutoHyphens/>
    </w:pPr>
    <w:rPr>
      <w:rFonts w:ascii="Arial" w:eastAsia="Times New Roman" w:hAnsi="Arial"/>
      <w:b/>
      <w:spacing w:val="-2"/>
      <w:lang w:val="en-US" w:eastAsia="en-US"/>
    </w:rPr>
  </w:style>
  <w:style w:type="paragraph" w:styleId="Lgende">
    <w:name w:val="caption"/>
    <w:basedOn w:val="Normal"/>
    <w:next w:val="Normal"/>
    <w:qFormat/>
    <w:rsid w:val="00A14FBE"/>
    <w:pPr>
      <w:tabs>
        <w:tab w:val="num" w:pos="926"/>
      </w:tabs>
      <w:spacing w:before="120" w:after="120"/>
    </w:pPr>
    <w:rPr>
      <w:rFonts w:eastAsia="Times New Roman"/>
      <w:b/>
      <w:bCs/>
      <w:szCs w:val="20"/>
      <w:lang w:val="en-GB" w:eastAsia="en-US"/>
    </w:rPr>
  </w:style>
  <w:style w:type="paragraph" w:styleId="Notedefin">
    <w:name w:val="endnote text"/>
    <w:basedOn w:val="Normal"/>
    <w:link w:val="NotedefinCar"/>
    <w:rsid w:val="00A14FBE"/>
    <w:rPr>
      <w:rFonts w:eastAsia="Times New Roman"/>
      <w:szCs w:val="20"/>
      <w:lang w:eastAsia="fr-FR"/>
    </w:rPr>
  </w:style>
  <w:style w:type="character" w:customStyle="1" w:styleId="NotedefinCar">
    <w:name w:val="Note de fin Car"/>
    <w:link w:val="Notedefin"/>
    <w:rsid w:val="00A14FBE"/>
    <w:rPr>
      <w:rFonts w:ascii="Arial" w:eastAsia="Times New Roman" w:hAnsi="Arial"/>
    </w:rPr>
  </w:style>
  <w:style w:type="character" w:styleId="Appeldenotedefin">
    <w:name w:val="endnote reference"/>
    <w:rsid w:val="00A14FBE"/>
    <w:rPr>
      <w:vertAlign w:val="superscript"/>
    </w:rPr>
  </w:style>
  <w:style w:type="paragraph" w:customStyle="1" w:styleId="Liste2">
    <w:name w:val="Liste2"/>
    <w:basedOn w:val="Normal"/>
    <w:rsid w:val="00A14FBE"/>
    <w:pPr>
      <w:tabs>
        <w:tab w:val="right" w:pos="8505"/>
      </w:tabs>
      <w:spacing w:before="120" w:after="120"/>
    </w:pPr>
    <w:rPr>
      <w:rFonts w:eastAsia="Times New Roman"/>
      <w:lang w:eastAsia="fr-FR"/>
    </w:rPr>
  </w:style>
  <w:style w:type="paragraph" w:customStyle="1" w:styleId="paragraphe">
    <w:name w:val="paragraphe"/>
    <w:basedOn w:val="Normal"/>
    <w:rsid w:val="00A14FBE"/>
    <w:pPr>
      <w:spacing w:before="120" w:after="120"/>
      <w:ind w:left="425"/>
      <w:jc w:val="both"/>
    </w:pPr>
    <w:rPr>
      <w:rFonts w:eastAsia="Times New Roman" w:cs="Arial"/>
      <w:sz w:val="22"/>
      <w:lang w:eastAsia="fr-FR"/>
    </w:rPr>
  </w:style>
  <w:style w:type="paragraph" w:customStyle="1" w:styleId="Liste2sousliste">
    <w:name w:val="Liste2 sous liste"/>
    <w:basedOn w:val="Liste2"/>
    <w:rsid w:val="00A14FBE"/>
    <w:pPr>
      <w:tabs>
        <w:tab w:val="left" w:pos="720"/>
      </w:tabs>
      <w:spacing w:before="0"/>
    </w:pPr>
    <w:rPr>
      <w:sz w:val="22"/>
      <w:szCs w:val="22"/>
    </w:rPr>
  </w:style>
  <w:style w:type="paragraph" w:styleId="Paragraphedeliste">
    <w:name w:val="List Paragraph"/>
    <w:basedOn w:val="Normal"/>
    <w:uiPriority w:val="34"/>
    <w:qFormat/>
    <w:rsid w:val="00A14FBE"/>
    <w:pPr>
      <w:overflowPunct w:val="0"/>
      <w:autoSpaceDE w:val="0"/>
      <w:autoSpaceDN w:val="0"/>
      <w:adjustRightInd w:val="0"/>
      <w:ind w:left="720"/>
      <w:contextualSpacing/>
      <w:textAlignment w:val="baseline"/>
    </w:pPr>
    <w:rPr>
      <w:rFonts w:eastAsia="Times New Roman"/>
      <w:szCs w:val="20"/>
      <w:lang w:eastAsia="fr-FR"/>
    </w:rPr>
  </w:style>
  <w:style w:type="paragraph" w:styleId="En-ttedetabledesmatires">
    <w:name w:val="TOC Heading"/>
    <w:basedOn w:val="Titre1"/>
    <w:next w:val="Normal"/>
    <w:uiPriority w:val="39"/>
    <w:unhideWhenUsed/>
    <w:qFormat/>
    <w:rsid w:val="00B30799"/>
    <w:pPr>
      <w:keepLines/>
      <w:numPr>
        <w:numId w:val="0"/>
      </w:numPr>
      <w:spacing w:before="480" w:after="0" w:line="276" w:lineRule="auto"/>
      <w:outlineLvl w:val="9"/>
    </w:pPr>
    <w:rPr>
      <w:rFonts w:ascii="Cambria" w:eastAsia="Times New Roman" w:hAnsi="Cambria" w:cs="Times New Roman"/>
      <w:color w:val="365F91"/>
      <w:kern w:val="0"/>
      <w:sz w:val="28"/>
      <w:szCs w:val="28"/>
      <w:lang w:eastAsia="fr-FR"/>
    </w:rPr>
  </w:style>
  <w:style w:type="paragraph" w:customStyle="1" w:styleId="titre1-a-texte0">
    <w:name w:val="titre1-a-texte"/>
    <w:basedOn w:val="Normal"/>
    <w:rsid w:val="00F761ED"/>
    <w:pPr>
      <w:overflowPunct w:val="0"/>
    </w:pPr>
    <w:rPr>
      <w:rFonts w:eastAsia="Times New Roman" w:cs="Arial"/>
      <w:sz w:val="22"/>
      <w:szCs w:val="22"/>
      <w:lang w:val="en-GB" w:eastAsia="fr-FR"/>
    </w:rPr>
  </w:style>
  <w:style w:type="character" w:customStyle="1" w:styleId="systranseg">
    <w:name w:val="systran_seg"/>
    <w:rsid w:val="00F761ED"/>
  </w:style>
  <w:style w:type="character" w:customStyle="1" w:styleId="systrantoken">
    <w:name w:val="systran_token"/>
    <w:rsid w:val="00F761ED"/>
  </w:style>
  <w:style w:type="character" w:customStyle="1" w:styleId="systranpoemdetchoice">
    <w:name w:val="systran_poem_detchoice"/>
    <w:rsid w:val="00F761ED"/>
  </w:style>
  <w:style w:type="paragraph" w:customStyle="1" w:styleId="Mentionslgales">
    <w:name w:val="Mentions légales"/>
    <w:basedOn w:val="Normal"/>
    <w:qFormat/>
    <w:rsid w:val="00654F20"/>
    <w:pPr>
      <w:spacing w:line="324" w:lineRule="auto"/>
      <w:ind w:left="-113" w:right="-108"/>
    </w:pPr>
    <w:rPr>
      <w:rFonts w:eastAsia="Calibri"/>
      <w:color w:val="7F7F7F"/>
      <w:sz w:val="15"/>
      <w:szCs w:val="15"/>
      <w:lang w:eastAsia="en-US"/>
    </w:rPr>
  </w:style>
  <w:style w:type="character" w:styleId="Accentuationlgre">
    <w:name w:val="Subtle Emphasis"/>
    <w:basedOn w:val="Policepardfaut"/>
    <w:uiPriority w:val="19"/>
    <w:qFormat/>
    <w:rsid w:val="00DC3048"/>
    <w:rPr>
      <w:i/>
      <w:iCs/>
      <w:color w:val="5C5C5C" w:themeColor="text1" w:themeTint="BF"/>
    </w:rPr>
  </w:style>
  <w:style w:type="paragraph" w:styleId="Objetducommentaire">
    <w:name w:val="annotation subject"/>
    <w:basedOn w:val="Commentaire"/>
    <w:next w:val="Commentaire"/>
    <w:link w:val="ObjetducommentaireCar"/>
    <w:rsid w:val="000139C1"/>
    <w:pPr>
      <w:overflowPunct/>
      <w:autoSpaceDE/>
      <w:autoSpaceDN/>
      <w:adjustRightInd/>
      <w:textAlignment w:val="auto"/>
    </w:pPr>
    <w:rPr>
      <w:rFonts w:eastAsia="MS Mincho"/>
      <w:b/>
      <w:bCs/>
      <w:lang w:eastAsia="ja-JP"/>
    </w:rPr>
  </w:style>
  <w:style w:type="character" w:customStyle="1" w:styleId="ObjetducommentaireCar">
    <w:name w:val="Objet du commentaire Car"/>
    <w:basedOn w:val="CommentaireCar"/>
    <w:link w:val="Objetducommentaire"/>
    <w:rsid w:val="000139C1"/>
    <w:rPr>
      <w:rFonts w:eastAsia="Times New Roman"/>
      <w:b/>
      <w:bCs/>
      <w:lang w:eastAsia="ja-JP"/>
    </w:rPr>
  </w:style>
  <w:style w:type="paragraph" w:styleId="Rvision">
    <w:name w:val="Revision"/>
    <w:hidden/>
    <w:uiPriority w:val="99"/>
    <w:semiHidden/>
    <w:rsid w:val="00EB274B"/>
    <w:rPr>
      <w:sz w:val="24"/>
      <w:szCs w:val="24"/>
      <w:lang w:eastAsia="ja-JP"/>
    </w:rPr>
  </w:style>
  <w:style w:type="paragraph" w:styleId="PrformatHTML">
    <w:name w:val="HTML Preformatted"/>
    <w:basedOn w:val="Normal"/>
    <w:link w:val="PrformatHTMLCar"/>
    <w:uiPriority w:val="99"/>
    <w:unhideWhenUsed/>
    <w:rsid w:val="00C11B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Cs w:val="20"/>
      <w:lang w:eastAsia="fr-FR"/>
    </w:rPr>
  </w:style>
  <w:style w:type="character" w:customStyle="1" w:styleId="PrformatHTMLCar">
    <w:name w:val="Préformaté HTML Car"/>
    <w:basedOn w:val="Policepardfaut"/>
    <w:link w:val="PrformatHTML"/>
    <w:uiPriority w:val="99"/>
    <w:rsid w:val="00C11B7B"/>
    <w:rPr>
      <w:rFonts w:ascii="Courier New" w:eastAsia="Times New Roman" w:hAnsi="Courier New" w:cs="Courier New"/>
    </w:rPr>
  </w:style>
  <w:style w:type="character" w:customStyle="1" w:styleId="y2iqfc">
    <w:name w:val="y2iqfc"/>
    <w:basedOn w:val="Policepardfaut"/>
    <w:rsid w:val="00C11B7B"/>
  </w:style>
  <w:style w:type="character" w:customStyle="1" w:styleId="ft11">
    <w:name w:val="ft11"/>
    <w:basedOn w:val="Policepardfaut"/>
    <w:rsid w:val="00243B81"/>
    <w:rPr>
      <w:rFonts w:ascii="Times" w:hAnsi="Times" w:cs="Times" w:hint="default"/>
      <w:color w:val="000000"/>
      <w:sz w:val="15"/>
      <w:szCs w:val="15"/>
    </w:rPr>
  </w:style>
  <w:style w:type="character" w:customStyle="1" w:styleId="ft41">
    <w:name w:val="ft41"/>
    <w:basedOn w:val="Policepardfaut"/>
    <w:rsid w:val="00243B81"/>
    <w:rPr>
      <w:rFonts w:ascii="Times" w:hAnsi="Times" w:cs="Times" w:hint="default"/>
      <w:color w:val="000000"/>
      <w:sz w:val="15"/>
      <w:szCs w:val="15"/>
    </w:rPr>
  </w:style>
  <w:style w:type="character" w:styleId="Mentionnonrsolue">
    <w:name w:val="Unresolved Mention"/>
    <w:basedOn w:val="Policepardfaut"/>
    <w:uiPriority w:val="99"/>
    <w:semiHidden/>
    <w:unhideWhenUsed/>
    <w:rsid w:val="000A0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754434">
      <w:bodyDiv w:val="1"/>
      <w:marLeft w:val="0"/>
      <w:marRight w:val="0"/>
      <w:marTop w:val="0"/>
      <w:marBottom w:val="0"/>
      <w:divBdr>
        <w:top w:val="none" w:sz="0" w:space="0" w:color="auto"/>
        <w:left w:val="none" w:sz="0" w:space="0" w:color="auto"/>
        <w:bottom w:val="none" w:sz="0" w:space="0" w:color="auto"/>
        <w:right w:val="none" w:sz="0" w:space="0" w:color="auto"/>
      </w:divBdr>
    </w:div>
    <w:div w:id="173108980">
      <w:bodyDiv w:val="1"/>
      <w:marLeft w:val="0"/>
      <w:marRight w:val="0"/>
      <w:marTop w:val="0"/>
      <w:marBottom w:val="0"/>
      <w:divBdr>
        <w:top w:val="none" w:sz="0" w:space="0" w:color="auto"/>
        <w:left w:val="none" w:sz="0" w:space="0" w:color="auto"/>
        <w:bottom w:val="none" w:sz="0" w:space="0" w:color="auto"/>
        <w:right w:val="none" w:sz="0" w:space="0" w:color="auto"/>
      </w:divBdr>
    </w:div>
    <w:div w:id="202061009">
      <w:bodyDiv w:val="1"/>
      <w:marLeft w:val="0"/>
      <w:marRight w:val="0"/>
      <w:marTop w:val="0"/>
      <w:marBottom w:val="0"/>
      <w:divBdr>
        <w:top w:val="none" w:sz="0" w:space="0" w:color="auto"/>
        <w:left w:val="none" w:sz="0" w:space="0" w:color="auto"/>
        <w:bottom w:val="none" w:sz="0" w:space="0" w:color="auto"/>
        <w:right w:val="none" w:sz="0" w:space="0" w:color="auto"/>
      </w:divBdr>
    </w:div>
    <w:div w:id="210386880">
      <w:bodyDiv w:val="1"/>
      <w:marLeft w:val="0"/>
      <w:marRight w:val="0"/>
      <w:marTop w:val="0"/>
      <w:marBottom w:val="0"/>
      <w:divBdr>
        <w:top w:val="none" w:sz="0" w:space="0" w:color="auto"/>
        <w:left w:val="none" w:sz="0" w:space="0" w:color="auto"/>
        <w:bottom w:val="none" w:sz="0" w:space="0" w:color="auto"/>
        <w:right w:val="none" w:sz="0" w:space="0" w:color="auto"/>
      </w:divBdr>
    </w:div>
    <w:div w:id="213546776">
      <w:bodyDiv w:val="1"/>
      <w:marLeft w:val="0"/>
      <w:marRight w:val="0"/>
      <w:marTop w:val="0"/>
      <w:marBottom w:val="0"/>
      <w:divBdr>
        <w:top w:val="none" w:sz="0" w:space="0" w:color="auto"/>
        <w:left w:val="none" w:sz="0" w:space="0" w:color="auto"/>
        <w:bottom w:val="none" w:sz="0" w:space="0" w:color="auto"/>
        <w:right w:val="none" w:sz="0" w:space="0" w:color="auto"/>
      </w:divBdr>
    </w:div>
    <w:div w:id="221063264">
      <w:bodyDiv w:val="1"/>
      <w:marLeft w:val="0"/>
      <w:marRight w:val="0"/>
      <w:marTop w:val="0"/>
      <w:marBottom w:val="0"/>
      <w:divBdr>
        <w:top w:val="none" w:sz="0" w:space="0" w:color="auto"/>
        <w:left w:val="none" w:sz="0" w:space="0" w:color="auto"/>
        <w:bottom w:val="none" w:sz="0" w:space="0" w:color="auto"/>
        <w:right w:val="none" w:sz="0" w:space="0" w:color="auto"/>
      </w:divBdr>
    </w:div>
    <w:div w:id="227544133">
      <w:bodyDiv w:val="1"/>
      <w:marLeft w:val="0"/>
      <w:marRight w:val="0"/>
      <w:marTop w:val="0"/>
      <w:marBottom w:val="0"/>
      <w:divBdr>
        <w:top w:val="none" w:sz="0" w:space="0" w:color="auto"/>
        <w:left w:val="none" w:sz="0" w:space="0" w:color="auto"/>
        <w:bottom w:val="none" w:sz="0" w:space="0" w:color="auto"/>
        <w:right w:val="none" w:sz="0" w:space="0" w:color="auto"/>
      </w:divBdr>
    </w:div>
    <w:div w:id="234316310">
      <w:bodyDiv w:val="1"/>
      <w:marLeft w:val="0"/>
      <w:marRight w:val="0"/>
      <w:marTop w:val="0"/>
      <w:marBottom w:val="0"/>
      <w:divBdr>
        <w:top w:val="none" w:sz="0" w:space="0" w:color="auto"/>
        <w:left w:val="none" w:sz="0" w:space="0" w:color="auto"/>
        <w:bottom w:val="none" w:sz="0" w:space="0" w:color="auto"/>
        <w:right w:val="none" w:sz="0" w:space="0" w:color="auto"/>
      </w:divBdr>
    </w:div>
    <w:div w:id="246111980">
      <w:bodyDiv w:val="1"/>
      <w:marLeft w:val="0"/>
      <w:marRight w:val="0"/>
      <w:marTop w:val="0"/>
      <w:marBottom w:val="0"/>
      <w:divBdr>
        <w:top w:val="none" w:sz="0" w:space="0" w:color="auto"/>
        <w:left w:val="none" w:sz="0" w:space="0" w:color="auto"/>
        <w:bottom w:val="none" w:sz="0" w:space="0" w:color="auto"/>
        <w:right w:val="none" w:sz="0" w:space="0" w:color="auto"/>
      </w:divBdr>
    </w:div>
    <w:div w:id="251399031">
      <w:bodyDiv w:val="1"/>
      <w:marLeft w:val="0"/>
      <w:marRight w:val="0"/>
      <w:marTop w:val="0"/>
      <w:marBottom w:val="0"/>
      <w:divBdr>
        <w:top w:val="none" w:sz="0" w:space="0" w:color="auto"/>
        <w:left w:val="none" w:sz="0" w:space="0" w:color="auto"/>
        <w:bottom w:val="none" w:sz="0" w:space="0" w:color="auto"/>
        <w:right w:val="none" w:sz="0" w:space="0" w:color="auto"/>
      </w:divBdr>
    </w:div>
    <w:div w:id="256405878">
      <w:bodyDiv w:val="1"/>
      <w:marLeft w:val="0"/>
      <w:marRight w:val="0"/>
      <w:marTop w:val="0"/>
      <w:marBottom w:val="0"/>
      <w:divBdr>
        <w:top w:val="none" w:sz="0" w:space="0" w:color="auto"/>
        <w:left w:val="none" w:sz="0" w:space="0" w:color="auto"/>
        <w:bottom w:val="none" w:sz="0" w:space="0" w:color="auto"/>
        <w:right w:val="none" w:sz="0" w:space="0" w:color="auto"/>
      </w:divBdr>
    </w:div>
    <w:div w:id="303316311">
      <w:bodyDiv w:val="1"/>
      <w:marLeft w:val="0"/>
      <w:marRight w:val="0"/>
      <w:marTop w:val="0"/>
      <w:marBottom w:val="0"/>
      <w:divBdr>
        <w:top w:val="none" w:sz="0" w:space="0" w:color="auto"/>
        <w:left w:val="none" w:sz="0" w:space="0" w:color="auto"/>
        <w:bottom w:val="none" w:sz="0" w:space="0" w:color="auto"/>
        <w:right w:val="none" w:sz="0" w:space="0" w:color="auto"/>
      </w:divBdr>
    </w:div>
    <w:div w:id="313726217">
      <w:bodyDiv w:val="1"/>
      <w:marLeft w:val="0"/>
      <w:marRight w:val="0"/>
      <w:marTop w:val="0"/>
      <w:marBottom w:val="0"/>
      <w:divBdr>
        <w:top w:val="none" w:sz="0" w:space="0" w:color="auto"/>
        <w:left w:val="none" w:sz="0" w:space="0" w:color="auto"/>
        <w:bottom w:val="none" w:sz="0" w:space="0" w:color="auto"/>
        <w:right w:val="none" w:sz="0" w:space="0" w:color="auto"/>
      </w:divBdr>
    </w:div>
    <w:div w:id="329404432">
      <w:bodyDiv w:val="1"/>
      <w:marLeft w:val="0"/>
      <w:marRight w:val="0"/>
      <w:marTop w:val="0"/>
      <w:marBottom w:val="0"/>
      <w:divBdr>
        <w:top w:val="none" w:sz="0" w:space="0" w:color="auto"/>
        <w:left w:val="none" w:sz="0" w:space="0" w:color="auto"/>
        <w:bottom w:val="none" w:sz="0" w:space="0" w:color="auto"/>
        <w:right w:val="none" w:sz="0" w:space="0" w:color="auto"/>
      </w:divBdr>
    </w:div>
    <w:div w:id="345904213">
      <w:bodyDiv w:val="1"/>
      <w:marLeft w:val="0"/>
      <w:marRight w:val="0"/>
      <w:marTop w:val="0"/>
      <w:marBottom w:val="0"/>
      <w:divBdr>
        <w:top w:val="none" w:sz="0" w:space="0" w:color="auto"/>
        <w:left w:val="none" w:sz="0" w:space="0" w:color="auto"/>
        <w:bottom w:val="none" w:sz="0" w:space="0" w:color="auto"/>
        <w:right w:val="none" w:sz="0" w:space="0" w:color="auto"/>
      </w:divBdr>
    </w:div>
    <w:div w:id="366101070">
      <w:bodyDiv w:val="1"/>
      <w:marLeft w:val="0"/>
      <w:marRight w:val="0"/>
      <w:marTop w:val="0"/>
      <w:marBottom w:val="0"/>
      <w:divBdr>
        <w:top w:val="none" w:sz="0" w:space="0" w:color="auto"/>
        <w:left w:val="none" w:sz="0" w:space="0" w:color="auto"/>
        <w:bottom w:val="none" w:sz="0" w:space="0" w:color="auto"/>
        <w:right w:val="none" w:sz="0" w:space="0" w:color="auto"/>
      </w:divBdr>
    </w:div>
    <w:div w:id="376247238">
      <w:bodyDiv w:val="1"/>
      <w:marLeft w:val="0"/>
      <w:marRight w:val="0"/>
      <w:marTop w:val="0"/>
      <w:marBottom w:val="0"/>
      <w:divBdr>
        <w:top w:val="none" w:sz="0" w:space="0" w:color="auto"/>
        <w:left w:val="none" w:sz="0" w:space="0" w:color="auto"/>
        <w:bottom w:val="none" w:sz="0" w:space="0" w:color="auto"/>
        <w:right w:val="none" w:sz="0" w:space="0" w:color="auto"/>
      </w:divBdr>
    </w:div>
    <w:div w:id="377050356">
      <w:bodyDiv w:val="1"/>
      <w:marLeft w:val="0"/>
      <w:marRight w:val="0"/>
      <w:marTop w:val="0"/>
      <w:marBottom w:val="0"/>
      <w:divBdr>
        <w:top w:val="none" w:sz="0" w:space="0" w:color="auto"/>
        <w:left w:val="none" w:sz="0" w:space="0" w:color="auto"/>
        <w:bottom w:val="none" w:sz="0" w:space="0" w:color="auto"/>
        <w:right w:val="none" w:sz="0" w:space="0" w:color="auto"/>
      </w:divBdr>
    </w:div>
    <w:div w:id="383676853">
      <w:bodyDiv w:val="1"/>
      <w:marLeft w:val="0"/>
      <w:marRight w:val="0"/>
      <w:marTop w:val="0"/>
      <w:marBottom w:val="0"/>
      <w:divBdr>
        <w:top w:val="none" w:sz="0" w:space="0" w:color="auto"/>
        <w:left w:val="none" w:sz="0" w:space="0" w:color="auto"/>
        <w:bottom w:val="none" w:sz="0" w:space="0" w:color="auto"/>
        <w:right w:val="none" w:sz="0" w:space="0" w:color="auto"/>
      </w:divBdr>
    </w:div>
    <w:div w:id="398212472">
      <w:bodyDiv w:val="1"/>
      <w:marLeft w:val="0"/>
      <w:marRight w:val="0"/>
      <w:marTop w:val="0"/>
      <w:marBottom w:val="0"/>
      <w:divBdr>
        <w:top w:val="none" w:sz="0" w:space="0" w:color="auto"/>
        <w:left w:val="none" w:sz="0" w:space="0" w:color="auto"/>
        <w:bottom w:val="none" w:sz="0" w:space="0" w:color="auto"/>
        <w:right w:val="none" w:sz="0" w:space="0" w:color="auto"/>
      </w:divBdr>
    </w:div>
    <w:div w:id="443697861">
      <w:bodyDiv w:val="1"/>
      <w:marLeft w:val="0"/>
      <w:marRight w:val="0"/>
      <w:marTop w:val="0"/>
      <w:marBottom w:val="0"/>
      <w:divBdr>
        <w:top w:val="none" w:sz="0" w:space="0" w:color="auto"/>
        <w:left w:val="none" w:sz="0" w:space="0" w:color="auto"/>
        <w:bottom w:val="none" w:sz="0" w:space="0" w:color="auto"/>
        <w:right w:val="none" w:sz="0" w:space="0" w:color="auto"/>
      </w:divBdr>
    </w:div>
    <w:div w:id="460849562">
      <w:bodyDiv w:val="1"/>
      <w:marLeft w:val="0"/>
      <w:marRight w:val="0"/>
      <w:marTop w:val="0"/>
      <w:marBottom w:val="0"/>
      <w:divBdr>
        <w:top w:val="none" w:sz="0" w:space="0" w:color="auto"/>
        <w:left w:val="none" w:sz="0" w:space="0" w:color="auto"/>
        <w:bottom w:val="none" w:sz="0" w:space="0" w:color="auto"/>
        <w:right w:val="none" w:sz="0" w:space="0" w:color="auto"/>
      </w:divBdr>
    </w:div>
    <w:div w:id="467623682">
      <w:bodyDiv w:val="1"/>
      <w:marLeft w:val="0"/>
      <w:marRight w:val="0"/>
      <w:marTop w:val="0"/>
      <w:marBottom w:val="0"/>
      <w:divBdr>
        <w:top w:val="none" w:sz="0" w:space="0" w:color="auto"/>
        <w:left w:val="none" w:sz="0" w:space="0" w:color="auto"/>
        <w:bottom w:val="none" w:sz="0" w:space="0" w:color="auto"/>
        <w:right w:val="none" w:sz="0" w:space="0" w:color="auto"/>
      </w:divBdr>
    </w:div>
    <w:div w:id="478689236">
      <w:bodyDiv w:val="1"/>
      <w:marLeft w:val="0"/>
      <w:marRight w:val="0"/>
      <w:marTop w:val="0"/>
      <w:marBottom w:val="0"/>
      <w:divBdr>
        <w:top w:val="none" w:sz="0" w:space="0" w:color="auto"/>
        <w:left w:val="none" w:sz="0" w:space="0" w:color="auto"/>
        <w:bottom w:val="none" w:sz="0" w:space="0" w:color="auto"/>
        <w:right w:val="none" w:sz="0" w:space="0" w:color="auto"/>
      </w:divBdr>
      <w:divsChild>
        <w:div w:id="220487520">
          <w:marLeft w:val="0"/>
          <w:marRight w:val="0"/>
          <w:marTop w:val="0"/>
          <w:marBottom w:val="0"/>
          <w:divBdr>
            <w:top w:val="none" w:sz="0" w:space="0" w:color="auto"/>
            <w:left w:val="none" w:sz="0" w:space="0" w:color="auto"/>
            <w:bottom w:val="none" w:sz="0" w:space="0" w:color="auto"/>
            <w:right w:val="none" w:sz="0" w:space="0" w:color="auto"/>
          </w:divBdr>
        </w:div>
      </w:divsChild>
    </w:div>
    <w:div w:id="488988068">
      <w:bodyDiv w:val="1"/>
      <w:marLeft w:val="0"/>
      <w:marRight w:val="0"/>
      <w:marTop w:val="0"/>
      <w:marBottom w:val="0"/>
      <w:divBdr>
        <w:top w:val="none" w:sz="0" w:space="0" w:color="auto"/>
        <w:left w:val="none" w:sz="0" w:space="0" w:color="auto"/>
        <w:bottom w:val="none" w:sz="0" w:space="0" w:color="auto"/>
        <w:right w:val="none" w:sz="0" w:space="0" w:color="auto"/>
      </w:divBdr>
    </w:div>
    <w:div w:id="529805553">
      <w:bodyDiv w:val="1"/>
      <w:marLeft w:val="0"/>
      <w:marRight w:val="0"/>
      <w:marTop w:val="0"/>
      <w:marBottom w:val="0"/>
      <w:divBdr>
        <w:top w:val="none" w:sz="0" w:space="0" w:color="auto"/>
        <w:left w:val="none" w:sz="0" w:space="0" w:color="auto"/>
        <w:bottom w:val="none" w:sz="0" w:space="0" w:color="auto"/>
        <w:right w:val="none" w:sz="0" w:space="0" w:color="auto"/>
      </w:divBdr>
    </w:div>
    <w:div w:id="590551875">
      <w:bodyDiv w:val="1"/>
      <w:marLeft w:val="0"/>
      <w:marRight w:val="0"/>
      <w:marTop w:val="0"/>
      <w:marBottom w:val="0"/>
      <w:divBdr>
        <w:top w:val="none" w:sz="0" w:space="0" w:color="auto"/>
        <w:left w:val="none" w:sz="0" w:space="0" w:color="auto"/>
        <w:bottom w:val="none" w:sz="0" w:space="0" w:color="auto"/>
        <w:right w:val="none" w:sz="0" w:space="0" w:color="auto"/>
      </w:divBdr>
    </w:div>
    <w:div w:id="595868181">
      <w:bodyDiv w:val="1"/>
      <w:marLeft w:val="0"/>
      <w:marRight w:val="0"/>
      <w:marTop w:val="0"/>
      <w:marBottom w:val="0"/>
      <w:divBdr>
        <w:top w:val="none" w:sz="0" w:space="0" w:color="auto"/>
        <w:left w:val="none" w:sz="0" w:space="0" w:color="auto"/>
        <w:bottom w:val="none" w:sz="0" w:space="0" w:color="auto"/>
        <w:right w:val="none" w:sz="0" w:space="0" w:color="auto"/>
      </w:divBdr>
    </w:div>
    <w:div w:id="624778546">
      <w:bodyDiv w:val="1"/>
      <w:marLeft w:val="0"/>
      <w:marRight w:val="0"/>
      <w:marTop w:val="0"/>
      <w:marBottom w:val="0"/>
      <w:divBdr>
        <w:top w:val="none" w:sz="0" w:space="0" w:color="auto"/>
        <w:left w:val="none" w:sz="0" w:space="0" w:color="auto"/>
        <w:bottom w:val="none" w:sz="0" w:space="0" w:color="auto"/>
        <w:right w:val="none" w:sz="0" w:space="0" w:color="auto"/>
      </w:divBdr>
    </w:div>
    <w:div w:id="689989502">
      <w:bodyDiv w:val="1"/>
      <w:marLeft w:val="0"/>
      <w:marRight w:val="0"/>
      <w:marTop w:val="0"/>
      <w:marBottom w:val="0"/>
      <w:divBdr>
        <w:top w:val="none" w:sz="0" w:space="0" w:color="auto"/>
        <w:left w:val="none" w:sz="0" w:space="0" w:color="auto"/>
        <w:bottom w:val="none" w:sz="0" w:space="0" w:color="auto"/>
        <w:right w:val="none" w:sz="0" w:space="0" w:color="auto"/>
      </w:divBdr>
    </w:div>
    <w:div w:id="722876219">
      <w:bodyDiv w:val="1"/>
      <w:marLeft w:val="0"/>
      <w:marRight w:val="0"/>
      <w:marTop w:val="0"/>
      <w:marBottom w:val="0"/>
      <w:divBdr>
        <w:top w:val="none" w:sz="0" w:space="0" w:color="auto"/>
        <w:left w:val="none" w:sz="0" w:space="0" w:color="auto"/>
        <w:bottom w:val="none" w:sz="0" w:space="0" w:color="auto"/>
        <w:right w:val="none" w:sz="0" w:space="0" w:color="auto"/>
      </w:divBdr>
    </w:div>
    <w:div w:id="733091319">
      <w:bodyDiv w:val="1"/>
      <w:marLeft w:val="0"/>
      <w:marRight w:val="0"/>
      <w:marTop w:val="0"/>
      <w:marBottom w:val="0"/>
      <w:divBdr>
        <w:top w:val="none" w:sz="0" w:space="0" w:color="auto"/>
        <w:left w:val="none" w:sz="0" w:space="0" w:color="auto"/>
        <w:bottom w:val="none" w:sz="0" w:space="0" w:color="auto"/>
        <w:right w:val="none" w:sz="0" w:space="0" w:color="auto"/>
      </w:divBdr>
    </w:div>
    <w:div w:id="734595330">
      <w:bodyDiv w:val="1"/>
      <w:marLeft w:val="0"/>
      <w:marRight w:val="0"/>
      <w:marTop w:val="0"/>
      <w:marBottom w:val="0"/>
      <w:divBdr>
        <w:top w:val="none" w:sz="0" w:space="0" w:color="auto"/>
        <w:left w:val="none" w:sz="0" w:space="0" w:color="auto"/>
        <w:bottom w:val="none" w:sz="0" w:space="0" w:color="auto"/>
        <w:right w:val="none" w:sz="0" w:space="0" w:color="auto"/>
      </w:divBdr>
    </w:div>
    <w:div w:id="745998384">
      <w:bodyDiv w:val="1"/>
      <w:marLeft w:val="0"/>
      <w:marRight w:val="0"/>
      <w:marTop w:val="0"/>
      <w:marBottom w:val="0"/>
      <w:divBdr>
        <w:top w:val="none" w:sz="0" w:space="0" w:color="auto"/>
        <w:left w:val="none" w:sz="0" w:space="0" w:color="auto"/>
        <w:bottom w:val="none" w:sz="0" w:space="0" w:color="auto"/>
        <w:right w:val="none" w:sz="0" w:space="0" w:color="auto"/>
      </w:divBdr>
      <w:divsChild>
        <w:div w:id="1769160202">
          <w:marLeft w:val="0"/>
          <w:marRight w:val="0"/>
          <w:marTop w:val="0"/>
          <w:marBottom w:val="0"/>
          <w:divBdr>
            <w:top w:val="none" w:sz="0" w:space="0" w:color="auto"/>
            <w:left w:val="none" w:sz="0" w:space="0" w:color="auto"/>
            <w:bottom w:val="none" w:sz="0" w:space="0" w:color="auto"/>
            <w:right w:val="none" w:sz="0" w:space="0" w:color="auto"/>
          </w:divBdr>
          <w:divsChild>
            <w:div w:id="557278578">
              <w:marLeft w:val="0"/>
              <w:marRight w:val="60"/>
              <w:marTop w:val="0"/>
              <w:marBottom w:val="0"/>
              <w:divBdr>
                <w:top w:val="none" w:sz="0" w:space="0" w:color="auto"/>
                <w:left w:val="none" w:sz="0" w:space="0" w:color="auto"/>
                <w:bottom w:val="none" w:sz="0" w:space="0" w:color="auto"/>
                <w:right w:val="none" w:sz="0" w:space="0" w:color="auto"/>
              </w:divBdr>
              <w:divsChild>
                <w:div w:id="1520699600">
                  <w:marLeft w:val="0"/>
                  <w:marRight w:val="0"/>
                  <w:marTop w:val="0"/>
                  <w:marBottom w:val="120"/>
                  <w:divBdr>
                    <w:top w:val="single" w:sz="6" w:space="0" w:color="C0C0C0"/>
                    <w:left w:val="single" w:sz="6" w:space="0" w:color="D9D9D9"/>
                    <w:bottom w:val="single" w:sz="6" w:space="0" w:color="D9D9D9"/>
                    <w:right w:val="single" w:sz="6" w:space="0" w:color="D9D9D9"/>
                  </w:divBdr>
                  <w:divsChild>
                    <w:div w:id="170644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1461403">
          <w:marLeft w:val="0"/>
          <w:marRight w:val="0"/>
          <w:marTop w:val="0"/>
          <w:marBottom w:val="0"/>
          <w:divBdr>
            <w:top w:val="none" w:sz="0" w:space="0" w:color="auto"/>
            <w:left w:val="none" w:sz="0" w:space="0" w:color="auto"/>
            <w:bottom w:val="none" w:sz="0" w:space="0" w:color="auto"/>
            <w:right w:val="none" w:sz="0" w:space="0" w:color="auto"/>
          </w:divBdr>
          <w:divsChild>
            <w:div w:id="288126182">
              <w:marLeft w:val="60"/>
              <w:marRight w:val="0"/>
              <w:marTop w:val="0"/>
              <w:marBottom w:val="0"/>
              <w:divBdr>
                <w:top w:val="none" w:sz="0" w:space="0" w:color="auto"/>
                <w:left w:val="none" w:sz="0" w:space="0" w:color="auto"/>
                <w:bottom w:val="none" w:sz="0" w:space="0" w:color="auto"/>
                <w:right w:val="none" w:sz="0" w:space="0" w:color="auto"/>
              </w:divBdr>
              <w:divsChild>
                <w:div w:id="318583522">
                  <w:marLeft w:val="0"/>
                  <w:marRight w:val="0"/>
                  <w:marTop w:val="0"/>
                  <w:marBottom w:val="0"/>
                  <w:divBdr>
                    <w:top w:val="none" w:sz="0" w:space="0" w:color="auto"/>
                    <w:left w:val="none" w:sz="0" w:space="0" w:color="auto"/>
                    <w:bottom w:val="none" w:sz="0" w:space="0" w:color="auto"/>
                    <w:right w:val="none" w:sz="0" w:space="0" w:color="auto"/>
                  </w:divBdr>
                  <w:divsChild>
                    <w:div w:id="1153525164">
                      <w:marLeft w:val="0"/>
                      <w:marRight w:val="0"/>
                      <w:marTop w:val="0"/>
                      <w:marBottom w:val="120"/>
                      <w:divBdr>
                        <w:top w:val="single" w:sz="6" w:space="0" w:color="F5F5F5"/>
                        <w:left w:val="single" w:sz="6" w:space="0" w:color="F5F5F5"/>
                        <w:bottom w:val="single" w:sz="6" w:space="0" w:color="F5F5F5"/>
                        <w:right w:val="single" w:sz="6" w:space="0" w:color="F5F5F5"/>
                      </w:divBdr>
                      <w:divsChild>
                        <w:div w:id="2043825312">
                          <w:marLeft w:val="0"/>
                          <w:marRight w:val="0"/>
                          <w:marTop w:val="0"/>
                          <w:marBottom w:val="0"/>
                          <w:divBdr>
                            <w:top w:val="none" w:sz="0" w:space="0" w:color="auto"/>
                            <w:left w:val="none" w:sz="0" w:space="0" w:color="auto"/>
                            <w:bottom w:val="none" w:sz="0" w:space="0" w:color="auto"/>
                            <w:right w:val="none" w:sz="0" w:space="0" w:color="auto"/>
                          </w:divBdr>
                          <w:divsChild>
                            <w:div w:id="274560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1437871">
      <w:bodyDiv w:val="1"/>
      <w:marLeft w:val="0"/>
      <w:marRight w:val="0"/>
      <w:marTop w:val="0"/>
      <w:marBottom w:val="0"/>
      <w:divBdr>
        <w:top w:val="none" w:sz="0" w:space="0" w:color="auto"/>
        <w:left w:val="none" w:sz="0" w:space="0" w:color="auto"/>
        <w:bottom w:val="none" w:sz="0" w:space="0" w:color="auto"/>
        <w:right w:val="none" w:sz="0" w:space="0" w:color="auto"/>
      </w:divBdr>
    </w:div>
    <w:div w:id="787965119">
      <w:bodyDiv w:val="1"/>
      <w:marLeft w:val="0"/>
      <w:marRight w:val="0"/>
      <w:marTop w:val="0"/>
      <w:marBottom w:val="0"/>
      <w:divBdr>
        <w:top w:val="none" w:sz="0" w:space="0" w:color="auto"/>
        <w:left w:val="none" w:sz="0" w:space="0" w:color="auto"/>
        <w:bottom w:val="none" w:sz="0" w:space="0" w:color="auto"/>
        <w:right w:val="none" w:sz="0" w:space="0" w:color="auto"/>
      </w:divBdr>
    </w:div>
    <w:div w:id="978875578">
      <w:bodyDiv w:val="1"/>
      <w:marLeft w:val="0"/>
      <w:marRight w:val="0"/>
      <w:marTop w:val="0"/>
      <w:marBottom w:val="0"/>
      <w:divBdr>
        <w:top w:val="none" w:sz="0" w:space="0" w:color="auto"/>
        <w:left w:val="none" w:sz="0" w:space="0" w:color="auto"/>
        <w:bottom w:val="none" w:sz="0" w:space="0" w:color="auto"/>
        <w:right w:val="none" w:sz="0" w:space="0" w:color="auto"/>
      </w:divBdr>
    </w:div>
    <w:div w:id="985430245">
      <w:bodyDiv w:val="1"/>
      <w:marLeft w:val="0"/>
      <w:marRight w:val="0"/>
      <w:marTop w:val="0"/>
      <w:marBottom w:val="0"/>
      <w:divBdr>
        <w:top w:val="none" w:sz="0" w:space="0" w:color="auto"/>
        <w:left w:val="none" w:sz="0" w:space="0" w:color="auto"/>
        <w:bottom w:val="none" w:sz="0" w:space="0" w:color="auto"/>
        <w:right w:val="none" w:sz="0" w:space="0" w:color="auto"/>
      </w:divBdr>
    </w:div>
    <w:div w:id="996961763">
      <w:bodyDiv w:val="1"/>
      <w:marLeft w:val="0"/>
      <w:marRight w:val="0"/>
      <w:marTop w:val="0"/>
      <w:marBottom w:val="0"/>
      <w:divBdr>
        <w:top w:val="none" w:sz="0" w:space="0" w:color="auto"/>
        <w:left w:val="none" w:sz="0" w:space="0" w:color="auto"/>
        <w:bottom w:val="none" w:sz="0" w:space="0" w:color="auto"/>
        <w:right w:val="none" w:sz="0" w:space="0" w:color="auto"/>
      </w:divBdr>
    </w:div>
    <w:div w:id="1074746044">
      <w:bodyDiv w:val="1"/>
      <w:marLeft w:val="0"/>
      <w:marRight w:val="0"/>
      <w:marTop w:val="0"/>
      <w:marBottom w:val="0"/>
      <w:divBdr>
        <w:top w:val="none" w:sz="0" w:space="0" w:color="auto"/>
        <w:left w:val="none" w:sz="0" w:space="0" w:color="auto"/>
        <w:bottom w:val="none" w:sz="0" w:space="0" w:color="auto"/>
        <w:right w:val="none" w:sz="0" w:space="0" w:color="auto"/>
      </w:divBdr>
    </w:div>
    <w:div w:id="1097945273">
      <w:bodyDiv w:val="1"/>
      <w:marLeft w:val="0"/>
      <w:marRight w:val="0"/>
      <w:marTop w:val="0"/>
      <w:marBottom w:val="0"/>
      <w:divBdr>
        <w:top w:val="none" w:sz="0" w:space="0" w:color="auto"/>
        <w:left w:val="none" w:sz="0" w:space="0" w:color="auto"/>
        <w:bottom w:val="none" w:sz="0" w:space="0" w:color="auto"/>
        <w:right w:val="none" w:sz="0" w:space="0" w:color="auto"/>
      </w:divBdr>
    </w:div>
    <w:div w:id="1110589734">
      <w:bodyDiv w:val="1"/>
      <w:marLeft w:val="0"/>
      <w:marRight w:val="0"/>
      <w:marTop w:val="0"/>
      <w:marBottom w:val="0"/>
      <w:divBdr>
        <w:top w:val="none" w:sz="0" w:space="0" w:color="auto"/>
        <w:left w:val="none" w:sz="0" w:space="0" w:color="auto"/>
        <w:bottom w:val="none" w:sz="0" w:space="0" w:color="auto"/>
        <w:right w:val="none" w:sz="0" w:space="0" w:color="auto"/>
      </w:divBdr>
    </w:div>
    <w:div w:id="1156412221">
      <w:bodyDiv w:val="1"/>
      <w:marLeft w:val="0"/>
      <w:marRight w:val="0"/>
      <w:marTop w:val="0"/>
      <w:marBottom w:val="0"/>
      <w:divBdr>
        <w:top w:val="none" w:sz="0" w:space="0" w:color="auto"/>
        <w:left w:val="none" w:sz="0" w:space="0" w:color="auto"/>
        <w:bottom w:val="none" w:sz="0" w:space="0" w:color="auto"/>
        <w:right w:val="none" w:sz="0" w:space="0" w:color="auto"/>
      </w:divBdr>
    </w:div>
    <w:div w:id="1189635178">
      <w:bodyDiv w:val="1"/>
      <w:marLeft w:val="0"/>
      <w:marRight w:val="0"/>
      <w:marTop w:val="0"/>
      <w:marBottom w:val="0"/>
      <w:divBdr>
        <w:top w:val="none" w:sz="0" w:space="0" w:color="auto"/>
        <w:left w:val="none" w:sz="0" w:space="0" w:color="auto"/>
        <w:bottom w:val="none" w:sz="0" w:space="0" w:color="auto"/>
        <w:right w:val="none" w:sz="0" w:space="0" w:color="auto"/>
      </w:divBdr>
    </w:div>
    <w:div w:id="1220898571">
      <w:bodyDiv w:val="1"/>
      <w:marLeft w:val="0"/>
      <w:marRight w:val="0"/>
      <w:marTop w:val="0"/>
      <w:marBottom w:val="0"/>
      <w:divBdr>
        <w:top w:val="none" w:sz="0" w:space="0" w:color="auto"/>
        <w:left w:val="none" w:sz="0" w:space="0" w:color="auto"/>
        <w:bottom w:val="none" w:sz="0" w:space="0" w:color="auto"/>
        <w:right w:val="none" w:sz="0" w:space="0" w:color="auto"/>
      </w:divBdr>
    </w:div>
    <w:div w:id="1245260243">
      <w:bodyDiv w:val="1"/>
      <w:marLeft w:val="0"/>
      <w:marRight w:val="0"/>
      <w:marTop w:val="0"/>
      <w:marBottom w:val="0"/>
      <w:divBdr>
        <w:top w:val="none" w:sz="0" w:space="0" w:color="auto"/>
        <w:left w:val="none" w:sz="0" w:space="0" w:color="auto"/>
        <w:bottom w:val="none" w:sz="0" w:space="0" w:color="auto"/>
        <w:right w:val="none" w:sz="0" w:space="0" w:color="auto"/>
      </w:divBdr>
    </w:div>
    <w:div w:id="1250231452">
      <w:bodyDiv w:val="1"/>
      <w:marLeft w:val="0"/>
      <w:marRight w:val="0"/>
      <w:marTop w:val="0"/>
      <w:marBottom w:val="0"/>
      <w:divBdr>
        <w:top w:val="none" w:sz="0" w:space="0" w:color="auto"/>
        <w:left w:val="none" w:sz="0" w:space="0" w:color="auto"/>
        <w:bottom w:val="none" w:sz="0" w:space="0" w:color="auto"/>
        <w:right w:val="none" w:sz="0" w:space="0" w:color="auto"/>
      </w:divBdr>
    </w:div>
    <w:div w:id="1292401803">
      <w:bodyDiv w:val="1"/>
      <w:marLeft w:val="0"/>
      <w:marRight w:val="0"/>
      <w:marTop w:val="0"/>
      <w:marBottom w:val="0"/>
      <w:divBdr>
        <w:top w:val="none" w:sz="0" w:space="0" w:color="auto"/>
        <w:left w:val="none" w:sz="0" w:space="0" w:color="auto"/>
        <w:bottom w:val="none" w:sz="0" w:space="0" w:color="auto"/>
        <w:right w:val="none" w:sz="0" w:space="0" w:color="auto"/>
      </w:divBdr>
    </w:div>
    <w:div w:id="1322126611">
      <w:bodyDiv w:val="1"/>
      <w:marLeft w:val="0"/>
      <w:marRight w:val="0"/>
      <w:marTop w:val="0"/>
      <w:marBottom w:val="0"/>
      <w:divBdr>
        <w:top w:val="none" w:sz="0" w:space="0" w:color="auto"/>
        <w:left w:val="none" w:sz="0" w:space="0" w:color="auto"/>
        <w:bottom w:val="none" w:sz="0" w:space="0" w:color="auto"/>
        <w:right w:val="none" w:sz="0" w:space="0" w:color="auto"/>
      </w:divBdr>
    </w:div>
    <w:div w:id="1331788320">
      <w:bodyDiv w:val="1"/>
      <w:marLeft w:val="0"/>
      <w:marRight w:val="0"/>
      <w:marTop w:val="0"/>
      <w:marBottom w:val="0"/>
      <w:divBdr>
        <w:top w:val="none" w:sz="0" w:space="0" w:color="auto"/>
        <w:left w:val="none" w:sz="0" w:space="0" w:color="auto"/>
        <w:bottom w:val="none" w:sz="0" w:space="0" w:color="auto"/>
        <w:right w:val="none" w:sz="0" w:space="0" w:color="auto"/>
      </w:divBdr>
    </w:div>
    <w:div w:id="1336886005">
      <w:bodyDiv w:val="1"/>
      <w:marLeft w:val="0"/>
      <w:marRight w:val="0"/>
      <w:marTop w:val="0"/>
      <w:marBottom w:val="0"/>
      <w:divBdr>
        <w:top w:val="none" w:sz="0" w:space="0" w:color="auto"/>
        <w:left w:val="none" w:sz="0" w:space="0" w:color="auto"/>
        <w:bottom w:val="none" w:sz="0" w:space="0" w:color="auto"/>
        <w:right w:val="none" w:sz="0" w:space="0" w:color="auto"/>
      </w:divBdr>
    </w:div>
    <w:div w:id="1363242947">
      <w:bodyDiv w:val="1"/>
      <w:marLeft w:val="0"/>
      <w:marRight w:val="0"/>
      <w:marTop w:val="0"/>
      <w:marBottom w:val="0"/>
      <w:divBdr>
        <w:top w:val="none" w:sz="0" w:space="0" w:color="auto"/>
        <w:left w:val="none" w:sz="0" w:space="0" w:color="auto"/>
        <w:bottom w:val="none" w:sz="0" w:space="0" w:color="auto"/>
        <w:right w:val="none" w:sz="0" w:space="0" w:color="auto"/>
      </w:divBdr>
    </w:div>
    <w:div w:id="1370254865">
      <w:bodyDiv w:val="1"/>
      <w:marLeft w:val="0"/>
      <w:marRight w:val="0"/>
      <w:marTop w:val="0"/>
      <w:marBottom w:val="0"/>
      <w:divBdr>
        <w:top w:val="none" w:sz="0" w:space="0" w:color="auto"/>
        <w:left w:val="none" w:sz="0" w:space="0" w:color="auto"/>
        <w:bottom w:val="none" w:sz="0" w:space="0" w:color="auto"/>
        <w:right w:val="none" w:sz="0" w:space="0" w:color="auto"/>
      </w:divBdr>
    </w:div>
    <w:div w:id="1383212247">
      <w:bodyDiv w:val="1"/>
      <w:marLeft w:val="0"/>
      <w:marRight w:val="0"/>
      <w:marTop w:val="0"/>
      <w:marBottom w:val="0"/>
      <w:divBdr>
        <w:top w:val="none" w:sz="0" w:space="0" w:color="auto"/>
        <w:left w:val="none" w:sz="0" w:space="0" w:color="auto"/>
        <w:bottom w:val="none" w:sz="0" w:space="0" w:color="auto"/>
        <w:right w:val="none" w:sz="0" w:space="0" w:color="auto"/>
      </w:divBdr>
    </w:div>
    <w:div w:id="1400905350">
      <w:bodyDiv w:val="1"/>
      <w:marLeft w:val="0"/>
      <w:marRight w:val="0"/>
      <w:marTop w:val="0"/>
      <w:marBottom w:val="0"/>
      <w:divBdr>
        <w:top w:val="none" w:sz="0" w:space="0" w:color="auto"/>
        <w:left w:val="none" w:sz="0" w:space="0" w:color="auto"/>
        <w:bottom w:val="none" w:sz="0" w:space="0" w:color="auto"/>
        <w:right w:val="none" w:sz="0" w:space="0" w:color="auto"/>
      </w:divBdr>
    </w:div>
    <w:div w:id="1448355561">
      <w:bodyDiv w:val="1"/>
      <w:marLeft w:val="0"/>
      <w:marRight w:val="0"/>
      <w:marTop w:val="0"/>
      <w:marBottom w:val="0"/>
      <w:divBdr>
        <w:top w:val="none" w:sz="0" w:space="0" w:color="auto"/>
        <w:left w:val="none" w:sz="0" w:space="0" w:color="auto"/>
        <w:bottom w:val="none" w:sz="0" w:space="0" w:color="auto"/>
        <w:right w:val="none" w:sz="0" w:space="0" w:color="auto"/>
      </w:divBdr>
    </w:div>
    <w:div w:id="1496804681">
      <w:bodyDiv w:val="1"/>
      <w:marLeft w:val="0"/>
      <w:marRight w:val="0"/>
      <w:marTop w:val="0"/>
      <w:marBottom w:val="0"/>
      <w:divBdr>
        <w:top w:val="none" w:sz="0" w:space="0" w:color="auto"/>
        <w:left w:val="none" w:sz="0" w:space="0" w:color="auto"/>
        <w:bottom w:val="none" w:sz="0" w:space="0" w:color="auto"/>
        <w:right w:val="none" w:sz="0" w:space="0" w:color="auto"/>
      </w:divBdr>
    </w:div>
    <w:div w:id="1506214415">
      <w:bodyDiv w:val="1"/>
      <w:marLeft w:val="0"/>
      <w:marRight w:val="0"/>
      <w:marTop w:val="0"/>
      <w:marBottom w:val="0"/>
      <w:divBdr>
        <w:top w:val="none" w:sz="0" w:space="0" w:color="auto"/>
        <w:left w:val="none" w:sz="0" w:space="0" w:color="auto"/>
        <w:bottom w:val="none" w:sz="0" w:space="0" w:color="auto"/>
        <w:right w:val="none" w:sz="0" w:space="0" w:color="auto"/>
      </w:divBdr>
    </w:div>
    <w:div w:id="1549301471">
      <w:bodyDiv w:val="1"/>
      <w:marLeft w:val="0"/>
      <w:marRight w:val="0"/>
      <w:marTop w:val="0"/>
      <w:marBottom w:val="0"/>
      <w:divBdr>
        <w:top w:val="none" w:sz="0" w:space="0" w:color="auto"/>
        <w:left w:val="none" w:sz="0" w:space="0" w:color="auto"/>
        <w:bottom w:val="none" w:sz="0" w:space="0" w:color="auto"/>
        <w:right w:val="none" w:sz="0" w:space="0" w:color="auto"/>
      </w:divBdr>
      <w:divsChild>
        <w:div w:id="1491752051">
          <w:marLeft w:val="0"/>
          <w:marRight w:val="0"/>
          <w:marTop w:val="0"/>
          <w:marBottom w:val="0"/>
          <w:divBdr>
            <w:top w:val="none" w:sz="0" w:space="0" w:color="auto"/>
            <w:left w:val="none" w:sz="0" w:space="0" w:color="auto"/>
            <w:bottom w:val="none" w:sz="0" w:space="0" w:color="auto"/>
            <w:right w:val="none" w:sz="0" w:space="0" w:color="auto"/>
          </w:divBdr>
          <w:divsChild>
            <w:div w:id="449934987">
              <w:marLeft w:val="0"/>
              <w:marRight w:val="0"/>
              <w:marTop w:val="0"/>
              <w:marBottom w:val="0"/>
              <w:divBdr>
                <w:top w:val="none" w:sz="0" w:space="0" w:color="auto"/>
                <w:left w:val="none" w:sz="0" w:space="0" w:color="auto"/>
                <w:bottom w:val="none" w:sz="0" w:space="0" w:color="auto"/>
                <w:right w:val="none" w:sz="0" w:space="0" w:color="auto"/>
              </w:divBdr>
              <w:divsChild>
                <w:div w:id="899023329">
                  <w:marLeft w:val="0"/>
                  <w:marRight w:val="0"/>
                  <w:marTop w:val="0"/>
                  <w:marBottom w:val="0"/>
                  <w:divBdr>
                    <w:top w:val="none" w:sz="0" w:space="0" w:color="auto"/>
                    <w:left w:val="none" w:sz="0" w:space="0" w:color="auto"/>
                    <w:bottom w:val="none" w:sz="0" w:space="0" w:color="auto"/>
                    <w:right w:val="none" w:sz="0" w:space="0" w:color="auto"/>
                  </w:divBdr>
                  <w:divsChild>
                    <w:div w:id="2069330377">
                      <w:marLeft w:val="0"/>
                      <w:marRight w:val="0"/>
                      <w:marTop w:val="0"/>
                      <w:marBottom w:val="0"/>
                      <w:divBdr>
                        <w:top w:val="none" w:sz="0" w:space="0" w:color="auto"/>
                        <w:left w:val="none" w:sz="0" w:space="0" w:color="auto"/>
                        <w:bottom w:val="none" w:sz="0" w:space="0" w:color="auto"/>
                        <w:right w:val="none" w:sz="0" w:space="0" w:color="auto"/>
                      </w:divBdr>
                      <w:divsChild>
                        <w:div w:id="1348407630">
                          <w:marLeft w:val="0"/>
                          <w:marRight w:val="0"/>
                          <w:marTop w:val="0"/>
                          <w:marBottom w:val="0"/>
                          <w:divBdr>
                            <w:top w:val="none" w:sz="0" w:space="0" w:color="auto"/>
                            <w:left w:val="none" w:sz="0" w:space="0" w:color="auto"/>
                            <w:bottom w:val="none" w:sz="0" w:space="0" w:color="auto"/>
                            <w:right w:val="none" w:sz="0" w:space="0" w:color="auto"/>
                          </w:divBdr>
                          <w:divsChild>
                            <w:div w:id="465927692">
                              <w:marLeft w:val="0"/>
                              <w:marRight w:val="0"/>
                              <w:marTop w:val="0"/>
                              <w:marBottom w:val="0"/>
                              <w:divBdr>
                                <w:top w:val="none" w:sz="0" w:space="0" w:color="auto"/>
                                <w:left w:val="none" w:sz="0" w:space="0" w:color="auto"/>
                                <w:bottom w:val="none" w:sz="0" w:space="0" w:color="auto"/>
                                <w:right w:val="none" w:sz="0" w:space="0" w:color="auto"/>
                              </w:divBdr>
                              <w:divsChild>
                                <w:div w:id="1803964966">
                                  <w:marLeft w:val="0"/>
                                  <w:marRight w:val="0"/>
                                  <w:marTop w:val="0"/>
                                  <w:marBottom w:val="0"/>
                                  <w:divBdr>
                                    <w:top w:val="none" w:sz="0" w:space="0" w:color="auto"/>
                                    <w:left w:val="none" w:sz="0" w:space="0" w:color="auto"/>
                                    <w:bottom w:val="none" w:sz="0" w:space="0" w:color="auto"/>
                                    <w:right w:val="none" w:sz="0" w:space="0" w:color="auto"/>
                                  </w:divBdr>
                                  <w:divsChild>
                                    <w:div w:id="18356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6831306">
      <w:bodyDiv w:val="1"/>
      <w:marLeft w:val="0"/>
      <w:marRight w:val="0"/>
      <w:marTop w:val="0"/>
      <w:marBottom w:val="0"/>
      <w:divBdr>
        <w:top w:val="none" w:sz="0" w:space="0" w:color="auto"/>
        <w:left w:val="none" w:sz="0" w:space="0" w:color="auto"/>
        <w:bottom w:val="none" w:sz="0" w:space="0" w:color="auto"/>
        <w:right w:val="none" w:sz="0" w:space="0" w:color="auto"/>
      </w:divBdr>
    </w:div>
    <w:div w:id="1658454565">
      <w:bodyDiv w:val="1"/>
      <w:marLeft w:val="0"/>
      <w:marRight w:val="0"/>
      <w:marTop w:val="0"/>
      <w:marBottom w:val="0"/>
      <w:divBdr>
        <w:top w:val="none" w:sz="0" w:space="0" w:color="auto"/>
        <w:left w:val="none" w:sz="0" w:space="0" w:color="auto"/>
        <w:bottom w:val="none" w:sz="0" w:space="0" w:color="auto"/>
        <w:right w:val="none" w:sz="0" w:space="0" w:color="auto"/>
      </w:divBdr>
    </w:div>
    <w:div w:id="1675184470">
      <w:bodyDiv w:val="1"/>
      <w:marLeft w:val="0"/>
      <w:marRight w:val="0"/>
      <w:marTop w:val="0"/>
      <w:marBottom w:val="0"/>
      <w:divBdr>
        <w:top w:val="none" w:sz="0" w:space="0" w:color="auto"/>
        <w:left w:val="none" w:sz="0" w:space="0" w:color="auto"/>
        <w:bottom w:val="none" w:sz="0" w:space="0" w:color="auto"/>
        <w:right w:val="none" w:sz="0" w:space="0" w:color="auto"/>
      </w:divBdr>
    </w:div>
    <w:div w:id="1720126604">
      <w:bodyDiv w:val="1"/>
      <w:marLeft w:val="0"/>
      <w:marRight w:val="0"/>
      <w:marTop w:val="0"/>
      <w:marBottom w:val="0"/>
      <w:divBdr>
        <w:top w:val="none" w:sz="0" w:space="0" w:color="auto"/>
        <w:left w:val="none" w:sz="0" w:space="0" w:color="auto"/>
        <w:bottom w:val="none" w:sz="0" w:space="0" w:color="auto"/>
        <w:right w:val="none" w:sz="0" w:space="0" w:color="auto"/>
      </w:divBdr>
    </w:div>
    <w:div w:id="1759206970">
      <w:bodyDiv w:val="1"/>
      <w:marLeft w:val="0"/>
      <w:marRight w:val="0"/>
      <w:marTop w:val="0"/>
      <w:marBottom w:val="0"/>
      <w:divBdr>
        <w:top w:val="none" w:sz="0" w:space="0" w:color="auto"/>
        <w:left w:val="none" w:sz="0" w:space="0" w:color="auto"/>
        <w:bottom w:val="none" w:sz="0" w:space="0" w:color="auto"/>
        <w:right w:val="none" w:sz="0" w:space="0" w:color="auto"/>
      </w:divBdr>
    </w:div>
    <w:div w:id="1828208115">
      <w:bodyDiv w:val="1"/>
      <w:marLeft w:val="0"/>
      <w:marRight w:val="0"/>
      <w:marTop w:val="0"/>
      <w:marBottom w:val="0"/>
      <w:divBdr>
        <w:top w:val="none" w:sz="0" w:space="0" w:color="auto"/>
        <w:left w:val="none" w:sz="0" w:space="0" w:color="auto"/>
        <w:bottom w:val="none" w:sz="0" w:space="0" w:color="auto"/>
        <w:right w:val="none" w:sz="0" w:space="0" w:color="auto"/>
      </w:divBdr>
    </w:div>
    <w:div w:id="1858538748">
      <w:bodyDiv w:val="1"/>
      <w:marLeft w:val="0"/>
      <w:marRight w:val="0"/>
      <w:marTop w:val="0"/>
      <w:marBottom w:val="0"/>
      <w:divBdr>
        <w:top w:val="none" w:sz="0" w:space="0" w:color="auto"/>
        <w:left w:val="none" w:sz="0" w:space="0" w:color="auto"/>
        <w:bottom w:val="none" w:sz="0" w:space="0" w:color="auto"/>
        <w:right w:val="none" w:sz="0" w:space="0" w:color="auto"/>
      </w:divBdr>
    </w:div>
    <w:div w:id="1867789824">
      <w:bodyDiv w:val="1"/>
      <w:marLeft w:val="0"/>
      <w:marRight w:val="0"/>
      <w:marTop w:val="0"/>
      <w:marBottom w:val="0"/>
      <w:divBdr>
        <w:top w:val="none" w:sz="0" w:space="0" w:color="auto"/>
        <w:left w:val="none" w:sz="0" w:space="0" w:color="auto"/>
        <w:bottom w:val="none" w:sz="0" w:space="0" w:color="auto"/>
        <w:right w:val="none" w:sz="0" w:space="0" w:color="auto"/>
      </w:divBdr>
    </w:div>
    <w:div w:id="1880629397">
      <w:bodyDiv w:val="1"/>
      <w:marLeft w:val="0"/>
      <w:marRight w:val="0"/>
      <w:marTop w:val="0"/>
      <w:marBottom w:val="0"/>
      <w:divBdr>
        <w:top w:val="none" w:sz="0" w:space="0" w:color="auto"/>
        <w:left w:val="none" w:sz="0" w:space="0" w:color="auto"/>
        <w:bottom w:val="none" w:sz="0" w:space="0" w:color="auto"/>
        <w:right w:val="none" w:sz="0" w:space="0" w:color="auto"/>
      </w:divBdr>
    </w:div>
    <w:div w:id="1925719996">
      <w:bodyDiv w:val="1"/>
      <w:marLeft w:val="0"/>
      <w:marRight w:val="0"/>
      <w:marTop w:val="0"/>
      <w:marBottom w:val="0"/>
      <w:divBdr>
        <w:top w:val="none" w:sz="0" w:space="0" w:color="auto"/>
        <w:left w:val="none" w:sz="0" w:space="0" w:color="auto"/>
        <w:bottom w:val="none" w:sz="0" w:space="0" w:color="auto"/>
        <w:right w:val="none" w:sz="0" w:space="0" w:color="auto"/>
      </w:divBdr>
    </w:div>
    <w:div w:id="1937790126">
      <w:bodyDiv w:val="1"/>
      <w:marLeft w:val="0"/>
      <w:marRight w:val="0"/>
      <w:marTop w:val="0"/>
      <w:marBottom w:val="0"/>
      <w:divBdr>
        <w:top w:val="none" w:sz="0" w:space="0" w:color="auto"/>
        <w:left w:val="none" w:sz="0" w:space="0" w:color="auto"/>
        <w:bottom w:val="none" w:sz="0" w:space="0" w:color="auto"/>
        <w:right w:val="none" w:sz="0" w:space="0" w:color="auto"/>
      </w:divBdr>
    </w:div>
    <w:div w:id="1944653749">
      <w:bodyDiv w:val="1"/>
      <w:marLeft w:val="0"/>
      <w:marRight w:val="0"/>
      <w:marTop w:val="0"/>
      <w:marBottom w:val="0"/>
      <w:divBdr>
        <w:top w:val="none" w:sz="0" w:space="0" w:color="auto"/>
        <w:left w:val="none" w:sz="0" w:space="0" w:color="auto"/>
        <w:bottom w:val="none" w:sz="0" w:space="0" w:color="auto"/>
        <w:right w:val="none" w:sz="0" w:space="0" w:color="auto"/>
      </w:divBdr>
      <w:divsChild>
        <w:div w:id="1442452691">
          <w:marLeft w:val="0"/>
          <w:marRight w:val="0"/>
          <w:marTop w:val="0"/>
          <w:marBottom w:val="0"/>
          <w:divBdr>
            <w:top w:val="none" w:sz="0" w:space="0" w:color="auto"/>
            <w:left w:val="none" w:sz="0" w:space="0" w:color="auto"/>
            <w:bottom w:val="none" w:sz="0" w:space="0" w:color="auto"/>
            <w:right w:val="none" w:sz="0" w:space="0" w:color="auto"/>
          </w:divBdr>
          <w:divsChild>
            <w:div w:id="207421712">
              <w:marLeft w:val="0"/>
              <w:marRight w:val="0"/>
              <w:marTop w:val="0"/>
              <w:marBottom w:val="0"/>
              <w:divBdr>
                <w:top w:val="none" w:sz="0" w:space="0" w:color="auto"/>
                <w:left w:val="none" w:sz="0" w:space="0" w:color="auto"/>
                <w:bottom w:val="none" w:sz="0" w:space="0" w:color="auto"/>
                <w:right w:val="none" w:sz="0" w:space="0" w:color="auto"/>
              </w:divBdr>
              <w:divsChild>
                <w:div w:id="143667207">
                  <w:marLeft w:val="0"/>
                  <w:marRight w:val="0"/>
                  <w:marTop w:val="0"/>
                  <w:marBottom w:val="0"/>
                  <w:divBdr>
                    <w:top w:val="none" w:sz="0" w:space="0" w:color="auto"/>
                    <w:left w:val="none" w:sz="0" w:space="0" w:color="auto"/>
                    <w:bottom w:val="none" w:sz="0" w:space="0" w:color="auto"/>
                    <w:right w:val="none" w:sz="0" w:space="0" w:color="auto"/>
                  </w:divBdr>
                  <w:divsChild>
                    <w:div w:id="750809726">
                      <w:marLeft w:val="0"/>
                      <w:marRight w:val="0"/>
                      <w:marTop w:val="0"/>
                      <w:marBottom w:val="0"/>
                      <w:divBdr>
                        <w:top w:val="none" w:sz="0" w:space="0" w:color="auto"/>
                        <w:left w:val="none" w:sz="0" w:space="0" w:color="auto"/>
                        <w:bottom w:val="none" w:sz="0" w:space="0" w:color="auto"/>
                        <w:right w:val="none" w:sz="0" w:space="0" w:color="auto"/>
                      </w:divBdr>
                      <w:divsChild>
                        <w:div w:id="400831676">
                          <w:marLeft w:val="0"/>
                          <w:marRight w:val="0"/>
                          <w:marTop w:val="0"/>
                          <w:marBottom w:val="0"/>
                          <w:divBdr>
                            <w:top w:val="none" w:sz="0" w:space="0" w:color="auto"/>
                            <w:left w:val="none" w:sz="0" w:space="0" w:color="auto"/>
                            <w:bottom w:val="none" w:sz="0" w:space="0" w:color="auto"/>
                            <w:right w:val="none" w:sz="0" w:space="0" w:color="auto"/>
                          </w:divBdr>
                          <w:divsChild>
                            <w:div w:id="1342394784">
                              <w:marLeft w:val="0"/>
                              <w:marRight w:val="0"/>
                              <w:marTop w:val="0"/>
                              <w:marBottom w:val="0"/>
                              <w:divBdr>
                                <w:top w:val="none" w:sz="0" w:space="0" w:color="auto"/>
                                <w:left w:val="none" w:sz="0" w:space="0" w:color="auto"/>
                                <w:bottom w:val="none" w:sz="0" w:space="0" w:color="auto"/>
                                <w:right w:val="none" w:sz="0" w:space="0" w:color="auto"/>
                              </w:divBdr>
                              <w:divsChild>
                                <w:div w:id="440152246">
                                  <w:marLeft w:val="0"/>
                                  <w:marRight w:val="0"/>
                                  <w:marTop w:val="0"/>
                                  <w:marBottom w:val="0"/>
                                  <w:divBdr>
                                    <w:top w:val="none" w:sz="0" w:space="0" w:color="auto"/>
                                    <w:left w:val="none" w:sz="0" w:space="0" w:color="auto"/>
                                    <w:bottom w:val="none" w:sz="0" w:space="0" w:color="auto"/>
                                    <w:right w:val="none" w:sz="0" w:space="0" w:color="auto"/>
                                  </w:divBdr>
                                  <w:divsChild>
                                    <w:div w:id="42195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2340391">
      <w:bodyDiv w:val="1"/>
      <w:marLeft w:val="0"/>
      <w:marRight w:val="0"/>
      <w:marTop w:val="0"/>
      <w:marBottom w:val="0"/>
      <w:divBdr>
        <w:top w:val="none" w:sz="0" w:space="0" w:color="auto"/>
        <w:left w:val="none" w:sz="0" w:space="0" w:color="auto"/>
        <w:bottom w:val="none" w:sz="0" w:space="0" w:color="auto"/>
        <w:right w:val="none" w:sz="0" w:space="0" w:color="auto"/>
      </w:divBdr>
    </w:div>
    <w:div w:id="2090423605">
      <w:bodyDiv w:val="1"/>
      <w:marLeft w:val="0"/>
      <w:marRight w:val="0"/>
      <w:marTop w:val="0"/>
      <w:marBottom w:val="0"/>
      <w:divBdr>
        <w:top w:val="none" w:sz="0" w:space="0" w:color="auto"/>
        <w:left w:val="none" w:sz="0" w:space="0" w:color="auto"/>
        <w:bottom w:val="none" w:sz="0" w:space="0" w:color="auto"/>
        <w:right w:val="none" w:sz="0" w:space="0" w:color="auto"/>
      </w:divBdr>
    </w:div>
    <w:div w:id="2118255162">
      <w:bodyDiv w:val="1"/>
      <w:marLeft w:val="0"/>
      <w:marRight w:val="0"/>
      <w:marTop w:val="0"/>
      <w:marBottom w:val="0"/>
      <w:divBdr>
        <w:top w:val="none" w:sz="0" w:space="0" w:color="auto"/>
        <w:left w:val="none" w:sz="0" w:space="0" w:color="auto"/>
        <w:bottom w:val="none" w:sz="0" w:space="0" w:color="auto"/>
        <w:right w:val="none" w:sz="0" w:space="0" w:color="auto"/>
      </w:divBdr>
    </w:div>
    <w:div w:id="212769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jpe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file:///S:\400-Infos_communes\400.48-Qualite_Plateformes\Formulaires\Achat%20-%20Travaux\Annexe%20H%20-%20Datasheet%20for%20Tool%20Installation.xlsx"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file:///S:\400-Infos_communes\400.48-Qualite_Plateformes\Formulaires\Achat%20-%20Travaux\APPENDIX%20J%20SECS-GEM%20Compliance%20Statement.dot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0.png"/><Relationship Id="rId10" Type="http://schemas.openxmlformats.org/officeDocument/2006/relationships/header" Target="header2.xm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 Id="rId22" Type="http://schemas.openxmlformats.org/officeDocument/2006/relationships/hyperlink" Target="file:///S:\400-Infos_communes\400.48-Qualite_Plateformes\Formulaires\Achat%20-%20Travaux\FOR-PF-282%20Annexe%20K%20Chassis.xltx"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120-LETI\120.3-DOPT\120.3.6-SISP\120.3.6.2-LAIP\0.%20LAIP%20-%20ADMINISTRATIF\ACHATS\INVEST%202026\&#181;scope%20m&#233;tro\Cahier%20des%20Charges%20Equipements.dotx" TargetMode="External"/></Relationships>
</file>

<file path=word/theme/theme1.xml><?xml version="1.0" encoding="utf-8"?>
<a:theme xmlns:a="http://schemas.openxmlformats.org/drawingml/2006/main" name="Thème Office">
  <a:themeElements>
    <a:clrScheme name="CEA_NEW_2023">
      <a:dk1>
        <a:srgbClr val="262626"/>
      </a:dk1>
      <a:lt1>
        <a:sysClr val="window" lastClr="FFFFFF"/>
      </a:lt1>
      <a:dk2>
        <a:srgbClr val="E50019"/>
      </a:dk2>
      <a:lt2>
        <a:srgbClr val="FFFFFF"/>
      </a:lt2>
      <a:accent1>
        <a:srgbClr val="3E4A83"/>
      </a:accent1>
      <a:accent2>
        <a:srgbClr val="7E9CBB"/>
      </a:accent2>
      <a:accent3>
        <a:srgbClr val="FFCD31"/>
      </a:accent3>
      <a:accent4>
        <a:srgbClr val="DA837B"/>
      </a:accent4>
      <a:accent5>
        <a:srgbClr val="0093A7"/>
      </a:accent5>
      <a:accent6>
        <a:srgbClr val="BD987A"/>
      </a:accent6>
      <a:hlink>
        <a:srgbClr val="E50019"/>
      </a:hlink>
      <a:folHlink>
        <a:srgbClr val="E50019"/>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98B06-5F23-4FA1-9152-071CB0E7A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Cahier des Charges Equipements.dotx</Template>
  <TotalTime>10370</TotalTime>
  <Pages>52</Pages>
  <Words>15789</Words>
  <Characters>94819</Characters>
  <Application>Microsoft Office Word</Application>
  <DocSecurity>0</DocSecurity>
  <Lines>790</Lines>
  <Paragraphs>220</Paragraphs>
  <ScaleCrop>false</ScaleCrop>
  <HeadingPairs>
    <vt:vector size="2" baseType="variant">
      <vt:variant>
        <vt:lpstr>Titre</vt:lpstr>
      </vt:variant>
      <vt:variant>
        <vt:i4>1</vt:i4>
      </vt:variant>
    </vt:vector>
  </HeadingPairs>
  <TitlesOfParts>
    <vt:vector size="1" baseType="lpstr">
      <vt:lpstr>FOR-PF-017 Formulaire Cahier des Charges Equipement</vt:lpstr>
    </vt:vector>
  </TitlesOfParts>
  <Company>CEA</Company>
  <LinksUpToDate>false</LinksUpToDate>
  <CharactersWithSpaces>110388</CharactersWithSpaces>
  <SharedDoc>false</SharedDoc>
  <HLinks>
    <vt:vector size="558" baseType="variant">
      <vt:variant>
        <vt:i4>7340081</vt:i4>
      </vt:variant>
      <vt:variant>
        <vt:i4>537</vt:i4>
      </vt:variant>
      <vt:variant>
        <vt:i4>0</vt:i4>
      </vt:variant>
      <vt:variant>
        <vt:i4>5</vt:i4>
      </vt:variant>
      <vt:variant>
        <vt:lpwstr>\\Katmandou\Share\400-Infos_communes\400.11-Intranet-PFS\9. QUALITE PLATEFORME\Formulaires\Achat - Travaux\APPENDIX A Equipement specification.dot</vt:lpwstr>
      </vt:variant>
      <vt:variant>
        <vt:lpwstr/>
      </vt:variant>
      <vt:variant>
        <vt:i4>1441855</vt:i4>
      </vt:variant>
      <vt:variant>
        <vt:i4>534</vt:i4>
      </vt:variant>
      <vt:variant>
        <vt:i4>0</vt:i4>
      </vt:variant>
      <vt:variant>
        <vt:i4>5</vt:i4>
      </vt:variant>
      <vt:variant>
        <vt:lpwstr/>
      </vt:variant>
      <vt:variant>
        <vt:lpwstr>_APPENDIX_I_:</vt:lpwstr>
      </vt:variant>
      <vt:variant>
        <vt:i4>721001</vt:i4>
      </vt:variant>
      <vt:variant>
        <vt:i4>531</vt:i4>
      </vt:variant>
      <vt:variant>
        <vt:i4>0</vt:i4>
      </vt:variant>
      <vt:variant>
        <vt:i4>5</vt:i4>
      </vt:variant>
      <vt:variant>
        <vt:lpwstr/>
      </vt:variant>
      <vt:variant>
        <vt:lpwstr>_APPENDIX_H:_Facilities</vt:lpwstr>
      </vt:variant>
      <vt:variant>
        <vt:i4>262246</vt:i4>
      </vt:variant>
      <vt:variant>
        <vt:i4>528</vt:i4>
      </vt:variant>
      <vt:variant>
        <vt:i4>0</vt:i4>
      </vt:variant>
      <vt:variant>
        <vt:i4>5</vt:i4>
      </vt:variant>
      <vt:variant>
        <vt:lpwstr/>
      </vt:variant>
      <vt:variant>
        <vt:lpwstr>_APPENDIX_C:_Definition</vt:lpwstr>
      </vt:variant>
      <vt:variant>
        <vt:i4>196705</vt:i4>
      </vt:variant>
      <vt:variant>
        <vt:i4>525</vt:i4>
      </vt:variant>
      <vt:variant>
        <vt:i4>0</vt:i4>
      </vt:variant>
      <vt:variant>
        <vt:i4>5</vt:i4>
      </vt:variant>
      <vt:variant>
        <vt:lpwstr/>
      </vt:variant>
      <vt:variant>
        <vt:lpwstr>_APPENDIX_E:_Specification</vt:lpwstr>
      </vt:variant>
      <vt:variant>
        <vt:i4>196704</vt:i4>
      </vt:variant>
      <vt:variant>
        <vt:i4>522</vt:i4>
      </vt:variant>
      <vt:variant>
        <vt:i4>0</vt:i4>
      </vt:variant>
      <vt:variant>
        <vt:i4>5</vt:i4>
      </vt:variant>
      <vt:variant>
        <vt:lpwstr/>
      </vt:variant>
      <vt:variant>
        <vt:lpwstr>_APPENDIX_D:_Specification</vt:lpwstr>
      </vt:variant>
      <vt:variant>
        <vt:i4>6553610</vt:i4>
      </vt:variant>
      <vt:variant>
        <vt:i4>519</vt:i4>
      </vt:variant>
      <vt:variant>
        <vt:i4>0</vt:i4>
      </vt:variant>
      <vt:variant>
        <vt:i4>5</vt:i4>
      </vt:variant>
      <vt:variant>
        <vt:lpwstr/>
      </vt:variant>
      <vt:variant>
        <vt:lpwstr>_APPENDIX_B:_General</vt:lpwstr>
      </vt:variant>
      <vt:variant>
        <vt:i4>2031667</vt:i4>
      </vt:variant>
      <vt:variant>
        <vt:i4>512</vt:i4>
      </vt:variant>
      <vt:variant>
        <vt:i4>0</vt:i4>
      </vt:variant>
      <vt:variant>
        <vt:i4>5</vt:i4>
      </vt:variant>
      <vt:variant>
        <vt:lpwstr/>
      </vt:variant>
      <vt:variant>
        <vt:lpwstr>_Toc423955163</vt:lpwstr>
      </vt:variant>
      <vt:variant>
        <vt:i4>2031667</vt:i4>
      </vt:variant>
      <vt:variant>
        <vt:i4>506</vt:i4>
      </vt:variant>
      <vt:variant>
        <vt:i4>0</vt:i4>
      </vt:variant>
      <vt:variant>
        <vt:i4>5</vt:i4>
      </vt:variant>
      <vt:variant>
        <vt:lpwstr/>
      </vt:variant>
      <vt:variant>
        <vt:lpwstr>_Toc423955162</vt:lpwstr>
      </vt:variant>
      <vt:variant>
        <vt:i4>2031667</vt:i4>
      </vt:variant>
      <vt:variant>
        <vt:i4>500</vt:i4>
      </vt:variant>
      <vt:variant>
        <vt:i4>0</vt:i4>
      </vt:variant>
      <vt:variant>
        <vt:i4>5</vt:i4>
      </vt:variant>
      <vt:variant>
        <vt:lpwstr/>
      </vt:variant>
      <vt:variant>
        <vt:lpwstr>_Toc423955161</vt:lpwstr>
      </vt:variant>
      <vt:variant>
        <vt:i4>2031667</vt:i4>
      </vt:variant>
      <vt:variant>
        <vt:i4>494</vt:i4>
      </vt:variant>
      <vt:variant>
        <vt:i4>0</vt:i4>
      </vt:variant>
      <vt:variant>
        <vt:i4>5</vt:i4>
      </vt:variant>
      <vt:variant>
        <vt:lpwstr/>
      </vt:variant>
      <vt:variant>
        <vt:lpwstr>_Toc423955160</vt:lpwstr>
      </vt:variant>
      <vt:variant>
        <vt:i4>1835059</vt:i4>
      </vt:variant>
      <vt:variant>
        <vt:i4>488</vt:i4>
      </vt:variant>
      <vt:variant>
        <vt:i4>0</vt:i4>
      </vt:variant>
      <vt:variant>
        <vt:i4>5</vt:i4>
      </vt:variant>
      <vt:variant>
        <vt:lpwstr/>
      </vt:variant>
      <vt:variant>
        <vt:lpwstr>_Toc423955159</vt:lpwstr>
      </vt:variant>
      <vt:variant>
        <vt:i4>1835059</vt:i4>
      </vt:variant>
      <vt:variant>
        <vt:i4>482</vt:i4>
      </vt:variant>
      <vt:variant>
        <vt:i4>0</vt:i4>
      </vt:variant>
      <vt:variant>
        <vt:i4>5</vt:i4>
      </vt:variant>
      <vt:variant>
        <vt:lpwstr/>
      </vt:variant>
      <vt:variant>
        <vt:lpwstr>_Toc423955158</vt:lpwstr>
      </vt:variant>
      <vt:variant>
        <vt:i4>1835059</vt:i4>
      </vt:variant>
      <vt:variant>
        <vt:i4>476</vt:i4>
      </vt:variant>
      <vt:variant>
        <vt:i4>0</vt:i4>
      </vt:variant>
      <vt:variant>
        <vt:i4>5</vt:i4>
      </vt:variant>
      <vt:variant>
        <vt:lpwstr/>
      </vt:variant>
      <vt:variant>
        <vt:lpwstr>_Toc423955157</vt:lpwstr>
      </vt:variant>
      <vt:variant>
        <vt:i4>1835059</vt:i4>
      </vt:variant>
      <vt:variant>
        <vt:i4>470</vt:i4>
      </vt:variant>
      <vt:variant>
        <vt:i4>0</vt:i4>
      </vt:variant>
      <vt:variant>
        <vt:i4>5</vt:i4>
      </vt:variant>
      <vt:variant>
        <vt:lpwstr/>
      </vt:variant>
      <vt:variant>
        <vt:lpwstr>_Toc423955156</vt:lpwstr>
      </vt:variant>
      <vt:variant>
        <vt:i4>1835059</vt:i4>
      </vt:variant>
      <vt:variant>
        <vt:i4>464</vt:i4>
      </vt:variant>
      <vt:variant>
        <vt:i4>0</vt:i4>
      </vt:variant>
      <vt:variant>
        <vt:i4>5</vt:i4>
      </vt:variant>
      <vt:variant>
        <vt:lpwstr/>
      </vt:variant>
      <vt:variant>
        <vt:lpwstr>_Toc423955155</vt:lpwstr>
      </vt:variant>
      <vt:variant>
        <vt:i4>1835059</vt:i4>
      </vt:variant>
      <vt:variant>
        <vt:i4>458</vt:i4>
      </vt:variant>
      <vt:variant>
        <vt:i4>0</vt:i4>
      </vt:variant>
      <vt:variant>
        <vt:i4>5</vt:i4>
      </vt:variant>
      <vt:variant>
        <vt:lpwstr/>
      </vt:variant>
      <vt:variant>
        <vt:lpwstr>_Toc423955154</vt:lpwstr>
      </vt:variant>
      <vt:variant>
        <vt:i4>1835059</vt:i4>
      </vt:variant>
      <vt:variant>
        <vt:i4>452</vt:i4>
      </vt:variant>
      <vt:variant>
        <vt:i4>0</vt:i4>
      </vt:variant>
      <vt:variant>
        <vt:i4>5</vt:i4>
      </vt:variant>
      <vt:variant>
        <vt:lpwstr/>
      </vt:variant>
      <vt:variant>
        <vt:lpwstr>_Toc423955153</vt:lpwstr>
      </vt:variant>
      <vt:variant>
        <vt:i4>1835059</vt:i4>
      </vt:variant>
      <vt:variant>
        <vt:i4>446</vt:i4>
      </vt:variant>
      <vt:variant>
        <vt:i4>0</vt:i4>
      </vt:variant>
      <vt:variant>
        <vt:i4>5</vt:i4>
      </vt:variant>
      <vt:variant>
        <vt:lpwstr/>
      </vt:variant>
      <vt:variant>
        <vt:lpwstr>_Toc423955152</vt:lpwstr>
      </vt:variant>
      <vt:variant>
        <vt:i4>1835059</vt:i4>
      </vt:variant>
      <vt:variant>
        <vt:i4>440</vt:i4>
      </vt:variant>
      <vt:variant>
        <vt:i4>0</vt:i4>
      </vt:variant>
      <vt:variant>
        <vt:i4>5</vt:i4>
      </vt:variant>
      <vt:variant>
        <vt:lpwstr/>
      </vt:variant>
      <vt:variant>
        <vt:lpwstr>_Toc423955151</vt:lpwstr>
      </vt:variant>
      <vt:variant>
        <vt:i4>1835059</vt:i4>
      </vt:variant>
      <vt:variant>
        <vt:i4>434</vt:i4>
      </vt:variant>
      <vt:variant>
        <vt:i4>0</vt:i4>
      </vt:variant>
      <vt:variant>
        <vt:i4>5</vt:i4>
      </vt:variant>
      <vt:variant>
        <vt:lpwstr/>
      </vt:variant>
      <vt:variant>
        <vt:lpwstr>_Toc423955150</vt:lpwstr>
      </vt:variant>
      <vt:variant>
        <vt:i4>1900595</vt:i4>
      </vt:variant>
      <vt:variant>
        <vt:i4>428</vt:i4>
      </vt:variant>
      <vt:variant>
        <vt:i4>0</vt:i4>
      </vt:variant>
      <vt:variant>
        <vt:i4>5</vt:i4>
      </vt:variant>
      <vt:variant>
        <vt:lpwstr/>
      </vt:variant>
      <vt:variant>
        <vt:lpwstr>_Toc423955149</vt:lpwstr>
      </vt:variant>
      <vt:variant>
        <vt:i4>1900595</vt:i4>
      </vt:variant>
      <vt:variant>
        <vt:i4>422</vt:i4>
      </vt:variant>
      <vt:variant>
        <vt:i4>0</vt:i4>
      </vt:variant>
      <vt:variant>
        <vt:i4>5</vt:i4>
      </vt:variant>
      <vt:variant>
        <vt:lpwstr/>
      </vt:variant>
      <vt:variant>
        <vt:lpwstr>_Toc423955148</vt:lpwstr>
      </vt:variant>
      <vt:variant>
        <vt:i4>1900595</vt:i4>
      </vt:variant>
      <vt:variant>
        <vt:i4>416</vt:i4>
      </vt:variant>
      <vt:variant>
        <vt:i4>0</vt:i4>
      </vt:variant>
      <vt:variant>
        <vt:i4>5</vt:i4>
      </vt:variant>
      <vt:variant>
        <vt:lpwstr/>
      </vt:variant>
      <vt:variant>
        <vt:lpwstr>_Toc423955147</vt:lpwstr>
      </vt:variant>
      <vt:variant>
        <vt:i4>1900595</vt:i4>
      </vt:variant>
      <vt:variant>
        <vt:i4>410</vt:i4>
      </vt:variant>
      <vt:variant>
        <vt:i4>0</vt:i4>
      </vt:variant>
      <vt:variant>
        <vt:i4>5</vt:i4>
      </vt:variant>
      <vt:variant>
        <vt:lpwstr/>
      </vt:variant>
      <vt:variant>
        <vt:lpwstr>_Toc423955146</vt:lpwstr>
      </vt:variant>
      <vt:variant>
        <vt:i4>1900595</vt:i4>
      </vt:variant>
      <vt:variant>
        <vt:i4>404</vt:i4>
      </vt:variant>
      <vt:variant>
        <vt:i4>0</vt:i4>
      </vt:variant>
      <vt:variant>
        <vt:i4>5</vt:i4>
      </vt:variant>
      <vt:variant>
        <vt:lpwstr/>
      </vt:variant>
      <vt:variant>
        <vt:lpwstr>_Toc423955145</vt:lpwstr>
      </vt:variant>
      <vt:variant>
        <vt:i4>1900595</vt:i4>
      </vt:variant>
      <vt:variant>
        <vt:i4>398</vt:i4>
      </vt:variant>
      <vt:variant>
        <vt:i4>0</vt:i4>
      </vt:variant>
      <vt:variant>
        <vt:i4>5</vt:i4>
      </vt:variant>
      <vt:variant>
        <vt:lpwstr/>
      </vt:variant>
      <vt:variant>
        <vt:lpwstr>_Toc423955144</vt:lpwstr>
      </vt:variant>
      <vt:variant>
        <vt:i4>1900595</vt:i4>
      </vt:variant>
      <vt:variant>
        <vt:i4>392</vt:i4>
      </vt:variant>
      <vt:variant>
        <vt:i4>0</vt:i4>
      </vt:variant>
      <vt:variant>
        <vt:i4>5</vt:i4>
      </vt:variant>
      <vt:variant>
        <vt:lpwstr/>
      </vt:variant>
      <vt:variant>
        <vt:lpwstr>_Toc423955143</vt:lpwstr>
      </vt:variant>
      <vt:variant>
        <vt:i4>1900595</vt:i4>
      </vt:variant>
      <vt:variant>
        <vt:i4>386</vt:i4>
      </vt:variant>
      <vt:variant>
        <vt:i4>0</vt:i4>
      </vt:variant>
      <vt:variant>
        <vt:i4>5</vt:i4>
      </vt:variant>
      <vt:variant>
        <vt:lpwstr/>
      </vt:variant>
      <vt:variant>
        <vt:lpwstr>_Toc423955142</vt:lpwstr>
      </vt:variant>
      <vt:variant>
        <vt:i4>1900595</vt:i4>
      </vt:variant>
      <vt:variant>
        <vt:i4>380</vt:i4>
      </vt:variant>
      <vt:variant>
        <vt:i4>0</vt:i4>
      </vt:variant>
      <vt:variant>
        <vt:i4>5</vt:i4>
      </vt:variant>
      <vt:variant>
        <vt:lpwstr/>
      </vt:variant>
      <vt:variant>
        <vt:lpwstr>_Toc423955141</vt:lpwstr>
      </vt:variant>
      <vt:variant>
        <vt:i4>1900595</vt:i4>
      </vt:variant>
      <vt:variant>
        <vt:i4>374</vt:i4>
      </vt:variant>
      <vt:variant>
        <vt:i4>0</vt:i4>
      </vt:variant>
      <vt:variant>
        <vt:i4>5</vt:i4>
      </vt:variant>
      <vt:variant>
        <vt:lpwstr/>
      </vt:variant>
      <vt:variant>
        <vt:lpwstr>_Toc423955140</vt:lpwstr>
      </vt:variant>
      <vt:variant>
        <vt:i4>1703987</vt:i4>
      </vt:variant>
      <vt:variant>
        <vt:i4>368</vt:i4>
      </vt:variant>
      <vt:variant>
        <vt:i4>0</vt:i4>
      </vt:variant>
      <vt:variant>
        <vt:i4>5</vt:i4>
      </vt:variant>
      <vt:variant>
        <vt:lpwstr/>
      </vt:variant>
      <vt:variant>
        <vt:lpwstr>_Toc423955139</vt:lpwstr>
      </vt:variant>
      <vt:variant>
        <vt:i4>1703987</vt:i4>
      </vt:variant>
      <vt:variant>
        <vt:i4>362</vt:i4>
      </vt:variant>
      <vt:variant>
        <vt:i4>0</vt:i4>
      </vt:variant>
      <vt:variant>
        <vt:i4>5</vt:i4>
      </vt:variant>
      <vt:variant>
        <vt:lpwstr/>
      </vt:variant>
      <vt:variant>
        <vt:lpwstr>_Toc423955138</vt:lpwstr>
      </vt:variant>
      <vt:variant>
        <vt:i4>1703987</vt:i4>
      </vt:variant>
      <vt:variant>
        <vt:i4>356</vt:i4>
      </vt:variant>
      <vt:variant>
        <vt:i4>0</vt:i4>
      </vt:variant>
      <vt:variant>
        <vt:i4>5</vt:i4>
      </vt:variant>
      <vt:variant>
        <vt:lpwstr/>
      </vt:variant>
      <vt:variant>
        <vt:lpwstr>_Toc423955137</vt:lpwstr>
      </vt:variant>
      <vt:variant>
        <vt:i4>1703987</vt:i4>
      </vt:variant>
      <vt:variant>
        <vt:i4>350</vt:i4>
      </vt:variant>
      <vt:variant>
        <vt:i4>0</vt:i4>
      </vt:variant>
      <vt:variant>
        <vt:i4>5</vt:i4>
      </vt:variant>
      <vt:variant>
        <vt:lpwstr/>
      </vt:variant>
      <vt:variant>
        <vt:lpwstr>_Toc423955136</vt:lpwstr>
      </vt:variant>
      <vt:variant>
        <vt:i4>1703987</vt:i4>
      </vt:variant>
      <vt:variant>
        <vt:i4>344</vt:i4>
      </vt:variant>
      <vt:variant>
        <vt:i4>0</vt:i4>
      </vt:variant>
      <vt:variant>
        <vt:i4>5</vt:i4>
      </vt:variant>
      <vt:variant>
        <vt:lpwstr/>
      </vt:variant>
      <vt:variant>
        <vt:lpwstr>_Toc423955135</vt:lpwstr>
      </vt:variant>
      <vt:variant>
        <vt:i4>1703987</vt:i4>
      </vt:variant>
      <vt:variant>
        <vt:i4>338</vt:i4>
      </vt:variant>
      <vt:variant>
        <vt:i4>0</vt:i4>
      </vt:variant>
      <vt:variant>
        <vt:i4>5</vt:i4>
      </vt:variant>
      <vt:variant>
        <vt:lpwstr/>
      </vt:variant>
      <vt:variant>
        <vt:lpwstr>_Toc423955134</vt:lpwstr>
      </vt:variant>
      <vt:variant>
        <vt:i4>1703987</vt:i4>
      </vt:variant>
      <vt:variant>
        <vt:i4>332</vt:i4>
      </vt:variant>
      <vt:variant>
        <vt:i4>0</vt:i4>
      </vt:variant>
      <vt:variant>
        <vt:i4>5</vt:i4>
      </vt:variant>
      <vt:variant>
        <vt:lpwstr/>
      </vt:variant>
      <vt:variant>
        <vt:lpwstr>_Toc423955133</vt:lpwstr>
      </vt:variant>
      <vt:variant>
        <vt:i4>1703987</vt:i4>
      </vt:variant>
      <vt:variant>
        <vt:i4>326</vt:i4>
      </vt:variant>
      <vt:variant>
        <vt:i4>0</vt:i4>
      </vt:variant>
      <vt:variant>
        <vt:i4>5</vt:i4>
      </vt:variant>
      <vt:variant>
        <vt:lpwstr/>
      </vt:variant>
      <vt:variant>
        <vt:lpwstr>_Toc423955132</vt:lpwstr>
      </vt:variant>
      <vt:variant>
        <vt:i4>1703987</vt:i4>
      </vt:variant>
      <vt:variant>
        <vt:i4>320</vt:i4>
      </vt:variant>
      <vt:variant>
        <vt:i4>0</vt:i4>
      </vt:variant>
      <vt:variant>
        <vt:i4>5</vt:i4>
      </vt:variant>
      <vt:variant>
        <vt:lpwstr/>
      </vt:variant>
      <vt:variant>
        <vt:lpwstr>_Toc423955131</vt:lpwstr>
      </vt:variant>
      <vt:variant>
        <vt:i4>1703987</vt:i4>
      </vt:variant>
      <vt:variant>
        <vt:i4>314</vt:i4>
      </vt:variant>
      <vt:variant>
        <vt:i4>0</vt:i4>
      </vt:variant>
      <vt:variant>
        <vt:i4>5</vt:i4>
      </vt:variant>
      <vt:variant>
        <vt:lpwstr/>
      </vt:variant>
      <vt:variant>
        <vt:lpwstr>_Toc423955130</vt:lpwstr>
      </vt:variant>
      <vt:variant>
        <vt:i4>1769523</vt:i4>
      </vt:variant>
      <vt:variant>
        <vt:i4>308</vt:i4>
      </vt:variant>
      <vt:variant>
        <vt:i4>0</vt:i4>
      </vt:variant>
      <vt:variant>
        <vt:i4>5</vt:i4>
      </vt:variant>
      <vt:variant>
        <vt:lpwstr/>
      </vt:variant>
      <vt:variant>
        <vt:lpwstr>_Toc423955129</vt:lpwstr>
      </vt:variant>
      <vt:variant>
        <vt:i4>1769523</vt:i4>
      </vt:variant>
      <vt:variant>
        <vt:i4>302</vt:i4>
      </vt:variant>
      <vt:variant>
        <vt:i4>0</vt:i4>
      </vt:variant>
      <vt:variant>
        <vt:i4>5</vt:i4>
      </vt:variant>
      <vt:variant>
        <vt:lpwstr/>
      </vt:variant>
      <vt:variant>
        <vt:lpwstr>_Toc423955128</vt:lpwstr>
      </vt:variant>
      <vt:variant>
        <vt:i4>1769523</vt:i4>
      </vt:variant>
      <vt:variant>
        <vt:i4>296</vt:i4>
      </vt:variant>
      <vt:variant>
        <vt:i4>0</vt:i4>
      </vt:variant>
      <vt:variant>
        <vt:i4>5</vt:i4>
      </vt:variant>
      <vt:variant>
        <vt:lpwstr/>
      </vt:variant>
      <vt:variant>
        <vt:lpwstr>_Toc423955127</vt:lpwstr>
      </vt:variant>
      <vt:variant>
        <vt:i4>1769523</vt:i4>
      </vt:variant>
      <vt:variant>
        <vt:i4>290</vt:i4>
      </vt:variant>
      <vt:variant>
        <vt:i4>0</vt:i4>
      </vt:variant>
      <vt:variant>
        <vt:i4>5</vt:i4>
      </vt:variant>
      <vt:variant>
        <vt:lpwstr/>
      </vt:variant>
      <vt:variant>
        <vt:lpwstr>_Toc423955126</vt:lpwstr>
      </vt:variant>
      <vt:variant>
        <vt:i4>1769523</vt:i4>
      </vt:variant>
      <vt:variant>
        <vt:i4>284</vt:i4>
      </vt:variant>
      <vt:variant>
        <vt:i4>0</vt:i4>
      </vt:variant>
      <vt:variant>
        <vt:i4>5</vt:i4>
      </vt:variant>
      <vt:variant>
        <vt:lpwstr/>
      </vt:variant>
      <vt:variant>
        <vt:lpwstr>_Toc423955125</vt:lpwstr>
      </vt:variant>
      <vt:variant>
        <vt:i4>1769523</vt:i4>
      </vt:variant>
      <vt:variant>
        <vt:i4>278</vt:i4>
      </vt:variant>
      <vt:variant>
        <vt:i4>0</vt:i4>
      </vt:variant>
      <vt:variant>
        <vt:i4>5</vt:i4>
      </vt:variant>
      <vt:variant>
        <vt:lpwstr/>
      </vt:variant>
      <vt:variant>
        <vt:lpwstr>_Toc423955124</vt:lpwstr>
      </vt:variant>
      <vt:variant>
        <vt:i4>1769523</vt:i4>
      </vt:variant>
      <vt:variant>
        <vt:i4>272</vt:i4>
      </vt:variant>
      <vt:variant>
        <vt:i4>0</vt:i4>
      </vt:variant>
      <vt:variant>
        <vt:i4>5</vt:i4>
      </vt:variant>
      <vt:variant>
        <vt:lpwstr/>
      </vt:variant>
      <vt:variant>
        <vt:lpwstr>_Toc423955123</vt:lpwstr>
      </vt:variant>
      <vt:variant>
        <vt:i4>1769523</vt:i4>
      </vt:variant>
      <vt:variant>
        <vt:i4>266</vt:i4>
      </vt:variant>
      <vt:variant>
        <vt:i4>0</vt:i4>
      </vt:variant>
      <vt:variant>
        <vt:i4>5</vt:i4>
      </vt:variant>
      <vt:variant>
        <vt:lpwstr/>
      </vt:variant>
      <vt:variant>
        <vt:lpwstr>_Toc423955122</vt:lpwstr>
      </vt:variant>
      <vt:variant>
        <vt:i4>1769523</vt:i4>
      </vt:variant>
      <vt:variant>
        <vt:i4>260</vt:i4>
      </vt:variant>
      <vt:variant>
        <vt:i4>0</vt:i4>
      </vt:variant>
      <vt:variant>
        <vt:i4>5</vt:i4>
      </vt:variant>
      <vt:variant>
        <vt:lpwstr/>
      </vt:variant>
      <vt:variant>
        <vt:lpwstr>_Toc423955121</vt:lpwstr>
      </vt:variant>
      <vt:variant>
        <vt:i4>1769523</vt:i4>
      </vt:variant>
      <vt:variant>
        <vt:i4>254</vt:i4>
      </vt:variant>
      <vt:variant>
        <vt:i4>0</vt:i4>
      </vt:variant>
      <vt:variant>
        <vt:i4>5</vt:i4>
      </vt:variant>
      <vt:variant>
        <vt:lpwstr/>
      </vt:variant>
      <vt:variant>
        <vt:lpwstr>_Toc423955120</vt:lpwstr>
      </vt:variant>
      <vt:variant>
        <vt:i4>1572915</vt:i4>
      </vt:variant>
      <vt:variant>
        <vt:i4>248</vt:i4>
      </vt:variant>
      <vt:variant>
        <vt:i4>0</vt:i4>
      </vt:variant>
      <vt:variant>
        <vt:i4>5</vt:i4>
      </vt:variant>
      <vt:variant>
        <vt:lpwstr/>
      </vt:variant>
      <vt:variant>
        <vt:lpwstr>_Toc423955119</vt:lpwstr>
      </vt:variant>
      <vt:variant>
        <vt:i4>1572915</vt:i4>
      </vt:variant>
      <vt:variant>
        <vt:i4>242</vt:i4>
      </vt:variant>
      <vt:variant>
        <vt:i4>0</vt:i4>
      </vt:variant>
      <vt:variant>
        <vt:i4>5</vt:i4>
      </vt:variant>
      <vt:variant>
        <vt:lpwstr/>
      </vt:variant>
      <vt:variant>
        <vt:lpwstr>_Toc423955118</vt:lpwstr>
      </vt:variant>
      <vt:variant>
        <vt:i4>1572915</vt:i4>
      </vt:variant>
      <vt:variant>
        <vt:i4>236</vt:i4>
      </vt:variant>
      <vt:variant>
        <vt:i4>0</vt:i4>
      </vt:variant>
      <vt:variant>
        <vt:i4>5</vt:i4>
      </vt:variant>
      <vt:variant>
        <vt:lpwstr/>
      </vt:variant>
      <vt:variant>
        <vt:lpwstr>_Toc423955117</vt:lpwstr>
      </vt:variant>
      <vt:variant>
        <vt:i4>1572915</vt:i4>
      </vt:variant>
      <vt:variant>
        <vt:i4>230</vt:i4>
      </vt:variant>
      <vt:variant>
        <vt:i4>0</vt:i4>
      </vt:variant>
      <vt:variant>
        <vt:i4>5</vt:i4>
      </vt:variant>
      <vt:variant>
        <vt:lpwstr/>
      </vt:variant>
      <vt:variant>
        <vt:lpwstr>_Toc423955116</vt:lpwstr>
      </vt:variant>
      <vt:variant>
        <vt:i4>1572915</vt:i4>
      </vt:variant>
      <vt:variant>
        <vt:i4>224</vt:i4>
      </vt:variant>
      <vt:variant>
        <vt:i4>0</vt:i4>
      </vt:variant>
      <vt:variant>
        <vt:i4>5</vt:i4>
      </vt:variant>
      <vt:variant>
        <vt:lpwstr/>
      </vt:variant>
      <vt:variant>
        <vt:lpwstr>_Toc423955115</vt:lpwstr>
      </vt:variant>
      <vt:variant>
        <vt:i4>1572915</vt:i4>
      </vt:variant>
      <vt:variant>
        <vt:i4>218</vt:i4>
      </vt:variant>
      <vt:variant>
        <vt:i4>0</vt:i4>
      </vt:variant>
      <vt:variant>
        <vt:i4>5</vt:i4>
      </vt:variant>
      <vt:variant>
        <vt:lpwstr/>
      </vt:variant>
      <vt:variant>
        <vt:lpwstr>_Toc423955114</vt:lpwstr>
      </vt:variant>
      <vt:variant>
        <vt:i4>1572915</vt:i4>
      </vt:variant>
      <vt:variant>
        <vt:i4>212</vt:i4>
      </vt:variant>
      <vt:variant>
        <vt:i4>0</vt:i4>
      </vt:variant>
      <vt:variant>
        <vt:i4>5</vt:i4>
      </vt:variant>
      <vt:variant>
        <vt:lpwstr/>
      </vt:variant>
      <vt:variant>
        <vt:lpwstr>_Toc423955113</vt:lpwstr>
      </vt:variant>
      <vt:variant>
        <vt:i4>1572915</vt:i4>
      </vt:variant>
      <vt:variant>
        <vt:i4>206</vt:i4>
      </vt:variant>
      <vt:variant>
        <vt:i4>0</vt:i4>
      </vt:variant>
      <vt:variant>
        <vt:i4>5</vt:i4>
      </vt:variant>
      <vt:variant>
        <vt:lpwstr/>
      </vt:variant>
      <vt:variant>
        <vt:lpwstr>_Toc423955112</vt:lpwstr>
      </vt:variant>
      <vt:variant>
        <vt:i4>1572915</vt:i4>
      </vt:variant>
      <vt:variant>
        <vt:i4>200</vt:i4>
      </vt:variant>
      <vt:variant>
        <vt:i4>0</vt:i4>
      </vt:variant>
      <vt:variant>
        <vt:i4>5</vt:i4>
      </vt:variant>
      <vt:variant>
        <vt:lpwstr/>
      </vt:variant>
      <vt:variant>
        <vt:lpwstr>_Toc423955111</vt:lpwstr>
      </vt:variant>
      <vt:variant>
        <vt:i4>1572915</vt:i4>
      </vt:variant>
      <vt:variant>
        <vt:i4>194</vt:i4>
      </vt:variant>
      <vt:variant>
        <vt:i4>0</vt:i4>
      </vt:variant>
      <vt:variant>
        <vt:i4>5</vt:i4>
      </vt:variant>
      <vt:variant>
        <vt:lpwstr/>
      </vt:variant>
      <vt:variant>
        <vt:lpwstr>_Toc423955110</vt:lpwstr>
      </vt:variant>
      <vt:variant>
        <vt:i4>1638451</vt:i4>
      </vt:variant>
      <vt:variant>
        <vt:i4>188</vt:i4>
      </vt:variant>
      <vt:variant>
        <vt:i4>0</vt:i4>
      </vt:variant>
      <vt:variant>
        <vt:i4>5</vt:i4>
      </vt:variant>
      <vt:variant>
        <vt:lpwstr/>
      </vt:variant>
      <vt:variant>
        <vt:lpwstr>_Toc423955109</vt:lpwstr>
      </vt:variant>
      <vt:variant>
        <vt:i4>1638451</vt:i4>
      </vt:variant>
      <vt:variant>
        <vt:i4>182</vt:i4>
      </vt:variant>
      <vt:variant>
        <vt:i4>0</vt:i4>
      </vt:variant>
      <vt:variant>
        <vt:i4>5</vt:i4>
      </vt:variant>
      <vt:variant>
        <vt:lpwstr/>
      </vt:variant>
      <vt:variant>
        <vt:lpwstr>_Toc423955108</vt:lpwstr>
      </vt:variant>
      <vt:variant>
        <vt:i4>1638451</vt:i4>
      </vt:variant>
      <vt:variant>
        <vt:i4>176</vt:i4>
      </vt:variant>
      <vt:variant>
        <vt:i4>0</vt:i4>
      </vt:variant>
      <vt:variant>
        <vt:i4>5</vt:i4>
      </vt:variant>
      <vt:variant>
        <vt:lpwstr/>
      </vt:variant>
      <vt:variant>
        <vt:lpwstr>_Toc423955107</vt:lpwstr>
      </vt:variant>
      <vt:variant>
        <vt:i4>1638451</vt:i4>
      </vt:variant>
      <vt:variant>
        <vt:i4>170</vt:i4>
      </vt:variant>
      <vt:variant>
        <vt:i4>0</vt:i4>
      </vt:variant>
      <vt:variant>
        <vt:i4>5</vt:i4>
      </vt:variant>
      <vt:variant>
        <vt:lpwstr/>
      </vt:variant>
      <vt:variant>
        <vt:lpwstr>_Toc423955106</vt:lpwstr>
      </vt:variant>
      <vt:variant>
        <vt:i4>1638451</vt:i4>
      </vt:variant>
      <vt:variant>
        <vt:i4>164</vt:i4>
      </vt:variant>
      <vt:variant>
        <vt:i4>0</vt:i4>
      </vt:variant>
      <vt:variant>
        <vt:i4>5</vt:i4>
      </vt:variant>
      <vt:variant>
        <vt:lpwstr/>
      </vt:variant>
      <vt:variant>
        <vt:lpwstr>_Toc423955105</vt:lpwstr>
      </vt:variant>
      <vt:variant>
        <vt:i4>1638451</vt:i4>
      </vt:variant>
      <vt:variant>
        <vt:i4>158</vt:i4>
      </vt:variant>
      <vt:variant>
        <vt:i4>0</vt:i4>
      </vt:variant>
      <vt:variant>
        <vt:i4>5</vt:i4>
      </vt:variant>
      <vt:variant>
        <vt:lpwstr/>
      </vt:variant>
      <vt:variant>
        <vt:lpwstr>_Toc423955104</vt:lpwstr>
      </vt:variant>
      <vt:variant>
        <vt:i4>1638451</vt:i4>
      </vt:variant>
      <vt:variant>
        <vt:i4>152</vt:i4>
      </vt:variant>
      <vt:variant>
        <vt:i4>0</vt:i4>
      </vt:variant>
      <vt:variant>
        <vt:i4>5</vt:i4>
      </vt:variant>
      <vt:variant>
        <vt:lpwstr/>
      </vt:variant>
      <vt:variant>
        <vt:lpwstr>_Toc423955103</vt:lpwstr>
      </vt:variant>
      <vt:variant>
        <vt:i4>1638451</vt:i4>
      </vt:variant>
      <vt:variant>
        <vt:i4>146</vt:i4>
      </vt:variant>
      <vt:variant>
        <vt:i4>0</vt:i4>
      </vt:variant>
      <vt:variant>
        <vt:i4>5</vt:i4>
      </vt:variant>
      <vt:variant>
        <vt:lpwstr/>
      </vt:variant>
      <vt:variant>
        <vt:lpwstr>_Toc423955102</vt:lpwstr>
      </vt:variant>
      <vt:variant>
        <vt:i4>1638451</vt:i4>
      </vt:variant>
      <vt:variant>
        <vt:i4>140</vt:i4>
      </vt:variant>
      <vt:variant>
        <vt:i4>0</vt:i4>
      </vt:variant>
      <vt:variant>
        <vt:i4>5</vt:i4>
      </vt:variant>
      <vt:variant>
        <vt:lpwstr/>
      </vt:variant>
      <vt:variant>
        <vt:lpwstr>_Toc423955101</vt:lpwstr>
      </vt:variant>
      <vt:variant>
        <vt:i4>1638451</vt:i4>
      </vt:variant>
      <vt:variant>
        <vt:i4>134</vt:i4>
      </vt:variant>
      <vt:variant>
        <vt:i4>0</vt:i4>
      </vt:variant>
      <vt:variant>
        <vt:i4>5</vt:i4>
      </vt:variant>
      <vt:variant>
        <vt:lpwstr/>
      </vt:variant>
      <vt:variant>
        <vt:lpwstr>_Toc423955100</vt:lpwstr>
      </vt:variant>
      <vt:variant>
        <vt:i4>1048626</vt:i4>
      </vt:variant>
      <vt:variant>
        <vt:i4>128</vt:i4>
      </vt:variant>
      <vt:variant>
        <vt:i4>0</vt:i4>
      </vt:variant>
      <vt:variant>
        <vt:i4>5</vt:i4>
      </vt:variant>
      <vt:variant>
        <vt:lpwstr/>
      </vt:variant>
      <vt:variant>
        <vt:lpwstr>_Toc423955099</vt:lpwstr>
      </vt:variant>
      <vt:variant>
        <vt:i4>1048626</vt:i4>
      </vt:variant>
      <vt:variant>
        <vt:i4>122</vt:i4>
      </vt:variant>
      <vt:variant>
        <vt:i4>0</vt:i4>
      </vt:variant>
      <vt:variant>
        <vt:i4>5</vt:i4>
      </vt:variant>
      <vt:variant>
        <vt:lpwstr/>
      </vt:variant>
      <vt:variant>
        <vt:lpwstr>_Toc423955098</vt:lpwstr>
      </vt:variant>
      <vt:variant>
        <vt:i4>1048626</vt:i4>
      </vt:variant>
      <vt:variant>
        <vt:i4>116</vt:i4>
      </vt:variant>
      <vt:variant>
        <vt:i4>0</vt:i4>
      </vt:variant>
      <vt:variant>
        <vt:i4>5</vt:i4>
      </vt:variant>
      <vt:variant>
        <vt:lpwstr/>
      </vt:variant>
      <vt:variant>
        <vt:lpwstr>_Toc423955097</vt:lpwstr>
      </vt:variant>
      <vt:variant>
        <vt:i4>1048626</vt:i4>
      </vt:variant>
      <vt:variant>
        <vt:i4>110</vt:i4>
      </vt:variant>
      <vt:variant>
        <vt:i4>0</vt:i4>
      </vt:variant>
      <vt:variant>
        <vt:i4>5</vt:i4>
      </vt:variant>
      <vt:variant>
        <vt:lpwstr/>
      </vt:variant>
      <vt:variant>
        <vt:lpwstr>_Toc423955096</vt:lpwstr>
      </vt:variant>
      <vt:variant>
        <vt:i4>1048626</vt:i4>
      </vt:variant>
      <vt:variant>
        <vt:i4>104</vt:i4>
      </vt:variant>
      <vt:variant>
        <vt:i4>0</vt:i4>
      </vt:variant>
      <vt:variant>
        <vt:i4>5</vt:i4>
      </vt:variant>
      <vt:variant>
        <vt:lpwstr/>
      </vt:variant>
      <vt:variant>
        <vt:lpwstr>_Toc423955095</vt:lpwstr>
      </vt:variant>
      <vt:variant>
        <vt:i4>1048626</vt:i4>
      </vt:variant>
      <vt:variant>
        <vt:i4>98</vt:i4>
      </vt:variant>
      <vt:variant>
        <vt:i4>0</vt:i4>
      </vt:variant>
      <vt:variant>
        <vt:i4>5</vt:i4>
      </vt:variant>
      <vt:variant>
        <vt:lpwstr/>
      </vt:variant>
      <vt:variant>
        <vt:lpwstr>_Toc423955094</vt:lpwstr>
      </vt:variant>
      <vt:variant>
        <vt:i4>1048626</vt:i4>
      </vt:variant>
      <vt:variant>
        <vt:i4>92</vt:i4>
      </vt:variant>
      <vt:variant>
        <vt:i4>0</vt:i4>
      </vt:variant>
      <vt:variant>
        <vt:i4>5</vt:i4>
      </vt:variant>
      <vt:variant>
        <vt:lpwstr/>
      </vt:variant>
      <vt:variant>
        <vt:lpwstr>_Toc423955093</vt:lpwstr>
      </vt:variant>
      <vt:variant>
        <vt:i4>1048626</vt:i4>
      </vt:variant>
      <vt:variant>
        <vt:i4>86</vt:i4>
      </vt:variant>
      <vt:variant>
        <vt:i4>0</vt:i4>
      </vt:variant>
      <vt:variant>
        <vt:i4>5</vt:i4>
      </vt:variant>
      <vt:variant>
        <vt:lpwstr/>
      </vt:variant>
      <vt:variant>
        <vt:lpwstr>_Toc423955092</vt:lpwstr>
      </vt:variant>
      <vt:variant>
        <vt:i4>1048626</vt:i4>
      </vt:variant>
      <vt:variant>
        <vt:i4>80</vt:i4>
      </vt:variant>
      <vt:variant>
        <vt:i4>0</vt:i4>
      </vt:variant>
      <vt:variant>
        <vt:i4>5</vt:i4>
      </vt:variant>
      <vt:variant>
        <vt:lpwstr/>
      </vt:variant>
      <vt:variant>
        <vt:lpwstr>_Toc423955091</vt:lpwstr>
      </vt:variant>
      <vt:variant>
        <vt:i4>1048626</vt:i4>
      </vt:variant>
      <vt:variant>
        <vt:i4>74</vt:i4>
      </vt:variant>
      <vt:variant>
        <vt:i4>0</vt:i4>
      </vt:variant>
      <vt:variant>
        <vt:i4>5</vt:i4>
      </vt:variant>
      <vt:variant>
        <vt:lpwstr/>
      </vt:variant>
      <vt:variant>
        <vt:lpwstr>_Toc423955090</vt:lpwstr>
      </vt:variant>
      <vt:variant>
        <vt:i4>1114162</vt:i4>
      </vt:variant>
      <vt:variant>
        <vt:i4>68</vt:i4>
      </vt:variant>
      <vt:variant>
        <vt:i4>0</vt:i4>
      </vt:variant>
      <vt:variant>
        <vt:i4>5</vt:i4>
      </vt:variant>
      <vt:variant>
        <vt:lpwstr/>
      </vt:variant>
      <vt:variant>
        <vt:lpwstr>_Toc423955089</vt:lpwstr>
      </vt:variant>
      <vt:variant>
        <vt:i4>1114162</vt:i4>
      </vt:variant>
      <vt:variant>
        <vt:i4>62</vt:i4>
      </vt:variant>
      <vt:variant>
        <vt:i4>0</vt:i4>
      </vt:variant>
      <vt:variant>
        <vt:i4>5</vt:i4>
      </vt:variant>
      <vt:variant>
        <vt:lpwstr/>
      </vt:variant>
      <vt:variant>
        <vt:lpwstr>_Toc423955088</vt:lpwstr>
      </vt:variant>
      <vt:variant>
        <vt:i4>1114162</vt:i4>
      </vt:variant>
      <vt:variant>
        <vt:i4>56</vt:i4>
      </vt:variant>
      <vt:variant>
        <vt:i4>0</vt:i4>
      </vt:variant>
      <vt:variant>
        <vt:i4>5</vt:i4>
      </vt:variant>
      <vt:variant>
        <vt:lpwstr/>
      </vt:variant>
      <vt:variant>
        <vt:lpwstr>_Toc423955087</vt:lpwstr>
      </vt:variant>
      <vt:variant>
        <vt:i4>1114162</vt:i4>
      </vt:variant>
      <vt:variant>
        <vt:i4>50</vt:i4>
      </vt:variant>
      <vt:variant>
        <vt:i4>0</vt:i4>
      </vt:variant>
      <vt:variant>
        <vt:i4>5</vt:i4>
      </vt:variant>
      <vt:variant>
        <vt:lpwstr/>
      </vt:variant>
      <vt:variant>
        <vt:lpwstr>_Toc423955086</vt:lpwstr>
      </vt:variant>
      <vt:variant>
        <vt:i4>1114162</vt:i4>
      </vt:variant>
      <vt:variant>
        <vt:i4>44</vt:i4>
      </vt:variant>
      <vt:variant>
        <vt:i4>0</vt:i4>
      </vt:variant>
      <vt:variant>
        <vt:i4>5</vt:i4>
      </vt:variant>
      <vt:variant>
        <vt:lpwstr/>
      </vt:variant>
      <vt:variant>
        <vt:lpwstr>_Toc423955085</vt:lpwstr>
      </vt:variant>
      <vt:variant>
        <vt:i4>1114162</vt:i4>
      </vt:variant>
      <vt:variant>
        <vt:i4>38</vt:i4>
      </vt:variant>
      <vt:variant>
        <vt:i4>0</vt:i4>
      </vt:variant>
      <vt:variant>
        <vt:i4>5</vt:i4>
      </vt:variant>
      <vt:variant>
        <vt:lpwstr/>
      </vt:variant>
      <vt:variant>
        <vt:lpwstr>_Toc423955084</vt:lpwstr>
      </vt:variant>
      <vt:variant>
        <vt:i4>1114162</vt:i4>
      </vt:variant>
      <vt:variant>
        <vt:i4>32</vt:i4>
      </vt:variant>
      <vt:variant>
        <vt:i4>0</vt:i4>
      </vt:variant>
      <vt:variant>
        <vt:i4>5</vt:i4>
      </vt:variant>
      <vt:variant>
        <vt:lpwstr/>
      </vt:variant>
      <vt:variant>
        <vt:lpwstr>_Toc423955083</vt:lpwstr>
      </vt:variant>
      <vt:variant>
        <vt:i4>1114162</vt:i4>
      </vt:variant>
      <vt:variant>
        <vt:i4>26</vt:i4>
      </vt:variant>
      <vt:variant>
        <vt:i4>0</vt:i4>
      </vt:variant>
      <vt:variant>
        <vt:i4>5</vt:i4>
      </vt:variant>
      <vt:variant>
        <vt:lpwstr/>
      </vt:variant>
      <vt:variant>
        <vt:lpwstr>_Toc423955082</vt:lpwstr>
      </vt:variant>
      <vt:variant>
        <vt:i4>1114162</vt:i4>
      </vt:variant>
      <vt:variant>
        <vt:i4>20</vt:i4>
      </vt:variant>
      <vt:variant>
        <vt:i4>0</vt:i4>
      </vt:variant>
      <vt:variant>
        <vt:i4>5</vt:i4>
      </vt:variant>
      <vt:variant>
        <vt:lpwstr/>
      </vt:variant>
      <vt:variant>
        <vt:lpwstr>_Toc423955081</vt:lpwstr>
      </vt:variant>
      <vt:variant>
        <vt:i4>1114162</vt:i4>
      </vt:variant>
      <vt:variant>
        <vt:i4>14</vt:i4>
      </vt:variant>
      <vt:variant>
        <vt:i4>0</vt:i4>
      </vt:variant>
      <vt:variant>
        <vt:i4>5</vt:i4>
      </vt:variant>
      <vt:variant>
        <vt:lpwstr/>
      </vt:variant>
      <vt:variant>
        <vt:lpwstr>_Toc423955080</vt:lpwstr>
      </vt:variant>
      <vt:variant>
        <vt:i4>1966130</vt:i4>
      </vt:variant>
      <vt:variant>
        <vt:i4>8</vt:i4>
      </vt:variant>
      <vt:variant>
        <vt:i4>0</vt:i4>
      </vt:variant>
      <vt:variant>
        <vt:i4>5</vt:i4>
      </vt:variant>
      <vt:variant>
        <vt:lpwstr/>
      </vt:variant>
      <vt:variant>
        <vt:lpwstr>_Toc423955079</vt:lpwstr>
      </vt:variant>
      <vt:variant>
        <vt:i4>1966130</vt:i4>
      </vt:variant>
      <vt:variant>
        <vt:i4>2</vt:i4>
      </vt:variant>
      <vt:variant>
        <vt:i4>0</vt:i4>
      </vt:variant>
      <vt:variant>
        <vt:i4>5</vt:i4>
      </vt:variant>
      <vt:variant>
        <vt:lpwstr/>
      </vt:variant>
      <vt:variant>
        <vt:lpwstr>_Toc423955078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FOR-PF-017 Formulaire Cahier des Charges Equipement</dc:title>
  <dc:subject/>
  <dc:creator>Thierry MOURIER</dc:creator>
  <cp:keywords/>
  <cp:lastModifiedBy>GUEUGNOT Alain</cp:lastModifiedBy>
  <cp:revision>23</cp:revision>
  <cp:lastPrinted>2017-04-06T09:11:00Z</cp:lastPrinted>
  <dcterms:created xsi:type="dcterms:W3CDTF">2026-07-21T07:48:00Z</dcterms:created>
  <dcterms:modified xsi:type="dcterms:W3CDTF">2026-08-03T11:58:00Z</dcterms:modified>
</cp:coreProperties>
</file>